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6526"/>
        <w:gridCol w:w="1544"/>
        <w:gridCol w:w="700"/>
        <w:gridCol w:w="551"/>
        <w:gridCol w:w="6"/>
      </w:tblGrid>
      <w:tr w:rsidR="003F1A64" w:rsidRPr="00D50EDE" w14:paraId="6D349550" w14:textId="24AEFB8E" w:rsidTr="006F2304">
        <w:trPr>
          <w:trHeight w:val="1595"/>
        </w:trPr>
        <w:tc>
          <w:tcPr>
            <w:tcW w:w="595" w:type="pct"/>
            <w:vAlign w:val="center"/>
          </w:tcPr>
          <w:p w14:paraId="2CB3A936" w14:textId="77777777" w:rsidR="00017038" w:rsidRDefault="00017038" w:rsidP="009611F8">
            <w:pPr>
              <w:pStyle w:val="Sidhuvud"/>
              <w:spacing w:before="60"/>
              <w:rPr>
                <w:b/>
              </w:rPr>
            </w:pPr>
            <w:bookmarkStart w:id="0" w:name="_Hlk52544550"/>
            <w:bookmarkStart w:id="1" w:name="_Hlk51225536"/>
            <w:r>
              <w:rPr>
                <w:noProof/>
                <w:lang w:val="sv-SE" w:eastAsia="sv-SE"/>
              </w:rPr>
              <w:drawing>
                <wp:inline distT="0" distB="0" distL="0" distR="0" wp14:anchorId="1551149B" wp14:editId="62903022">
                  <wp:extent cx="720000" cy="720000"/>
                  <wp:effectExtent l="0" t="0" r="4445" b="4445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TH_Logga1_Or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pct"/>
            <w:vAlign w:val="bottom"/>
          </w:tcPr>
          <w:p w14:paraId="5A64B640" w14:textId="7B79AC49" w:rsidR="006F2304" w:rsidRPr="00DA1540" w:rsidRDefault="006F2304" w:rsidP="008941A4">
            <w:pPr>
              <w:pStyle w:val="Sidhuvud"/>
              <w:jc w:val="center"/>
              <w:rPr>
                <w:rFonts w:ascii="Verdana Pro" w:hAnsi="Verdana Pro"/>
                <w:b/>
                <w:bCs/>
                <w:sz w:val="30"/>
                <w:szCs w:val="28"/>
              </w:rPr>
            </w:pPr>
            <w:r w:rsidRPr="00DA1540">
              <w:rPr>
                <w:rFonts w:ascii="Verdana Pro" w:hAnsi="Verdana Pro"/>
                <w:b/>
                <w:bCs/>
                <w:sz w:val="30"/>
                <w:szCs w:val="28"/>
              </w:rPr>
              <w:t>Atom Probe Tomography workshop at Hultgren Laboratory, KTH</w:t>
            </w:r>
          </w:p>
          <w:p w14:paraId="1C13E3A9" w14:textId="77777777" w:rsidR="006F2304" w:rsidRDefault="006F2304" w:rsidP="008941A4">
            <w:pPr>
              <w:pStyle w:val="Sidhuvud"/>
              <w:jc w:val="center"/>
              <w:rPr>
                <w:rFonts w:ascii="Verdana Pro" w:hAnsi="Verdana Pro"/>
                <w:b/>
                <w:bCs/>
                <w:i/>
                <w:sz w:val="21"/>
                <w:szCs w:val="21"/>
              </w:rPr>
            </w:pPr>
          </w:p>
          <w:p w14:paraId="112B35B6" w14:textId="3C5C2B79" w:rsidR="008941A4" w:rsidRPr="008941A4" w:rsidRDefault="008941A4" w:rsidP="008941A4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941A4">
              <w:rPr>
                <w:rFonts w:asciiTheme="majorHAnsi" w:hAnsiTheme="majorHAnsi"/>
                <w:sz w:val="18"/>
                <w:szCs w:val="18"/>
              </w:rPr>
              <w:t xml:space="preserve">Workshop | </w:t>
            </w:r>
            <w:r>
              <w:rPr>
                <w:rFonts w:asciiTheme="majorHAnsi" w:hAnsiTheme="majorHAnsi"/>
                <w:sz w:val="18"/>
                <w:szCs w:val="18"/>
              </w:rPr>
              <w:t>20</w:t>
            </w:r>
            <w:r w:rsidRPr="008941A4">
              <w:rPr>
                <w:rFonts w:asciiTheme="majorHAnsi" w:hAnsiTheme="majorHAnsi"/>
                <w:sz w:val="18"/>
                <w:szCs w:val="18"/>
              </w:rPr>
              <w:t xml:space="preserve"> Nov 2020 | </w:t>
            </w:r>
            <w:r w:rsidR="00206EE7">
              <w:rPr>
                <w:rFonts w:asciiTheme="majorHAnsi" w:hAnsiTheme="majorHAnsi"/>
                <w:sz w:val="18"/>
                <w:szCs w:val="18"/>
              </w:rPr>
              <w:t>10</w:t>
            </w:r>
            <w:r w:rsidRPr="008941A4">
              <w:rPr>
                <w:rFonts w:asciiTheme="majorHAnsi" w:hAnsiTheme="majorHAnsi"/>
                <w:sz w:val="18"/>
                <w:szCs w:val="18"/>
              </w:rPr>
              <w:t>:</w:t>
            </w:r>
            <w:r w:rsidR="00B31080">
              <w:rPr>
                <w:rFonts w:asciiTheme="majorHAnsi" w:hAnsiTheme="majorHAnsi"/>
                <w:sz w:val="18"/>
                <w:szCs w:val="18"/>
              </w:rPr>
              <w:t xml:space="preserve">00 </w:t>
            </w:r>
            <w:r w:rsidRPr="008941A4">
              <w:rPr>
                <w:rFonts w:asciiTheme="majorHAnsi" w:hAnsiTheme="majorHAnsi"/>
                <w:sz w:val="18"/>
                <w:szCs w:val="18"/>
              </w:rPr>
              <w:t>-16:</w:t>
            </w: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Pr="008941A4">
              <w:rPr>
                <w:rFonts w:asciiTheme="majorHAnsi" w:hAnsiTheme="majorHAnsi"/>
                <w:sz w:val="18"/>
                <w:szCs w:val="18"/>
              </w:rPr>
              <w:t>0 CET</w:t>
            </w:r>
          </w:p>
          <w:p w14:paraId="41B84502" w14:textId="165341B8" w:rsidR="008941A4" w:rsidRPr="008941A4" w:rsidRDefault="008941A4" w:rsidP="008941A4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941A4">
              <w:rPr>
                <w:rFonts w:asciiTheme="majorHAnsi" w:hAnsiTheme="majorHAnsi"/>
                <w:sz w:val="18"/>
                <w:szCs w:val="18"/>
              </w:rPr>
              <w:t>Online:</w:t>
            </w:r>
            <w:r>
              <w:t xml:space="preserve"> </w:t>
            </w:r>
            <w:hyperlink r:id="rId8" w:history="1">
              <w:r w:rsidR="009410D5" w:rsidRPr="009410D5">
                <w:rPr>
                  <w:rStyle w:val="Hyperlnk"/>
                  <w:sz w:val="18"/>
                  <w:szCs w:val="18"/>
                </w:rPr>
                <w:t>https://kth-se.zoom.us/j/64737783898</w:t>
              </w:r>
            </w:hyperlink>
          </w:p>
          <w:p w14:paraId="5F5AAEEF" w14:textId="7EE9DCA9" w:rsidR="008941A4" w:rsidRPr="009236C0" w:rsidRDefault="008941A4" w:rsidP="008941A4">
            <w:pPr>
              <w:pStyle w:val="Sidhuvud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68" w:type="pct"/>
            <w:vAlign w:val="center"/>
          </w:tcPr>
          <w:p w14:paraId="34F602FB" w14:textId="40DFEB82" w:rsidR="00017038" w:rsidRPr="002E6FC2" w:rsidRDefault="00017038" w:rsidP="009611F8">
            <w:pPr>
              <w:pStyle w:val="Sidhuvud"/>
              <w:jc w:val="center"/>
              <w:rPr>
                <w:rFonts w:ascii="Verdana Pro" w:hAnsi="Verdana Pro"/>
                <w:i/>
                <w:sz w:val="18"/>
                <w:szCs w:val="18"/>
              </w:rPr>
            </w:pPr>
            <w:r>
              <w:rPr>
                <w:rFonts w:ascii="Verdana Pro" w:hAnsi="Verdana Pro"/>
                <w:i/>
                <w:noProof/>
                <w:sz w:val="18"/>
                <w:szCs w:val="18"/>
                <w:lang w:val="sv-SE" w:eastAsia="sv-SE"/>
              </w:rPr>
              <w:drawing>
                <wp:inline distT="0" distB="0" distL="0" distR="0" wp14:anchorId="695AAEE5" wp14:editId="00859BB8">
                  <wp:extent cx="980744" cy="1728000"/>
                  <wp:effectExtent l="0" t="0" r="0" b="5715"/>
                  <wp:docPr id="3" name="Bildobjekt 3" descr="En bild som visar mat, ritning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3" descr="En bild som visar mat, ritning&#10;&#10;Automatiskt genererad beskrivni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495" r="35729"/>
                          <a:stretch/>
                        </pic:blipFill>
                        <pic:spPr bwMode="auto">
                          <a:xfrm>
                            <a:off x="0" y="0"/>
                            <a:ext cx="980744" cy="172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" w:type="pct"/>
            <w:gridSpan w:val="2"/>
            <w:vAlign w:val="center"/>
          </w:tcPr>
          <w:p w14:paraId="5F696399" w14:textId="23994A5F" w:rsidR="00017038" w:rsidRPr="006F2304" w:rsidRDefault="006F2304" w:rsidP="00031F8D">
            <w:pPr>
              <w:pStyle w:val="Sidhuvud"/>
              <w:spacing w:line="360" w:lineRule="auto"/>
              <w:jc w:val="center"/>
              <w:rPr>
                <w:rFonts w:ascii="Verdana Pro" w:hAnsi="Verdana Pro"/>
                <w:b/>
                <w:bCs/>
                <w:iCs/>
                <w:sz w:val="16"/>
                <w:szCs w:val="16"/>
                <w:lang w:val="da-DK"/>
              </w:rPr>
            </w:pPr>
            <w:r w:rsidRPr="006F2304">
              <w:rPr>
                <w:rFonts w:ascii="Verdana Pro" w:hAnsi="Verdana Pro"/>
                <w:b/>
                <w:bCs/>
                <w:iCs/>
                <w:sz w:val="16"/>
                <w:szCs w:val="16"/>
                <w:lang w:val="da-DK"/>
              </w:rPr>
              <w:t>Duplex steel</w:t>
            </w:r>
          </w:p>
          <w:p w14:paraId="691EDDF7" w14:textId="77777777" w:rsidR="00017038" w:rsidRPr="006F2304" w:rsidRDefault="00017038" w:rsidP="00031F8D">
            <w:pPr>
              <w:pStyle w:val="Sidhuvud"/>
              <w:spacing w:line="360" w:lineRule="auto"/>
              <w:jc w:val="center"/>
              <w:rPr>
                <w:rFonts w:ascii="Verdana Pro" w:hAnsi="Verdana Pro"/>
                <w:b/>
                <w:bCs/>
                <w:iCs/>
                <w:color w:val="00B050"/>
                <w:sz w:val="16"/>
                <w:szCs w:val="16"/>
                <w:lang w:val="da-DK"/>
              </w:rPr>
            </w:pPr>
            <w:r w:rsidRPr="006F2304">
              <w:rPr>
                <w:rFonts w:ascii="Verdana Pro" w:hAnsi="Verdana Pro"/>
                <w:b/>
                <w:bCs/>
                <w:iCs/>
                <w:color w:val="00B050"/>
                <w:sz w:val="16"/>
                <w:szCs w:val="16"/>
                <w:lang w:val="da-DK"/>
              </w:rPr>
              <w:t>Cr - 30 at.%</w:t>
            </w:r>
          </w:p>
          <w:p w14:paraId="60363075" w14:textId="77777777" w:rsidR="00017038" w:rsidRPr="006F2304" w:rsidRDefault="00017038" w:rsidP="00031F8D">
            <w:pPr>
              <w:pStyle w:val="Sidhuvud"/>
              <w:spacing w:line="360" w:lineRule="auto"/>
              <w:jc w:val="center"/>
              <w:rPr>
                <w:rFonts w:ascii="Verdana Pro" w:hAnsi="Verdana Pro"/>
                <w:b/>
                <w:bCs/>
                <w:iCs/>
                <w:color w:val="1954A6" w:themeColor="text2"/>
                <w:sz w:val="16"/>
                <w:szCs w:val="16"/>
                <w:lang w:val="da-DK"/>
              </w:rPr>
            </w:pPr>
            <w:r w:rsidRPr="006F2304">
              <w:rPr>
                <w:rFonts w:ascii="Verdana Pro" w:hAnsi="Verdana Pro"/>
                <w:b/>
                <w:bCs/>
                <w:iCs/>
                <w:color w:val="1954A6" w:themeColor="text2"/>
                <w:sz w:val="16"/>
                <w:szCs w:val="16"/>
                <w:lang w:val="da-DK"/>
              </w:rPr>
              <w:t>Ni - 8.5 at.%</w:t>
            </w:r>
          </w:p>
          <w:p w14:paraId="19EDEFA4" w14:textId="77777777" w:rsidR="00017038" w:rsidRPr="006F2304" w:rsidRDefault="00017038" w:rsidP="00031F8D">
            <w:pPr>
              <w:pStyle w:val="Sidhuvud"/>
              <w:spacing w:line="360" w:lineRule="auto"/>
              <w:jc w:val="center"/>
              <w:rPr>
                <w:rFonts w:ascii="Verdana Pro" w:hAnsi="Verdana Pro"/>
                <w:b/>
                <w:bCs/>
                <w:iCs/>
                <w:color w:val="FF6600"/>
                <w:sz w:val="16"/>
                <w:szCs w:val="16"/>
                <w:lang w:val="da-DK"/>
              </w:rPr>
            </w:pPr>
            <w:r w:rsidRPr="006F2304">
              <w:rPr>
                <w:rFonts w:ascii="Verdana Pro" w:hAnsi="Verdana Pro"/>
                <w:b/>
                <w:bCs/>
                <w:iCs/>
                <w:color w:val="FF6600"/>
                <w:sz w:val="16"/>
                <w:szCs w:val="16"/>
                <w:lang w:val="da-DK"/>
              </w:rPr>
              <w:t>Cu - 1 at.%</w:t>
            </w:r>
          </w:p>
          <w:p w14:paraId="2707E888" w14:textId="6B413C96" w:rsidR="00017038" w:rsidRPr="00017038" w:rsidRDefault="006F2304" w:rsidP="001048B0">
            <w:pPr>
              <w:pStyle w:val="Sidhuvud"/>
              <w:spacing w:line="276" w:lineRule="auto"/>
              <w:jc w:val="center"/>
              <w:rPr>
                <w:rFonts w:ascii="Verdana Pro" w:hAnsi="Verdana Pro"/>
                <w:b/>
                <w:bCs/>
                <w:iCs/>
                <w:sz w:val="14"/>
                <w:szCs w:val="14"/>
                <w:lang w:val="da-DK"/>
              </w:rPr>
            </w:pPr>
            <w:r>
              <w:rPr>
                <w:rFonts w:ascii="Verdana Pro" w:hAnsi="Verdana Pro"/>
                <w:b/>
                <w:bCs/>
                <w:iCs/>
                <w:sz w:val="16"/>
                <w:szCs w:val="16"/>
              </w:rPr>
              <w:t>15x15x45</w:t>
            </w:r>
            <w:r w:rsidR="00017038" w:rsidRPr="006F2304">
              <w:rPr>
                <w:rFonts w:ascii="Verdana Pro" w:hAnsi="Verdana Pro"/>
                <w:b/>
                <w:bCs/>
                <w:iCs/>
                <w:sz w:val="16"/>
                <w:szCs w:val="16"/>
              </w:rPr>
              <w:t>n</w:t>
            </w:r>
            <w:r>
              <w:rPr>
                <w:rFonts w:ascii="Verdana Pro" w:hAnsi="Verdana Pro"/>
                <w:b/>
                <w:bCs/>
                <w:iCs/>
                <w:sz w:val="16"/>
                <w:szCs w:val="16"/>
              </w:rPr>
              <w:t>m</w:t>
            </w:r>
            <w:r w:rsidR="00017038" w:rsidRPr="006F2304">
              <w:rPr>
                <w:rFonts w:ascii="Verdana Pro" w:hAnsi="Verdana Pro"/>
                <w:b/>
                <w:bCs/>
                <w:i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" w:type="pct"/>
          </w:tcPr>
          <w:p w14:paraId="67F54136" w14:textId="77777777" w:rsidR="00017038" w:rsidRPr="00017038" w:rsidRDefault="00017038" w:rsidP="00031F8D">
            <w:pPr>
              <w:pStyle w:val="Sidhuvud"/>
              <w:spacing w:line="360" w:lineRule="auto"/>
              <w:jc w:val="center"/>
              <w:rPr>
                <w:rFonts w:ascii="Verdana Pro" w:hAnsi="Verdana Pro"/>
                <w:b/>
                <w:bCs/>
                <w:iCs/>
                <w:sz w:val="12"/>
                <w:szCs w:val="12"/>
                <w:lang w:val="da-DK"/>
              </w:rPr>
            </w:pPr>
          </w:p>
        </w:tc>
      </w:tr>
      <w:bookmarkEnd w:id="0"/>
      <w:tr w:rsidR="003F1A64" w:rsidRPr="00D50EDE" w14:paraId="6A2EB3E8" w14:textId="46D3B186" w:rsidTr="006F2304">
        <w:trPr>
          <w:trHeight w:val="1595"/>
        </w:trPr>
        <w:tc>
          <w:tcPr>
            <w:tcW w:w="4785" w:type="pct"/>
            <w:gridSpan w:val="4"/>
            <w:vAlign w:val="center"/>
          </w:tcPr>
          <w:p w14:paraId="45906D06" w14:textId="77643F91" w:rsidR="00017038" w:rsidRPr="001D38E9" w:rsidRDefault="00017038" w:rsidP="003431B0">
            <w:pPr>
              <w:tabs>
                <w:tab w:val="left" w:pos="21688"/>
              </w:tabs>
              <w:spacing w:before="240"/>
              <w:ind w:right="-8"/>
              <w:rPr>
                <w:rFonts w:asciiTheme="majorHAnsi" w:hAnsiTheme="majorHAnsi"/>
              </w:rPr>
            </w:pPr>
            <w:r w:rsidRPr="001D38E9">
              <w:rPr>
                <w:rFonts w:asciiTheme="majorHAnsi" w:hAnsiTheme="majorHAnsi"/>
              </w:rPr>
              <w:t xml:space="preserve">Dear </w:t>
            </w:r>
            <w:r w:rsidR="00707BAE">
              <w:rPr>
                <w:rFonts w:asciiTheme="majorHAnsi" w:hAnsiTheme="majorHAnsi"/>
              </w:rPr>
              <w:t>all,</w:t>
            </w:r>
          </w:p>
          <w:p w14:paraId="50B366A8" w14:textId="77777777" w:rsidR="00017038" w:rsidRPr="001D38E9" w:rsidRDefault="00017038" w:rsidP="003431B0">
            <w:pPr>
              <w:tabs>
                <w:tab w:val="left" w:pos="21688"/>
              </w:tabs>
              <w:ind w:right="-8"/>
              <w:rPr>
                <w:rFonts w:asciiTheme="majorHAnsi" w:hAnsiTheme="majorHAnsi"/>
              </w:rPr>
            </w:pPr>
          </w:p>
          <w:p w14:paraId="0D760EF4" w14:textId="0B6057B5" w:rsidR="00017038" w:rsidRPr="001D38E9" w:rsidRDefault="008941A4" w:rsidP="008941A4">
            <w:pPr>
              <w:tabs>
                <w:tab w:val="left" w:pos="21688"/>
              </w:tabs>
              <w:spacing w:line="276" w:lineRule="auto"/>
              <w:ind w:right="-8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017038" w:rsidRPr="001D38E9">
              <w:rPr>
                <w:rFonts w:asciiTheme="majorHAnsi" w:hAnsiTheme="majorHAnsi"/>
              </w:rPr>
              <w:t>t Hultgren Laboratory,</w:t>
            </w:r>
            <w:r w:rsidR="00DA1540">
              <w:rPr>
                <w:rFonts w:asciiTheme="majorHAnsi" w:hAnsiTheme="majorHAnsi"/>
              </w:rPr>
              <w:t xml:space="preserve"> Department of Materials Science and Engineering,</w:t>
            </w:r>
            <w:r w:rsidR="00017038" w:rsidRPr="001D38E9">
              <w:rPr>
                <w:rFonts w:asciiTheme="majorHAnsi" w:hAnsiTheme="majorHAnsi"/>
              </w:rPr>
              <w:t xml:space="preserve"> a central facility within the research infrastructure at KTH, </w:t>
            </w:r>
            <w:r>
              <w:rPr>
                <w:rFonts w:asciiTheme="majorHAnsi" w:hAnsiTheme="majorHAnsi"/>
              </w:rPr>
              <w:t xml:space="preserve">we </w:t>
            </w:r>
            <w:r w:rsidR="00017038" w:rsidRPr="001D38E9">
              <w:rPr>
                <w:rFonts w:asciiTheme="majorHAnsi" w:hAnsiTheme="majorHAnsi"/>
              </w:rPr>
              <w:t>aim to establish atom probe tomography (APT) as a technique in our suite of advanced characterization tools.</w:t>
            </w:r>
            <w:r>
              <w:rPr>
                <w:rFonts w:asciiTheme="majorHAnsi" w:hAnsiTheme="majorHAnsi"/>
              </w:rPr>
              <w:t xml:space="preserve"> APT </w:t>
            </w:r>
            <w:r w:rsidR="006F2304">
              <w:rPr>
                <w:rFonts w:asciiTheme="majorHAnsi" w:hAnsiTheme="majorHAnsi"/>
              </w:rPr>
              <w:t>is</w:t>
            </w:r>
            <w:r>
              <w:rPr>
                <w:rFonts w:asciiTheme="majorHAnsi" w:hAnsiTheme="majorHAnsi"/>
              </w:rPr>
              <w:t xml:space="preserve"> capable of 3D mapping of materials structures with sub-nanometre spatial resolution</w:t>
            </w:r>
            <w:r w:rsidR="006F2304">
              <w:rPr>
                <w:rFonts w:asciiTheme="majorHAnsi" w:hAnsiTheme="majorHAnsi"/>
              </w:rPr>
              <w:t xml:space="preserve"> and can therefore </w:t>
            </w:r>
            <w:r>
              <w:rPr>
                <w:rFonts w:asciiTheme="majorHAnsi" w:hAnsiTheme="majorHAnsi"/>
              </w:rPr>
              <w:t>provide new insight into a variety of materials system</w:t>
            </w:r>
            <w:r w:rsidR="006F2304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>.</w:t>
            </w:r>
          </w:p>
          <w:p w14:paraId="05286AE7" w14:textId="77777777" w:rsidR="00017038" w:rsidRPr="001D38E9" w:rsidRDefault="00017038" w:rsidP="003431B0">
            <w:pPr>
              <w:tabs>
                <w:tab w:val="left" w:pos="21688"/>
              </w:tabs>
              <w:ind w:right="-8"/>
              <w:jc w:val="both"/>
              <w:rPr>
                <w:rFonts w:asciiTheme="majorHAnsi" w:hAnsiTheme="majorHAnsi"/>
              </w:rPr>
            </w:pPr>
          </w:p>
          <w:p w14:paraId="7A99E599" w14:textId="60E29853" w:rsidR="00017038" w:rsidRPr="001D38E9" w:rsidRDefault="006F2304" w:rsidP="008941A4">
            <w:pPr>
              <w:tabs>
                <w:tab w:val="left" w:pos="21688"/>
              </w:tabs>
              <w:spacing w:line="276" w:lineRule="auto"/>
              <w:ind w:right="-8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</w:t>
            </w:r>
            <w:r w:rsidR="00924CEA">
              <w:rPr>
                <w:rFonts w:asciiTheme="majorHAnsi" w:hAnsiTheme="majorHAnsi"/>
              </w:rPr>
              <w:t>e are</w:t>
            </w:r>
            <w:r w:rsidR="00017038" w:rsidRPr="001D38E9">
              <w:rPr>
                <w:rFonts w:asciiTheme="majorHAnsi" w:hAnsiTheme="majorHAnsi"/>
              </w:rPr>
              <w:t xml:space="preserve"> pleased to invite you </w:t>
            </w:r>
            <w:r w:rsidR="00707BAE" w:rsidRPr="00707BAE">
              <w:rPr>
                <w:rFonts w:asciiTheme="majorHAnsi" w:hAnsiTheme="majorHAnsi"/>
              </w:rPr>
              <w:t>to</w:t>
            </w:r>
            <w:r w:rsidR="00017038" w:rsidRPr="001D38E9">
              <w:rPr>
                <w:rFonts w:asciiTheme="majorHAnsi" w:hAnsiTheme="majorHAnsi"/>
              </w:rPr>
              <w:t xml:space="preserve"> the first APT workshop </w:t>
            </w:r>
            <w:r>
              <w:rPr>
                <w:rFonts w:asciiTheme="majorHAnsi" w:hAnsiTheme="majorHAnsi"/>
              </w:rPr>
              <w:t xml:space="preserve">organized </w:t>
            </w:r>
            <w:r w:rsidR="00017038" w:rsidRPr="001D38E9">
              <w:rPr>
                <w:rFonts w:asciiTheme="majorHAnsi" w:hAnsiTheme="majorHAnsi"/>
              </w:rPr>
              <w:t xml:space="preserve">by the Hultgren Laboratory on </w:t>
            </w:r>
            <w:r w:rsidR="00017038" w:rsidRPr="001D38E9">
              <w:rPr>
                <w:rFonts w:asciiTheme="majorHAnsi" w:hAnsiTheme="majorHAnsi"/>
                <w:b/>
                <w:bCs/>
              </w:rPr>
              <w:t>Friday</w:t>
            </w:r>
            <w:r w:rsidR="00017038" w:rsidRPr="001D38E9">
              <w:rPr>
                <w:rFonts w:asciiTheme="majorHAnsi" w:hAnsiTheme="majorHAnsi"/>
              </w:rPr>
              <w:t xml:space="preserve"> the </w:t>
            </w:r>
            <w:r w:rsidR="00017038" w:rsidRPr="001D38E9">
              <w:rPr>
                <w:rFonts w:asciiTheme="majorHAnsi" w:hAnsiTheme="majorHAnsi"/>
                <w:b/>
                <w:bCs/>
              </w:rPr>
              <w:t>20</w:t>
            </w:r>
            <w:r w:rsidR="00017038" w:rsidRPr="001D38E9">
              <w:rPr>
                <w:rFonts w:asciiTheme="majorHAnsi" w:hAnsiTheme="majorHAnsi"/>
                <w:b/>
                <w:bCs/>
                <w:vertAlign w:val="superscript"/>
              </w:rPr>
              <w:t>th</w:t>
            </w:r>
            <w:r w:rsidR="00017038" w:rsidRPr="001D38E9">
              <w:rPr>
                <w:rFonts w:asciiTheme="majorHAnsi" w:hAnsiTheme="majorHAnsi"/>
                <w:b/>
                <w:bCs/>
              </w:rPr>
              <w:t xml:space="preserve"> of November</w:t>
            </w:r>
            <w:r w:rsidR="00017038" w:rsidRPr="001D38E9">
              <w:rPr>
                <w:rFonts w:asciiTheme="majorHAnsi" w:hAnsiTheme="majorHAnsi"/>
              </w:rPr>
              <w:t xml:space="preserve">. We believe your experience </w:t>
            </w:r>
            <w:r>
              <w:rPr>
                <w:rFonts w:asciiTheme="majorHAnsi" w:hAnsiTheme="majorHAnsi"/>
              </w:rPr>
              <w:t xml:space="preserve">and application areas </w:t>
            </w:r>
            <w:r w:rsidR="00017038" w:rsidRPr="001D38E9">
              <w:rPr>
                <w:rFonts w:asciiTheme="majorHAnsi" w:hAnsiTheme="majorHAnsi"/>
              </w:rPr>
              <w:t>would benefit the community that we want to bring together</w:t>
            </w:r>
            <w:r w:rsidR="008941A4">
              <w:rPr>
                <w:rFonts w:asciiTheme="majorHAnsi" w:hAnsiTheme="majorHAnsi"/>
              </w:rPr>
              <w:t xml:space="preserve"> around APT experimentation</w:t>
            </w:r>
            <w:r w:rsidR="00017038" w:rsidRPr="001D38E9">
              <w:rPr>
                <w:rFonts w:asciiTheme="majorHAnsi" w:hAnsiTheme="majorHAnsi"/>
              </w:rPr>
              <w:t xml:space="preserve">. </w:t>
            </w:r>
          </w:p>
          <w:p w14:paraId="7D0A1BEF" w14:textId="77777777" w:rsidR="00017038" w:rsidRPr="001D38E9" w:rsidRDefault="00017038" w:rsidP="008941A4">
            <w:pPr>
              <w:tabs>
                <w:tab w:val="left" w:pos="21688"/>
              </w:tabs>
              <w:spacing w:line="276" w:lineRule="auto"/>
              <w:ind w:right="-8"/>
              <w:jc w:val="both"/>
              <w:rPr>
                <w:rFonts w:asciiTheme="majorHAnsi" w:hAnsiTheme="majorHAnsi"/>
              </w:rPr>
            </w:pPr>
          </w:p>
          <w:p w14:paraId="07DE9BAF" w14:textId="5483F472" w:rsidR="00017038" w:rsidRPr="001D38E9" w:rsidRDefault="00017038" w:rsidP="008941A4">
            <w:pPr>
              <w:tabs>
                <w:tab w:val="left" w:pos="21688"/>
              </w:tabs>
              <w:spacing w:line="276" w:lineRule="auto"/>
              <w:ind w:right="-8"/>
              <w:jc w:val="both"/>
              <w:rPr>
                <w:rFonts w:asciiTheme="majorHAnsi" w:hAnsiTheme="majorHAnsi"/>
              </w:rPr>
            </w:pPr>
            <w:r w:rsidRPr="001D38E9">
              <w:rPr>
                <w:rFonts w:asciiTheme="majorHAnsi" w:hAnsiTheme="majorHAnsi"/>
              </w:rPr>
              <w:t>At the workshop, leading APT scientist will present current-state-of-the-art and future of APT instrumentation</w:t>
            </w:r>
            <w:r w:rsidR="008941A4">
              <w:rPr>
                <w:rFonts w:asciiTheme="majorHAnsi" w:hAnsiTheme="majorHAnsi"/>
              </w:rPr>
              <w:t xml:space="preserve"> </w:t>
            </w:r>
            <w:r w:rsidR="006F2304">
              <w:rPr>
                <w:rFonts w:asciiTheme="majorHAnsi" w:hAnsiTheme="majorHAnsi"/>
              </w:rPr>
              <w:t>as well as application examples</w:t>
            </w:r>
            <w:r w:rsidR="008941A4">
              <w:rPr>
                <w:rFonts w:asciiTheme="majorHAnsi" w:hAnsiTheme="majorHAnsi"/>
              </w:rPr>
              <w:t>.</w:t>
            </w:r>
            <w:r w:rsidRPr="001D38E9">
              <w:rPr>
                <w:rFonts w:asciiTheme="majorHAnsi" w:hAnsiTheme="majorHAnsi"/>
              </w:rPr>
              <w:t xml:space="preserve"> In addition, we would like to survey your </w:t>
            </w:r>
            <w:r w:rsidR="008941A4">
              <w:rPr>
                <w:rFonts w:asciiTheme="majorHAnsi" w:hAnsiTheme="majorHAnsi"/>
              </w:rPr>
              <w:t xml:space="preserve">potential </w:t>
            </w:r>
            <w:r w:rsidRPr="001D38E9">
              <w:rPr>
                <w:rFonts w:asciiTheme="majorHAnsi" w:hAnsiTheme="majorHAnsi"/>
              </w:rPr>
              <w:t>need</w:t>
            </w:r>
            <w:r w:rsidR="002E5B1C">
              <w:rPr>
                <w:rFonts w:asciiTheme="majorHAnsi" w:hAnsiTheme="majorHAnsi"/>
              </w:rPr>
              <w:t xml:space="preserve"> and requirements</w:t>
            </w:r>
            <w:r w:rsidRPr="001D38E9">
              <w:rPr>
                <w:rFonts w:asciiTheme="majorHAnsi" w:hAnsiTheme="majorHAnsi"/>
              </w:rPr>
              <w:t xml:space="preserve"> </w:t>
            </w:r>
            <w:r w:rsidR="008941A4">
              <w:rPr>
                <w:rFonts w:asciiTheme="majorHAnsi" w:hAnsiTheme="majorHAnsi"/>
              </w:rPr>
              <w:t>t</w:t>
            </w:r>
            <w:r w:rsidRPr="001D38E9">
              <w:rPr>
                <w:rFonts w:asciiTheme="majorHAnsi" w:hAnsiTheme="majorHAnsi"/>
              </w:rPr>
              <w:t>o us</w:t>
            </w:r>
            <w:r w:rsidR="008941A4">
              <w:rPr>
                <w:rFonts w:asciiTheme="majorHAnsi" w:hAnsiTheme="majorHAnsi"/>
              </w:rPr>
              <w:t>e</w:t>
            </w:r>
            <w:r w:rsidRPr="001D38E9">
              <w:rPr>
                <w:rFonts w:asciiTheme="majorHAnsi" w:hAnsiTheme="majorHAnsi"/>
              </w:rPr>
              <w:t xml:space="preserve"> APT </w:t>
            </w:r>
            <w:r w:rsidR="008941A4">
              <w:rPr>
                <w:rFonts w:asciiTheme="majorHAnsi" w:hAnsiTheme="majorHAnsi"/>
              </w:rPr>
              <w:t xml:space="preserve">at KTH </w:t>
            </w:r>
            <w:r w:rsidRPr="001D38E9">
              <w:rPr>
                <w:rFonts w:asciiTheme="majorHAnsi" w:hAnsiTheme="majorHAnsi"/>
              </w:rPr>
              <w:t xml:space="preserve">to solve your </w:t>
            </w:r>
            <w:r w:rsidR="006F2304">
              <w:rPr>
                <w:rFonts w:asciiTheme="majorHAnsi" w:hAnsiTheme="majorHAnsi"/>
              </w:rPr>
              <w:t xml:space="preserve">research and development </w:t>
            </w:r>
            <w:r w:rsidRPr="001D38E9">
              <w:rPr>
                <w:rFonts w:asciiTheme="majorHAnsi" w:hAnsiTheme="majorHAnsi"/>
              </w:rPr>
              <w:t>problems. The aim is to establish APT</w:t>
            </w:r>
            <w:r w:rsidR="006F2304">
              <w:rPr>
                <w:rFonts w:asciiTheme="majorHAnsi" w:hAnsiTheme="majorHAnsi"/>
              </w:rPr>
              <w:t xml:space="preserve"> for both academic and industrial needs, </w:t>
            </w:r>
            <w:r w:rsidR="008941A4">
              <w:rPr>
                <w:rFonts w:asciiTheme="majorHAnsi" w:hAnsiTheme="majorHAnsi"/>
              </w:rPr>
              <w:t>complement</w:t>
            </w:r>
            <w:r w:rsidR="006F2304">
              <w:rPr>
                <w:rFonts w:asciiTheme="majorHAnsi" w:hAnsiTheme="majorHAnsi"/>
              </w:rPr>
              <w:t xml:space="preserve">ing the </w:t>
            </w:r>
            <w:r w:rsidR="008941A4">
              <w:rPr>
                <w:rFonts w:asciiTheme="majorHAnsi" w:hAnsiTheme="majorHAnsi"/>
              </w:rPr>
              <w:t>existing research infrastructure in the region</w:t>
            </w:r>
            <w:r w:rsidR="006F2304">
              <w:rPr>
                <w:rFonts w:asciiTheme="majorHAnsi" w:hAnsiTheme="majorHAnsi"/>
              </w:rPr>
              <w:t xml:space="preserve">, and </w:t>
            </w:r>
            <w:r w:rsidR="008941A4">
              <w:rPr>
                <w:rFonts w:asciiTheme="majorHAnsi" w:hAnsiTheme="majorHAnsi"/>
              </w:rPr>
              <w:t xml:space="preserve">which can easily be integrated into your current workflow. </w:t>
            </w:r>
          </w:p>
          <w:p w14:paraId="020745CB" w14:textId="77777777" w:rsidR="00017038" w:rsidRPr="001D38E9" w:rsidRDefault="00017038" w:rsidP="003431B0">
            <w:pPr>
              <w:tabs>
                <w:tab w:val="left" w:pos="21688"/>
              </w:tabs>
              <w:ind w:right="-8"/>
              <w:jc w:val="both"/>
              <w:rPr>
                <w:rFonts w:asciiTheme="majorHAnsi" w:hAnsiTheme="majorHAnsi"/>
              </w:rPr>
            </w:pPr>
          </w:p>
          <w:p w14:paraId="534D11DE" w14:textId="4181C4A6" w:rsidR="00017038" w:rsidRDefault="008941A4" w:rsidP="003431B0">
            <w:pPr>
              <w:tabs>
                <w:tab w:val="left" w:pos="21688"/>
              </w:tabs>
              <w:ind w:right="-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 hope this would be of interest to you. </w:t>
            </w:r>
          </w:p>
          <w:p w14:paraId="2A61F4AA" w14:textId="0AF3E7DE" w:rsidR="008941A4" w:rsidRDefault="008941A4" w:rsidP="003431B0">
            <w:pPr>
              <w:tabs>
                <w:tab w:val="left" w:pos="21688"/>
              </w:tabs>
              <w:ind w:right="-8"/>
              <w:rPr>
                <w:rFonts w:asciiTheme="majorHAnsi" w:hAnsiTheme="majorHAnsi"/>
              </w:rPr>
            </w:pPr>
          </w:p>
          <w:p w14:paraId="4A12D569" w14:textId="77777777" w:rsidR="008941A4" w:rsidRPr="001D38E9" w:rsidRDefault="008941A4" w:rsidP="003431B0">
            <w:pPr>
              <w:tabs>
                <w:tab w:val="left" w:pos="21688"/>
              </w:tabs>
              <w:ind w:right="-8"/>
              <w:rPr>
                <w:rFonts w:asciiTheme="majorHAnsi" w:hAnsiTheme="majorHAnsi"/>
              </w:rPr>
            </w:pPr>
          </w:p>
          <w:p w14:paraId="4EB36137" w14:textId="77777777" w:rsidR="00017038" w:rsidRPr="001D38E9" w:rsidRDefault="00017038" w:rsidP="003431B0">
            <w:pPr>
              <w:tabs>
                <w:tab w:val="left" w:pos="21688"/>
              </w:tabs>
              <w:ind w:right="-8"/>
              <w:rPr>
                <w:rFonts w:asciiTheme="majorHAnsi" w:hAnsiTheme="majorHAnsi"/>
              </w:rPr>
            </w:pPr>
            <w:r w:rsidRPr="001D38E9">
              <w:rPr>
                <w:rFonts w:asciiTheme="majorHAnsi" w:hAnsiTheme="majorHAnsi"/>
              </w:rPr>
              <w:t>Best regards,</w:t>
            </w:r>
          </w:p>
          <w:p w14:paraId="53DAB0D2" w14:textId="41D2EA10" w:rsidR="00017038" w:rsidRPr="001D38E9" w:rsidRDefault="00017038" w:rsidP="006F2304">
            <w:pPr>
              <w:tabs>
                <w:tab w:val="left" w:pos="21688"/>
              </w:tabs>
              <w:ind w:right="672"/>
              <w:rPr>
                <w:rFonts w:asciiTheme="majorHAnsi" w:hAnsiTheme="majorHAnsi"/>
              </w:rPr>
            </w:pPr>
            <w:r w:rsidRPr="001D38E9">
              <w:rPr>
                <w:rFonts w:asciiTheme="majorHAnsi" w:hAnsiTheme="majorHAnsi"/>
              </w:rPr>
              <w:t>Alexander Dahlström</w:t>
            </w:r>
            <w:r w:rsidR="006F2304">
              <w:rPr>
                <w:rFonts w:asciiTheme="majorHAnsi" w:hAnsiTheme="majorHAnsi"/>
              </w:rPr>
              <w:t xml:space="preserve"> and Peter Hedström</w:t>
            </w:r>
            <w:r w:rsidRPr="001D38E9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212" w:type="pct"/>
            <w:vAlign w:val="center"/>
          </w:tcPr>
          <w:p w14:paraId="76DB2B67" w14:textId="4C7F89EA" w:rsidR="00017038" w:rsidRPr="001D38E9" w:rsidRDefault="00017038" w:rsidP="003431B0">
            <w:pPr>
              <w:tabs>
                <w:tab w:val="left" w:pos="21688"/>
              </w:tabs>
              <w:spacing w:before="240"/>
              <w:ind w:right="672"/>
              <w:rPr>
                <w:rFonts w:asciiTheme="majorHAnsi" w:hAnsiTheme="majorHAnsi"/>
              </w:rPr>
            </w:pPr>
          </w:p>
        </w:tc>
        <w:tc>
          <w:tcPr>
            <w:tcW w:w="3" w:type="pct"/>
          </w:tcPr>
          <w:p w14:paraId="424E33A7" w14:textId="77777777" w:rsidR="00017038" w:rsidRPr="001D38E9" w:rsidRDefault="00017038" w:rsidP="003431B0">
            <w:pPr>
              <w:tabs>
                <w:tab w:val="left" w:pos="21688"/>
              </w:tabs>
              <w:spacing w:before="240"/>
              <w:ind w:right="672"/>
              <w:rPr>
                <w:rFonts w:asciiTheme="majorHAnsi" w:hAnsiTheme="majorHAnsi"/>
              </w:rPr>
            </w:pPr>
          </w:p>
        </w:tc>
      </w:tr>
    </w:tbl>
    <w:bookmarkEnd w:id="1"/>
    <w:p w14:paraId="17CFB692" w14:textId="619F7D42" w:rsidR="007008D6" w:rsidRDefault="007008D6" w:rsidP="009611F8">
      <w:pPr>
        <w:tabs>
          <w:tab w:val="left" w:pos="21688"/>
        </w:tabs>
        <w:ind w:right="2207"/>
        <w:rPr>
          <w:rFonts w:asciiTheme="majorHAnsi" w:hAnsiTheme="majorHAnsi"/>
          <w:sz w:val="20"/>
          <w:szCs w:val="20"/>
        </w:rPr>
      </w:pPr>
      <w:r w:rsidRPr="001D38E9">
        <w:rPr>
          <w:rFonts w:asciiTheme="majorHAnsi" w:hAnsiTheme="majorHAnsi"/>
          <w:sz w:val="20"/>
          <w:szCs w:val="20"/>
        </w:rPr>
        <w:t xml:space="preserve"> </w:t>
      </w:r>
    </w:p>
    <w:p w14:paraId="3E952B50" w14:textId="001EB0DF" w:rsidR="008941A4" w:rsidRPr="000C21FB" w:rsidRDefault="008941A4" w:rsidP="000C21FB">
      <w:pPr>
        <w:tabs>
          <w:tab w:val="left" w:pos="21688"/>
        </w:tabs>
        <w:spacing w:after="0"/>
        <w:ind w:right="2207"/>
        <w:rPr>
          <w:rFonts w:asciiTheme="majorHAnsi" w:hAnsiTheme="majorHAnsi"/>
          <w:b/>
          <w:bCs/>
          <w:sz w:val="20"/>
          <w:szCs w:val="20"/>
        </w:rPr>
      </w:pPr>
      <w:bookmarkStart w:id="2" w:name="_Hlk53123423"/>
      <w:r w:rsidRPr="000C21FB">
        <w:rPr>
          <w:rFonts w:asciiTheme="majorHAnsi" w:hAnsiTheme="majorHAnsi"/>
          <w:b/>
          <w:bCs/>
          <w:sz w:val="20"/>
          <w:szCs w:val="20"/>
        </w:rPr>
        <w:t xml:space="preserve">Tentative schedule </w:t>
      </w:r>
    </w:p>
    <w:tbl>
      <w:tblPr>
        <w:tblStyle w:val="Rutntstabell5mrkdekorfrg1"/>
        <w:tblW w:w="0" w:type="auto"/>
        <w:tblLook w:val="04A0" w:firstRow="1" w:lastRow="0" w:firstColumn="1" w:lastColumn="0" w:noHBand="0" w:noVBand="1"/>
      </w:tblPr>
      <w:tblGrid>
        <w:gridCol w:w="1555"/>
        <w:gridCol w:w="7563"/>
      </w:tblGrid>
      <w:tr w:rsidR="007008D6" w:rsidRPr="003431B0" w14:paraId="50B34DB8" w14:textId="77777777" w:rsidTr="00961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A392B2B" w14:textId="77777777" w:rsidR="007008D6" w:rsidRPr="003431B0" w:rsidRDefault="007008D6" w:rsidP="009611F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bookmarkStart w:id="3" w:name="_Hlk52803385"/>
            <w:r w:rsidRPr="003431B0">
              <w:rPr>
                <w:rFonts w:asciiTheme="majorHAnsi" w:hAnsiTheme="majorHAnsi"/>
                <w:sz w:val="18"/>
                <w:szCs w:val="18"/>
              </w:rPr>
              <w:t>Time</w:t>
            </w:r>
          </w:p>
        </w:tc>
        <w:tc>
          <w:tcPr>
            <w:tcW w:w="7563" w:type="dxa"/>
            <w:vAlign w:val="center"/>
          </w:tcPr>
          <w:p w14:paraId="3E39F686" w14:textId="77777777" w:rsidR="007008D6" w:rsidRPr="003431B0" w:rsidRDefault="007008D6" w:rsidP="009611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3431B0">
              <w:rPr>
                <w:rFonts w:asciiTheme="majorHAnsi" w:hAnsiTheme="majorHAnsi"/>
                <w:sz w:val="18"/>
                <w:szCs w:val="18"/>
              </w:rPr>
              <w:t>Activity</w:t>
            </w:r>
          </w:p>
        </w:tc>
      </w:tr>
      <w:tr w:rsidR="007008D6" w:rsidRPr="007C14E0" w14:paraId="7FD9A570" w14:textId="77777777" w:rsidTr="0096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9B959EC" w14:textId="612136DE" w:rsidR="007008D6" w:rsidRPr="003431B0" w:rsidRDefault="009F0A99" w:rsidP="009611F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  <w:r w:rsidR="007008D6" w:rsidRPr="003431B0">
              <w:rPr>
                <w:rFonts w:asciiTheme="majorHAnsi" w:hAnsiTheme="majorHAnsi"/>
                <w:sz w:val="18"/>
                <w:szCs w:val="18"/>
              </w:rPr>
              <w:t>.</w:t>
            </w:r>
            <w:r w:rsidR="00B31080">
              <w:rPr>
                <w:rFonts w:asciiTheme="majorHAnsi" w:hAnsiTheme="majorHAnsi"/>
                <w:sz w:val="18"/>
                <w:szCs w:val="18"/>
              </w:rPr>
              <w:t>00</w:t>
            </w:r>
            <w:r w:rsidR="007008D6" w:rsidRPr="003431B0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>
              <w:rPr>
                <w:rFonts w:asciiTheme="majorHAnsi" w:hAnsiTheme="majorHAnsi"/>
                <w:sz w:val="18"/>
                <w:szCs w:val="18"/>
              </w:rPr>
              <w:t>10</w:t>
            </w:r>
            <w:r w:rsidR="007008D6" w:rsidRPr="003431B0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7563" w:type="dxa"/>
            <w:vAlign w:val="center"/>
          </w:tcPr>
          <w:p w14:paraId="26BB708D" w14:textId="0E7D52CC" w:rsidR="007008D6" w:rsidRPr="00F0160F" w:rsidRDefault="007008D6" w:rsidP="00961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160F">
              <w:rPr>
                <w:sz w:val="18"/>
                <w:szCs w:val="18"/>
              </w:rPr>
              <w:t xml:space="preserve">Welcome and Introduction to Hultgren Laboratory, by </w:t>
            </w:r>
            <w:r w:rsidRPr="00F0160F">
              <w:rPr>
                <w:b/>
                <w:bCs/>
                <w:sz w:val="18"/>
                <w:szCs w:val="18"/>
              </w:rPr>
              <w:t>Prof. Peter Hedström, KTH</w:t>
            </w:r>
            <w:r w:rsidR="00F0160F">
              <w:rPr>
                <w:b/>
                <w:bCs/>
                <w:sz w:val="18"/>
                <w:szCs w:val="18"/>
              </w:rPr>
              <w:t>.</w:t>
            </w:r>
            <w:r w:rsidRPr="00F0160F" w:rsidDel="00085720">
              <w:rPr>
                <w:sz w:val="18"/>
                <w:szCs w:val="18"/>
              </w:rPr>
              <w:t xml:space="preserve"> </w:t>
            </w:r>
          </w:p>
        </w:tc>
      </w:tr>
      <w:tr w:rsidR="007008D6" w:rsidRPr="00D13D08" w14:paraId="19EE4898" w14:textId="77777777" w:rsidTr="009611F8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C03B7F9" w14:textId="77777777" w:rsidR="007008D6" w:rsidRPr="003431B0" w:rsidRDefault="007008D6" w:rsidP="009611F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431B0">
              <w:rPr>
                <w:rFonts w:asciiTheme="majorHAnsi" w:hAnsiTheme="majorHAnsi"/>
                <w:sz w:val="18"/>
                <w:szCs w:val="18"/>
              </w:rPr>
              <w:t>10.30 – 11.00</w:t>
            </w:r>
          </w:p>
        </w:tc>
        <w:tc>
          <w:tcPr>
            <w:tcW w:w="7563" w:type="dxa"/>
            <w:vAlign w:val="center"/>
          </w:tcPr>
          <w:p w14:paraId="35B5C90A" w14:textId="77777777" w:rsidR="007008D6" w:rsidRPr="00F0160F" w:rsidRDefault="007008D6" w:rsidP="00961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160F">
              <w:rPr>
                <w:sz w:val="18"/>
                <w:szCs w:val="18"/>
              </w:rPr>
              <w:t xml:space="preserve">APT steel research in materials design, solid mechanics and aerospace applications, by </w:t>
            </w:r>
            <w:r w:rsidRPr="00F0160F">
              <w:rPr>
                <w:b/>
                <w:bCs/>
                <w:sz w:val="18"/>
                <w:szCs w:val="18"/>
              </w:rPr>
              <w:t>Dr Frederic Danoix, Univ. Rouen.</w:t>
            </w:r>
          </w:p>
        </w:tc>
      </w:tr>
      <w:tr w:rsidR="007008D6" w:rsidRPr="00D13D08" w14:paraId="585320C1" w14:textId="77777777" w:rsidTr="00873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563BF64" w14:textId="77777777" w:rsidR="007008D6" w:rsidRPr="003431B0" w:rsidRDefault="007008D6" w:rsidP="009611F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431B0">
              <w:rPr>
                <w:rFonts w:asciiTheme="majorHAnsi" w:hAnsiTheme="majorHAnsi"/>
                <w:sz w:val="18"/>
                <w:szCs w:val="18"/>
              </w:rPr>
              <w:t>11.00 – 11.30</w:t>
            </w:r>
          </w:p>
        </w:tc>
        <w:tc>
          <w:tcPr>
            <w:tcW w:w="7563" w:type="dxa"/>
            <w:vAlign w:val="center"/>
          </w:tcPr>
          <w:p w14:paraId="3EB246CE" w14:textId="3BA3375E" w:rsidR="007008D6" w:rsidRPr="00F0160F" w:rsidRDefault="007008D6" w:rsidP="00961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160F">
              <w:rPr>
                <w:sz w:val="18"/>
                <w:szCs w:val="18"/>
              </w:rPr>
              <w:t xml:space="preserve">State-of-the-art APT instrumentation and its future, the fundamentals of voltage and laser-assisted field evaporation in metals and semiconductors, by </w:t>
            </w:r>
            <w:r w:rsidRPr="00F0160F">
              <w:rPr>
                <w:b/>
                <w:bCs/>
                <w:sz w:val="18"/>
                <w:szCs w:val="18"/>
              </w:rPr>
              <w:t>Prof. Francois Vurpillot, Univ. Rouen.</w:t>
            </w:r>
          </w:p>
        </w:tc>
      </w:tr>
      <w:tr w:rsidR="009F0A99" w:rsidRPr="007C14E0" w14:paraId="31C5E45B" w14:textId="77777777" w:rsidTr="008737CB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79A0A36" w14:textId="2225A056" w:rsidR="009F0A99" w:rsidRPr="003431B0" w:rsidRDefault="009F0A99" w:rsidP="008F242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11.30</w:t>
            </w:r>
            <w:r w:rsidRPr="003431B0">
              <w:rPr>
                <w:rFonts w:asciiTheme="majorHAnsi" w:hAnsiTheme="majorHAnsi"/>
                <w:sz w:val="18"/>
                <w:szCs w:val="18"/>
              </w:rPr>
              <w:t xml:space="preserve"> – 1</w:t>
            </w: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Pr="003431B0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0</w:t>
            </w:r>
            <w:r w:rsidRPr="003431B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7563" w:type="dxa"/>
            <w:vAlign w:val="center"/>
          </w:tcPr>
          <w:p w14:paraId="3B867F14" w14:textId="77777777" w:rsidR="009F0A99" w:rsidRPr="00F0160F" w:rsidRDefault="009F0A99" w:rsidP="008F2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160F">
              <w:rPr>
                <w:sz w:val="18"/>
                <w:szCs w:val="18"/>
              </w:rPr>
              <w:t xml:space="preserve">Ongoing APT research connected to the Hultgren Laboratory, by </w:t>
            </w:r>
            <w:r w:rsidRPr="00F0160F">
              <w:rPr>
                <w:b/>
                <w:bCs/>
                <w:sz w:val="18"/>
                <w:szCs w:val="18"/>
              </w:rPr>
              <w:t>Dr Alexander Dahlström, KTH.</w:t>
            </w:r>
          </w:p>
        </w:tc>
      </w:tr>
      <w:tr w:rsidR="007008D6" w:rsidRPr="00D13D08" w14:paraId="7E0E64F5" w14:textId="77777777" w:rsidTr="00BE4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81C76BD" w14:textId="7D0378F8" w:rsidR="007008D6" w:rsidRPr="003431B0" w:rsidRDefault="007008D6" w:rsidP="009611F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431B0">
              <w:rPr>
                <w:rFonts w:asciiTheme="majorHAnsi" w:hAnsiTheme="majorHAnsi"/>
                <w:sz w:val="18"/>
                <w:szCs w:val="18"/>
              </w:rPr>
              <w:t>1</w:t>
            </w:r>
            <w:r w:rsidR="009F0A99">
              <w:rPr>
                <w:rFonts w:asciiTheme="majorHAnsi" w:hAnsiTheme="majorHAnsi"/>
                <w:sz w:val="18"/>
                <w:szCs w:val="18"/>
              </w:rPr>
              <w:t>2</w:t>
            </w:r>
            <w:r w:rsidRPr="003431B0">
              <w:rPr>
                <w:rFonts w:asciiTheme="majorHAnsi" w:hAnsiTheme="majorHAnsi"/>
                <w:sz w:val="18"/>
                <w:szCs w:val="18"/>
              </w:rPr>
              <w:t>.</w:t>
            </w:r>
            <w:r w:rsidR="009F0A99">
              <w:rPr>
                <w:rFonts w:asciiTheme="majorHAnsi" w:hAnsiTheme="majorHAnsi"/>
                <w:sz w:val="18"/>
                <w:szCs w:val="18"/>
              </w:rPr>
              <w:t>0</w:t>
            </w:r>
            <w:r w:rsidRPr="003431B0">
              <w:rPr>
                <w:rFonts w:asciiTheme="majorHAnsi" w:hAnsiTheme="majorHAnsi"/>
                <w:sz w:val="18"/>
                <w:szCs w:val="18"/>
              </w:rPr>
              <w:t>0 – 13.30</w:t>
            </w:r>
          </w:p>
        </w:tc>
        <w:tc>
          <w:tcPr>
            <w:tcW w:w="7563" w:type="dxa"/>
            <w:vAlign w:val="center"/>
          </w:tcPr>
          <w:p w14:paraId="4703F658" w14:textId="77777777" w:rsidR="007008D6" w:rsidRPr="00F0160F" w:rsidRDefault="007008D6" w:rsidP="00961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0160F">
              <w:rPr>
                <w:b/>
                <w:bCs/>
                <w:sz w:val="18"/>
                <w:szCs w:val="18"/>
              </w:rPr>
              <w:t xml:space="preserve">Lunch break </w:t>
            </w:r>
          </w:p>
        </w:tc>
      </w:tr>
      <w:tr w:rsidR="007008D6" w:rsidRPr="00D13D08" w14:paraId="53D812F0" w14:textId="77777777" w:rsidTr="008737CB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94406CA" w14:textId="58E27FEF" w:rsidR="007008D6" w:rsidRPr="003431B0" w:rsidRDefault="007008D6" w:rsidP="009611F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431B0">
              <w:rPr>
                <w:rFonts w:asciiTheme="majorHAnsi" w:hAnsiTheme="majorHAnsi"/>
                <w:sz w:val="18"/>
                <w:szCs w:val="18"/>
              </w:rPr>
              <w:t>13.30 – 14.</w:t>
            </w:r>
            <w:r w:rsidR="009F0A99">
              <w:rPr>
                <w:rFonts w:asciiTheme="majorHAnsi" w:hAnsiTheme="majorHAnsi"/>
                <w:sz w:val="18"/>
                <w:szCs w:val="18"/>
              </w:rPr>
              <w:t>0</w:t>
            </w:r>
            <w:r w:rsidRPr="003431B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7563" w:type="dxa"/>
            <w:vAlign w:val="center"/>
          </w:tcPr>
          <w:p w14:paraId="11C5298F" w14:textId="58AFEE82" w:rsidR="007008D6" w:rsidRPr="00F0160F" w:rsidRDefault="007008D6" w:rsidP="00961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160F">
              <w:rPr>
                <w:sz w:val="18"/>
                <w:szCs w:val="18"/>
              </w:rPr>
              <w:t>APT research at CMAL Chalmers; thin films in solar cell devices, nuclear materials, and composition measurements of carbides</w:t>
            </w:r>
            <w:r w:rsidR="00F0160F">
              <w:rPr>
                <w:sz w:val="18"/>
                <w:szCs w:val="18"/>
              </w:rPr>
              <w:t>,</w:t>
            </w:r>
            <w:r w:rsidRPr="00F0160F">
              <w:rPr>
                <w:sz w:val="18"/>
                <w:szCs w:val="18"/>
              </w:rPr>
              <w:t xml:space="preserve"> </w:t>
            </w:r>
            <w:r w:rsidR="00F0160F">
              <w:rPr>
                <w:sz w:val="18"/>
                <w:szCs w:val="18"/>
              </w:rPr>
              <w:t>b</w:t>
            </w:r>
            <w:r w:rsidRPr="00F0160F">
              <w:rPr>
                <w:sz w:val="18"/>
                <w:szCs w:val="18"/>
              </w:rPr>
              <w:t xml:space="preserve">y </w:t>
            </w:r>
            <w:r w:rsidRPr="00F0160F">
              <w:rPr>
                <w:b/>
                <w:bCs/>
                <w:sz w:val="18"/>
                <w:szCs w:val="18"/>
              </w:rPr>
              <w:t>Assoc. Prof. Mattias Thuvander, Chalmers Univ.</w:t>
            </w:r>
          </w:p>
        </w:tc>
      </w:tr>
      <w:tr w:rsidR="007008D6" w:rsidRPr="007C14E0" w14:paraId="4D09D597" w14:textId="77777777" w:rsidTr="0096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35B5FAD" w14:textId="7FFEC6A2" w:rsidR="007008D6" w:rsidRPr="003431B0" w:rsidRDefault="007008D6" w:rsidP="009611F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431B0">
              <w:rPr>
                <w:rFonts w:asciiTheme="majorHAnsi" w:hAnsiTheme="majorHAnsi"/>
                <w:sz w:val="18"/>
                <w:szCs w:val="18"/>
              </w:rPr>
              <w:t>14.</w:t>
            </w:r>
            <w:r w:rsidR="009F0A99">
              <w:rPr>
                <w:rFonts w:asciiTheme="majorHAnsi" w:hAnsiTheme="majorHAnsi"/>
                <w:sz w:val="18"/>
                <w:szCs w:val="18"/>
              </w:rPr>
              <w:t>0</w:t>
            </w:r>
            <w:r w:rsidRPr="003431B0">
              <w:rPr>
                <w:rFonts w:asciiTheme="majorHAnsi" w:hAnsiTheme="majorHAnsi"/>
                <w:sz w:val="18"/>
                <w:szCs w:val="18"/>
              </w:rPr>
              <w:t>0</w:t>
            </w:r>
            <w:r w:rsidR="008737C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8737CB" w:rsidRPr="003431B0">
              <w:rPr>
                <w:rFonts w:asciiTheme="majorHAnsi" w:hAnsiTheme="majorHAnsi"/>
                <w:sz w:val="18"/>
                <w:szCs w:val="18"/>
              </w:rPr>
              <w:t>–</w:t>
            </w:r>
            <w:r w:rsidR="008737C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431B0">
              <w:rPr>
                <w:rFonts w:asciiTheme="majorHAnsi" w:hAnsiTheme="majorHAnsi"/>
                <w:sz w:val="18"/>
                <w:szCs w:val="18"/>
              </w:rPr>
              <w:t>14.30</w:t>
            </w:r>
          </w:p>
        </w:tc>
        <w:tc>
          <w:tcPr>
            <w:tcW w:w="7563" w:type="dxa"/>
            <w:vAlign w:val="center"/>
          </w:tcPr>
          <w:p w14:paraId="03722533" w14:textId="7AB9A900" w:rsidR="007008D6" w:rsidRPr="00F0160F" w:rsidRDefault="00924CEA" w:rsidP="00961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160F">
              <w:rPr>
                <w:sz w:val="18"/>
                <w:szCs w:val="18"/>
              </w:rPr>
              <w:t xml:space="preserve">Industrial perspective on APT, TBD. </w:t>
            </w:r>
          </w:p>
        </w:tc>
      </w:tr>
      <w:tr w:rsidR="007008D6" w:rsidRPr="007C14E0" w14:paraId="5E4E92AF" w14:textId="77777777" w:rsidTr="009611F8">
        <w:trPr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D53E750" w14:textId="67685E44" w:rsidR="007008D6" w:rsidRPr="003431B0" w:rsidRDefault="007008D6" w:rsidP="009611F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431B0">
              <w:rPr>
                <w:rFonts w:asciiTheme="majorHAnsi" w:hAnsiTheme="majorHAnsi"/>
                <w:sz w:val="18"/>
                <w:szCs w:val="18"/>
              </w:rPr>
              <w:lastRenderedPageBreak/>
              <w:t>14.30</w:t>
            </w:r>
            <w:r w:rsidR="008737C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8737CB" w:rsidRPr="003431B0">
              <w:rPr>
                <w:rFonts w:asciiTheme="majorHAnsi" w:hAnsiTheme="majorHAnsi"/>
                <w:sz w:val="18"/>
                <w:szCs w:val="18"/>
              </w:rPr>
              <w:t>–</w:t>
            </w:r>
            <w:r w:rsidR="008737C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431B0">
              <w:rPr>
                <w:rFonts w:asciiTheme="majorHAnsi" w:hAnsiTheme="majorHAnsi"/>
                <w:sz w:val="18"/>
                <w:szCs w:val="18"/>
              </w:rPr>
              <w:t>15.15</w:t>
            </w:r>
          </w:p>
        </w:tc>
        <w:tc>
          <w:tcPr>
            <w:tcW w:w="7563" w:type="dxa"/>
            <w:vAlign w:val="center"/>
          </w:tcPr>
          <w:p w14:paraId="66DD994A" w14:textId="46B8D35D" w:rsidR="007008D6" w:rsidRPr="00F0160F" w:rsidRDefault="004A04C0" w:rsidP="00677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F0160F">
              <w:rPr>
                <w:color w:val="000000"/>
                <w:sz w:val="18"/>
                <w:szCs w:val="18"/>
              </w:rPr>
              <w:t>Introduction to the LEAP 5000 platform</w:t>
            </w:r>
            <w:r w:rsidR="009F0A99" w:rsidRPr="00F0160F">
              <w:rPr>
                <w:color w:val="000000"/>
                <w:sz w:val="18"/>
                <w:szCs w:val="18"/>
              </w:rPr>
              <w:t>,</w:t>
            </w:r>
            <w:r w:rsidRPr="00F0160F">
              <w:rPr>
                <w:color w:val="000000"/>
                <w:sz w:val="18"/>
                <w:szCs w:val="18"/>
              </w:rPr>
              <w:t xml:space="preserve"> case studies and advanced applications in materials design</w:t>
            </w:r>
            <w:r w:rsidR="009F0A99" w:rsidRPr="00F0160F">
              <w:rPr>
                <w:color w:val="000000"/>
                <w:sz w:val="18"/>
                <w:szCs w:val="18"/>
              </w:rPr>
              <w:t>,</w:t>
            </w:r>
            <w:r w:rsidRPr="00F0160F">
              <w:rPr>
                <w:color w:val="000000"/>
                <w:sz w:val="18"/>
                <w:szCs w:val="18"/>
              </w:rPr>
              <w:t xml:space="preserve"> as well as an overview of the state</w:t>
            </w:r>
            <w:r w:rsidR="006A1E10">
              <w:rPr>
                <w:color w:val="000000"/>
                <w:sz w:val="18"/>
                <w:szCs w:val="18"/>
              </w:rPr>
              <w:t>-</w:t>
            </w:r>
            <w:r w:rsidRPr="00F0160F">
              <w:rPr>
                <w:color w:val="000000"/>
                <w:sz w:val="18"/>
                <w:szCs w:val="18"/>
              </w:rPr>
              <w:t>of</w:t>
            </w:r>
            <w:r w:rsidR="006A1E10">
              <w:rPr>
                <w:color w:val="000000"/>
                <w:sz w:val="18"/>
                <w:szCs w:val="18"/>
              </w:rPr>
              <w:t>-</w:t>
            </w:r>
            <w:r w:rsidRPr="00F0160F">
              <w:rPr>
                <w:color w:val="000000"/>
                <w:sz w:val="18"/>
                <w:szCs w:val="18"/>
              </w:rPr>
              <w:t>the</w:t>
            </w:r>
            <w:r w:rsidR="006A1E10">
              <w:rPr>
                <w:color w:val="000000"/>
                <w:sz w:val="18"/>
                <w:szCs w:val="18"/>
              </w:rPr>
              <w:t>-</w:t>
            </w:r>
            <w:r w:rsidRPr="00F0160F">
              <w:rPr>
                <w:color w:val="000000"/>
                <w:sz w:val="18"/>
                <w:szCs w:val="18"/>
              </w:rPr>
              <w:t>art in data analysis</w:t>
            </w:r>
            <w:r w:rsidR="00F0160F">
              <w:rPr>
                <w:color w:val="000000"/>
                <w:sz w:val="18"/>
                <w:szCs w:val="18"/>
              </w:rPr>
              <w:t>, by</w:t>
            </w:r>
            <w:r w:rsidR="00303434" w:rsidRPr="00F0160F">
              <w:rPr>
                <w:color w:val="000000"/>
                <w:sz w:val="18"/>
                <w:szCs w:val="18"/>
              </w:rPr>
              <w:t xml:space="preserve"> </w:t>
            </w:r>
            <w:r w:rsidR="00303434" w:rsidRPr="00F0160F">
              <w:rPr>
                <w:b/>
                <w:bCs/>
                <w:color w:val="000000"/>
                <w:sz w:val="18"/>
                <w:szCs w:val="18"/>
              </w:rPr>
              <w:t xml:space="preserve">M.Sc. Robert </w:t>
            </w:r>
            <w:proofErr w:type="spellStart"/>
            <w:r w:rsidR="00303434" w:rsidRPr="00F0160F">
              <w:rPr>
                <w:b/>
                <w:bCs/>
                <w:color w:val="000000"/>
                <w:sz w:val="18"/>
                <w:szCs w:val="18"/>
              </w:rPr>
              <w:t>Ulfiig</w:t>
            </w:r>
            <w:proofErr w:type="spellEnd"/>
            <w:r w:rsidR="00303434" w:rsidRPr="00F0160F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6779CA" w:rsidRPr="00F0160F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Senior APT Product Manager, </w:t>
            </w:r>
            <w:r w:rsidR="00303434" w:rsidRPr="00F0160F">
              <w:rPr>
                <w:b/>
                <w:bCs/>
                <w:color w:val="000000"/>
                <w:sz w:val="18"/>
                <w:szCs w:val="18"/>
              </w:rPr>
              <w:t>CAMECA</w:t>
            </w:r>
            <w:r w:rsidR="006779CA" w:rsidRPr="00F0160F">
              <w:rPr>
                <w:b/>
                <w:bCs/>
                <w:color w:val="000000"/>
                <w:sz w:val="18"/>
                <w:szCs w:val="18"/>
              </w:rPr>
              <w:t xml:space="preserve"> Instruments Inc</w:t>
            </w:r>
            <w:r w:rsidR="00303434" w:rsidRPr="00F0160F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="006779CA" w:rsidRPr="00F0160F">
              <w:rPr>
                <w:b/>
                <w:bCs/>
                <w:color w:val="000000"/>
                <w:sz w:val="18"/>
                <w:szCs w:val="18"/>
              </w:rPr>
              <w:t>, US.</w:t>
            </w:r>
            <w:r w:rsidR="00303434" w:rsidRPr="00F0160F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008D6" w:rsidRPr="007C14E0" w14:paraId="243B934B" w14:textId="77777777" w:rsidTr="00873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75E2582" w14:textId="57A53EE1" w:rsidR="007008D6" w:rsidRPr="003431B0" w:rsidRDefault="007008D6" w:rsidP="009611F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431B0">
              <w:rPr>
                <w:rFonts w:asciiTheme="majorHAnsi" w:hAnsiTheme="majorHAnsi"/>
                <w:sz w:val="18"/>
                <w:szCs w:val="18"/>
              </w:rPr>
              <w:t>15.15 – 15.50</w:t>
            </w:r>
          </w:p>
        </w:tc>
        <w:tc>
          <w:tcPr>
            <w:tcW w:w="7563" w:type="dxa"/>
            <w:vAlign w:val="center"/>
          </w:tcPr>
          <w:p w14:paraId="41D1AF36" w14:textId="62801FEB" w:rsidR="007008D6" w:rsidRPr="00F0160F" w:rsidRDefault="003E7A34" w:rsidP="00961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160F">
              <w:rPr>
                <w:sz w:val="18"/>
                <w:szCs w:val="18"/>
              </w:rPr>
              <w:t>Breakout session</w:t>
            </w:r>
            <w:r w:rsidR="007008D6" w:rsidRPr="00F0160F">
              <w:rPr>
                <w:sz w:val="18"/>
                <w:szCs w:val="18"/>
              </w:rPr>
              <w:t xml:space="preserve"> in smaller groups</w:t>
            </w:r>
            <w:r w:rsidR="009F0A99" w:rsidRPr="00F0160F">
              <w:rPr>
                <w:sz w:val="18"/>
                <w:szCs w:val="18"/>
              </w:rPr>
              <w:t xml:space="preserve"> for discussions</w:t>
            </w:r>
            <w:r w:rsidR="00F0160F">
              <w:rPr>
                <w:sz w:val="18"/>
                <w:szCs w:val="18"/>
              </w:rPr>
              <w:t>.</w:t>
            </w:r>
          </w:p>
        </w:tc>
      </w:tr>
      <w:tr w:rsidR="007008D6" w:rsidRPr="00D13D08" w14:paraId="40474209" w14:textId="77777777" w:rsidTr="009611F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C8E7492" w14:textId="3557F771" w:rsidR="007008D6" w:rsidRPr="003431B0" w:rsidRDefault="007008D6" w:rsidP="009611F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431B0">
              <w:rPr>
                <w:rFonts w:asciiTheme="majorHAnsi" w:hAnsiTheme="majorHAnsi"/>
                <w:sz w:val="18"/>
                <w:szCs w:val="18"/>
              </w:rPr>
              <w:t>15.50 – 16.</w:t>
            </w:r>
            <w:r w:rsidR="00F0160F">
              <w:rPr>
                <w:rFonts w:asciiTheme="majorHAnsi" w:hAnsiTheme="majorHAnsi"/>
                <w:sz w:val="18"/>
                <w:szCs w:val="18"/>
              </w:rPr>
              <w:t>1</w:t>
            </w:r>
            <w:r w:rsidRPr="003431B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7563" w:type="dxa"/>
            <w:vAlign w:val="center"/>
          </w:tcPr>
          <w:p w14:paraId="201AD417" w14:textId="06F97400" w:rsidR="007008D6" w:rsidRPr="00F0160F" w:rsidRDefault="009F0A99" w:rsidP="00961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160F">
              <w:rPr>
                <w:sz w:val="18"/>
                <w:szCs w:val="18"/>
              </w:rPr>
              <w:t xml:space="preserve">Joint discussion and closing of </w:t>
            </w:r>
            <w:r w:rsidR="00F0160F" w:rsidRPr="00F0160F">
              <w:rPr>
                <w:sz w:val="18"/>
                <w:szCs w:val="18"/>
              </w:rPr>
              <w:t xml:space="preserve">the </w:t>
            </w:r>
            <w:r w:rsidRPr="00F0160F">
              <w:rPr>
                <w:sz w:val="18"/>
                <w:szCs w:val="18"/>
              </w:rPr>
              <w:t>workshop.</w:t>
            </w:r>
          </w:p>
        </w:tc>
      </w:tr>
      <w:bookmarkEnd w:id="3"/>
    </w:tbl>
    <w:p w14:paraId="64AF7570" w14:textId="0E49E5C1" w:rsidR="007008D6" w:rsidRDefault="007008D6"/>
    <w:p w14:paraId="5F46568C" w14:textId="41274EC5" w:rsidR="008941A4" w:rsidRDefault="008941A4">
      <w:pPr>
        <w:rPr>
          <w:i/>
          <w:iCs/>
          <w:sz w:val="18"/>
          <w:szCs w:val="18"/>
        </w:rPr>
      </w:pPr>
      <w:bookmarkStart w:id="4" w:name="_Hlk53123453"/>
      <w:bookmarkEnd w:id="2"/>
      <w:r w:rsidRPr="000C21FB">
        <w:rPr>
          <w:i/>
          <w:iCs/>
          <w:sz w:val="18"/>
          <w:szCs w:val="18"/>
        </w:rPr>
        <w:t xml:space="preserve">This workshop is organized by the Hultgren Laboratory, supported by </w:t>
      </w:r>
      <w:r w:rsidR="009F0A99">
        <w:rPr>
          <w:i/>
          <w:iCs/>
          <w:sz w:val="18"/>
          <w:szCs w:val="18"/>
        </w:rPr>
        <w:t xml:space="preserve">Hero-m 2i, sponsored by </w:t>
      </w:r>
      <w:r w:rsidRPr="000C21FB">
        <w:rPr>
          <w:i/>
          <w:iCs/>
          <w:sz w:val="18"/>
          <w:szCs w:val="18"/>
        </w:rPr>
        <w:t xml:space="preserve">KTH’s materials platform. </w:t>
      </w:r>
      <w:bookmarkEnd w:id="4"/>
    </w:p>
    <w:p w14:paraId="1C05A479" w14:textId="1F8385AF" w:rsidR="006521EC" w:rsidRPr="000C21FB" w:rsidRDefault="006521EC">
      <w:pPr>
        <w:rPr>
          <w:i/>
          <w:iCs/>
          <w:sz w:val="18"/>
          <w:szCs w:val="18"/>
        </w:rPr>
      </w:pPr>
      <w:r>
        <w:rPr>
          <w:rFonts w:asciiTheme="majorHAnsi" w:hAnsiTheme="majorHAnsi"/>
          <w:sz w:val="20"/>
          <w:szCs w:val="20"/>
        </w:rPr>
        <w:t xml:space="preserve">To enter the meeting please R.S.V.P. by mail to </w:t>
      </w:r>
      <w:hyperlink r:id="rId10" w:history="1">
        <w:r w:rsidRPr="00C9225C">
          <w:rPr>
            <w:rStyle w:val="Hyperlnk"/>
            <w:rFonts w:asciiTheme="majorHAnsi" w:hAnsiTheme="majorHAnsi"/>
            <w:sz w:val="20"/>
            <w:szCs w:val="20"/>
          </w:rPr>
          <w:t>adahlstr@kth.se</w:t>
        </w:r>
      </w:hyperlink>
    </w:p>
    <w:sectPr w:rsidR="006521EC" w:rsidRPr="000C21FB" w:rsidSect="007D56A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228DF" w14:textId="77777777" w:rsidR="00D61A0B" w:rsidRDefault="00D61A0B" w:rsidP="007008D6">
      <w:pPr>
        <w:spacing w:after="0" w:line="240" w:lineRule="auto"/>
      </w:pPr>
      <w:r>
        <w:separator/>
      </w:r>
    </w:p>
  </w:endnote>
  <w:endnote w:type="continuationSeparator" w:id="0">
    <w:p w14:paraId="405EB6FC" w14:textId="77777777" w:rsidR="00D61A0B" w:rsidRDefault="00D61A0B" w:rsidP="00700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Pro">
    <w:altName w:val="Arial"/>
    <w:charset w:val="00"/>
    <w:family w:val="swiss"/>
    <w:pitch w:val="variable"/>
    <w:sig w:usb0="80000287" w:usb1="0000004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A15EA" w14:textId="77777777" w:rsidR="00D61A0B" w:rsidRDefault="00D61A0B" w:rsidP="007008D6">
      <w:pPr>
        <w:spacing w:after="0" w:line="240" w:lineRule="auto"/>
      </w:pPr>
      <w:r>
        <w:separator/>
      </w:r>
    </w:p>
  </w:footnote>
  <w:footnote w:type="continuationSeparator" w:id="0">
    <w:p w14:paraId="5729AFA9" w14:textId="77777777" w:rsidR="00D61A0B" w:rsidRDefault="00D61A0B" w:rsidP="00700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M7c0tTA2MDE1MDRV0lEKTi0uzszPAykwMqwFAJSq+oYtAAAA"/>
  </w:docVars>
  <w:rsids>
    <w:rsidRoot w:val="007008D6"/>
    <w:rsid w:val="00006D4D"/>
    <w:rsid w:val="00017038"/>
    <w:rsid w:val="00031F8D"/>
    <w:rsid w:val="00071C0D"/>
    <w:rsid w:val="0009498C"/>
    <w:rsid w:val="00097335"/>
    <w:rsid w:val="000A5FB6"/>
    <w:rsid w:val="000C21FB"/>
    <w:rsid w:val="001048B0"/>
    <w:rsid w:val="001A1A9E"/>
    <w:rsid w:val="001D38E9"/>
    <w:rsid w:val="00206EE7"/>
    <w:rsid w:val="002902A4"/>
    <w:rsid w:val="0029717D"/>
    <w:rsid w:val="002A6861"/>
    <w:rsid w:val="002B69F8"/>
    <w:rsid w:val="002C13D0"/>
    <w:rsid w:val="002E5B1C"/>
    <w:rsid w:val="00303434"/>
    <w:rsid w:val="003431B0"/>
    <w:rsid w:val="003E7A34"/>
    <w:rsid w:val="003F1A64"/>
    <w:rsid w:val="00463557"/>
    <w:rsid w:val="00480FC7"/>
    <w:rsid w:val="004A04C0"/>
    <w:rsid w:val="004C2F4C"/>
    <w:rsid w:val="004E5410"/>
    <w:rsid w:val="00525302"/>
    <w:rsid w:val="00527352"/>
    <w:rsid w:val="00533842"/>
    <w:rsid w:val="00540DB8"/>
    <w:rsid w:val="00553856"/>
    <w:rsid w:val="00556C98"/>
    <w:rsid w:val="00562A67"/>
    <w:rsid w:val="006521EC"/>
    <w:rsid w:val="00667053"/>
    <w:rsid w:val="006779CA"/>
    <w:rsid w:val="00682CFC"/>
    <w:rsid w:val="006A1E10"/>
    <w:rsid w:val="006B5AB8"/>
    <w:rsid w:val="006B7C65"/>
    <w:rsid w:val="006E3A3D"/>
    <w:rsid w:val="006F2304"/>
    <w:rsid w:val="007008D6"/>
    <w:rsid w:val="00707BAE"/>
    <w:rsid w:val="007230B9"/>
    <w:rsid w:val="00755E18"/>
    <w:rsid w:val="007D56AF"/>
    <w:rsid w:val="00801672"/>
    <w:rsid w:val="0084536E"/>
    <w:rsid w:val="008631C6"/>
    <w:rsid w:val="008737CB"/>
    <w:rsid w:val="008941A4"/>
    <w:rsid w:val="008E4151"/>
    <w:rsid w:val="00924CEA"/>
    <w:rsid w:val="009410D5"/>
    <w:rsid w:val="00953D1A"/>
    <w:rsid w:val="009563E4"/>
    <w:rsid w:val="009611F8"/>
    <w:rsid w:val="009F0A99"/>
    <w:rsid w:val="00A105CF"/>
    <w:rsid w:val="00A11A9D"/>
    <w:rsid w:val="00A80DA9"/>
    <w:rsid w:val="00B31080"/>
    <w:rsid w:val="00B8477E"/>
    <w:rsid w:val="00BD2BA9"/>
    <w:rsid w:val="00BE4D01"/>
    <w:rsid w:val="00C02474"/>
    <w:rsid w:val="00C219B1"/>
    <w:rsid w:val="00C27F1B"/>
    <w:rsid w:val="00C30992"/>
    <w:rsid w:val="00D3650C"/>
    <w:rsid w:val="00D61A0B"/>
    <w:rsid w:val="00DA1540"/>
    <w:rsid w:val="00DC729F"/>
    <w:rsid w:val="00DE6E2B"/>
    <w:rsid w:val="00E33FAC"/>
    <w:rsid w:val="00E50C31"/>
    <w:rsid w:val="00E83F99"/>
    <w:rsid w:val="00E92AAA"/>
    <w:rsid w:val="00EC73C1"/>
    <w:rsid w:val="00F0160F"/>
    <w:rsid w:val="00F734F3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AC5C51"/>
  <w14:defaultImageDpi w14:val="32767"/>
  <w15:chartTrackingRefBased/>
  <w15:docId w15:val="{8FC0305D-81C1-4128-9BE1-03209C7A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77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23E7C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80FC7"/>
    <w:pPr>
      <w:suppressAutoHyphens/>
      <w:autoSpaceDN w:val="0"/>
      <w:spacing w:after="0" w:line="276" w:lineRule="auto"/>
      <w:jc w:val="both"/>
      <w:textAlignment w:val="baseline"/>
    </w:pPr>
    <w:rPr>
      <w:rFonts w:ascii="Calibri" w:eastAsia="Calibri" w:hAnsi="Calibri" w:cs="Arial"/>
      <w:lang w:val="en-GB"/>
    </w:rPr>
  </w:style>
  <w:style w:type="paragraph" w:styleId="Sidhuvud">
    <w:name w:val="header"/>
    <w:basedOn w:val="Normal"/>
    <w:link w:val="SidhuvudChar"/>
    <w:uiPriority w:val="8"/>
    <w:unhideWhenUsed/>
    <w:rsid w:val="007008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8"/>
    <w:rsid w:val="007008D6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7008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08D6"/>
    <w:rPr>
      <w:lang w:val="en-GB"/>
    </w:rPr>
  </w:style>
  <w:style w:type="table" w:styleId="Tabellrutnt">
    <w:name w:val="Table Grid"/>
    <w:basedOn w:val="Normaltabell"/>
    <w:uiPriority w:val="59"/>
    <w:rsid w:val="007008D6"/>
    <w:pPr>
      <w:spacing w:after="0" w:line="240" w:lineRule="auto"/>
    </w:pPr>
    <w:rPr>
      <w:sz w:val="20"/>
      <w:szCs w:val="20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5mrkdekorfrg1">
    <w:name w:val="Grid Table 5 Dark Accent 1"/>
    <w:basedOn w:val="Normaltabell"/>
    <w:uiPriority w:val="50"/>
    <w:rsid w:val="007008D6"/>
    <w:pPr>
      <w:spacing w:after="0" w:line="240" w:lineRule="auto"/>
    </w:pPr>
    <w:rPr>
      <w:sz w:val="20"/>
      <w:szCs w:val="20"/>
      <w:lang w:val="sv-S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DB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954A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954A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954A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954A6" w:themeFill="accent1"/>
      </w:tcPr>
    </w:tblStylePr>
    <w:tblStylePr w:type="band1Vert">
      <w:tblPr/>
      <w:tcPr>
        <w:shd w:val="clear" w:color="auto" w:fill="90B7EE" w:themeFill="accent1" w:themeFillTint="66"/>
      </w:tcPr>
    </w:tblStylePr>
    <w:tblStylePr w:type="band1Horz">
      <w:tblPr/>
      <w:tcPr>
        <w:shd w:val="clear" w:color="auto" w:fill="90B7EE" w:themeFill="accent1" w:themeFillTint="66"/>
      </w:tcPr>
    </w:tblStylePr>
  </w:style>
  <w:style w:type="character" w:styleId="Hyperlnk">
    <w:name w:val="Hyperlink"/>
    <w:basedOn w:val="Standardstycketeckensnitt"/>
    <w:uiPriority w:val="99"/>
    <w:unhideWhenUsed/>
    <w:rsid w:val="008941A4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941A4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779CA"/>
    <w:rPr>
      <w:rFonts w:asciiTheme="majorHAnsi" w:eastAsiaTheme="majorEastAsia" w:hAnsiTheme="majorHAnsi" w:cstheme="majorBidi"/>
      <w:color w:val="123E7C" w:themeColor="accent1" w:themeShade="BF"/>
      <w:sz w:val="26"/>
      <w:szCs w:val="26"/>
      <w:lang w:val="en-GB"/>
    </w:rPr>
  </w:style>
  <w:style w:type="character" w:styleId="AnvndHyperlnk">
    <w:name w:val="FollowedHyperlink"/>
    <w:basedOn w:val="Standardstycketeckensnitt"/>
    <w:uiPriority w:val="99"/>
    <w:semiHidden/>
    <w:unhideWhenUsed/>
    <w:rsid w:val="00707BAE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0247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0247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02474"/>
    <w:rPr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0247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02474"/>
    <w:rPr>
      <w:b/>
      <w:bCs/>
      <w:sz w:val="20"/>
      <w:szCs w:val="20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2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247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h-se.zoom.us/j/6473778389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ahlstr@kth.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No.1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Custom 1">
      <a:majorFont>
        <a:latin typeface="Arial Nova"/>
        <a:ea typeface=""/>
        <a:cs typeface=""/>
      </a:majorFont>
      <a:minorFont>
        <a:latin typeface="Arial Nova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79A0C-075A-4382-B71A-A5F24A7E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Dahlström</dc:creator>
  <cp:keywords/>
  <dc:description/>
  <cp:lastModifiedBy>Alexander Dahlström</cp:lastModifiedBy>
  <cp:revision>5</cp:revision>
  <cp:lastPrinted>2020-10-05T13:39:00Z</cp:lastPrinted>
  <dcterms:created xsi:type="dcterms:W3CDTF">2020-10-26T08:13:00Z</dcterms:created>
  <dcterms:modified xsi:type="dcterms:W3CDTF">2020-10-27T07:43:00Z</dcterms:modified>
</cp:coreProperties>
</file>