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948CD" w14:textId="77777777" w:rsidR="005E358F" w:rsidRDefault="005E358F" w:rsidP="00293C4E">
      <w:pPr>
        <w:pStyle w:val="KTHTitel"/>
        <w:jc w:val="center"/>
        <w:rPr>
          <w:lang w:val="en-GB"/>
        </w:rPr>
      </w:pPr>
    </w:p>
    <w:p w14:paraId="1D6AD597" w14:textId="77777777" w:rsidR="005E358F" w:rsidRPr="005E358F" w:rsidRDefault="005E358F" w:rsidP="00293C4E">
      <w:pPr>
        <w:pStyle w:val="KTHTitel"/>
        <w:jc w:val="center"/>
        <w:rPr>
          <w:sz w:val="36"/>
          <w:lang w:val="en-GB"/>
        </w:rPr>
      </w:pPr>
    </w:p>
    <w:p w14:paraId="2690B1A9" w14:textId="77777777" w:rsidR="005E358F" w:rsidRPr="005E358F" w:rsidRDefault="005E358F" w:rsidP="005E358F">
      <w:pPr>
        <w:pStyle w:val="Brdtext"/>
        <w:rPr>
          <w:sz w:val="24"/>
          <w:lang w:val="en-GB"/>
        </w:rPr>
      </w:pPr>
      <w:bookmarkStart w:id="0" w:name="_GoBack"/>
      <w:bookmarkEnd w:id="0"/>
    </w:p>
    <w:p w14:paraId="17FC75E4" w14:textId="77777777" w:rsidR="005E358F" w:rsidRPr="005E358F" w:rsidRDefault="005E358F" w:rsidP="005E358F">
      <w:pPr>
        <w:pStyle w:val="Brdtext"/>
        <w:rPr>
          <w:sz w:val="24"/>
          <w:lang w:val="en-GB"/>
        </w:rPr>
      </w:pPr>
    </w:p>
    <w:p w14:paraId="6574CF68" w14:textId="459CFD88" w:rsidR="00293C4E" w:rsidRPr="005E358F" w:rsidRDefault="00CB2346" w:rsidP="00293C4E">
      <w:pPr>
        <w:pStyle w:val="KTHTitel"/>
        <w:jc w:val="center"/>
        <w:rPr>
          <w:sz w:val="36"/>
          <w:lang w:val="en-GB"/>
        </w:rPr>
      </w:pPr>
      <w:r>
        <w:rPr>
          <w:sz w:val="36"/>
          <w:lang w:val="en-GB"/>
        </w:rPr>
        <w:t xml:space="preserve">Rationales and </w:t>
      </w:r>
      <w:r w:rsidR="00C65D94">
        <w:rPr>
          <w:sz w:val="36"/>
          <w:lang w:val="en-GB"/>
        </w:rPr>
        <w:t xml:space="preserve">Comparison </w:t>
      </w:r>
      <w:r w:rsidR="00A22559">
        <w:rPr>
          <w:sz w:val="36"/>
          <w:lang w:val="en-GB"/>
        </w:rPr>
        <w:t>Table</w:t>
      </w:r>
      <w:r w:rsidR="00E96C14">
        <w:rPr>
          <w:sz w:val="36"/>
          <w:lang w:val="en-GB"/>
        </w:rPr>
        <w:t xml:space="preserve"> for</w:t>
      </w:r>
    </w:p>
    <w:p w14:paraId="073114C3" w14:textId="5151AB47" w:rsidR="00293C4E" w:rsidRPr="005E358F" w:rsidRDefault="00784B2E" w:rsidP="00293C4E">
      <w:pPr>
        <w:pStyle w:val="KTHTitel"/>
        <w:jc w:val="center"/>
        <w:rPr>
          <w:sz w:val="36"/>
          <w:lang w:val="en-GB"/>
        </w:rPr>
      </w:pPr>
      <w:r w:rsidRPr="005E358F">
        <w:rPr>
          <w:sz w:val="36"/>
          <w:lang w:val="en-GB"/>
        </w:rPr>
        <w:t xml:space="preserve">Joint </w:t>
      </w:r>
      <w:r w:rsidR="00EE4FED" w:rsidRPr="005E358F">
        <w:rPr>
          <w:sz w:val="36"/>
          <w:lang w:val="en-GB"/>
        </w:rPr>
        <w:t>Master Programme</w:t>
      </w:r>
      <w:r w:rsidRPr="005E358F">
        <w:rPr>
          <w:sz w:val="36"/>
          <w:lang w:val="en-GB"/>
        </w:rPr>
        <w:t>s</w:t>
      </w:r>
    </w:p>
    <w:p w14:paraId="208244DA" w14:textId="15747943" w:rsidR="00383080" w:rsidRPr="005E358F" w:rsidRDefault="00C65D94" w:rsidP="00293C4E">
      <w:pPr>
        <w:pStyle w:val="KTHTitel"/>
        <w:jc w:val="center"/>
        <w:rPr>
          <w:sz w:val="36"/>
          <w:lang w:val="en-GB"/>
        </w:rPr>
      </w:pPr>
      <w:r>
        <w:rPr>
          <w:sz w:val="36"/>
          <w:lang w:val="en-GB"/>
        </w:rPr>
        <w:t>L</w:t>
      </w:r>
      <w:r w:rsidR="003411CD">
        <w:rPr>
          <w:sz w:val="36"/>
          <w:lang w:val="en-GB"/>
        </w:rPr>
        <w:t>eading to</w:t>
      </w:r>
      <w:r w:rsidR="00EE4FED" w:rsidRPr="005E358F">
        <w:rPr>
          <w:sz w:val="36"/>
          <w:lang w:val="en-GB"/>
        </w:rPr>
        <w:t xml:space="preserve"> </w:t>
      </w:r>
      <w:r w:rsidR="00FB5CF2">
        <w:rPr>
          <w:sz w:val="36"/>
          <w:lang w:val="en-GB"/>
        </w:rPr>
        <w:t>Joint</w:t>
      </w:r>
      <w:r w:rsidR="00EE4FED" w:rsidRPr="005E358F">
        <w:rPr>
          <w:sz w:val="36"/>
          <w:lang w:val="en-GB"/>
        </w:rPr>
        <w:t xml:space="preserve"> </w:t>
      </w:r>
      <w:r w:rsidR="003411CD">
        <w:rPr>
          <w:sz w:val="36"/>
          <w:lang w:val="en-GB"/>
        </w:rPr>
        <w:t xml:space="preserve">or Multiple </w:t>
      </w:r>
      <w:r w:rsidR="00257175" w:rsidRPr="005E358F">
        <w:rPr>
          <w:sz w:val="36"/>
          <w:lang w:val="en-GB"/>
        </w:rPr>
        <w:t>D</w:t>
      </w:r>
      <w:r w:rsidR="00B73C5B" w:rsidRPr="005E358F">
        <w:rPr>
          <w:sz w:val="36"/>
          <w:lang w:val="en-GB"/>
        </w:rPr>
        <w:t>egree</w:t>
      </w:r>
      <w:r w:rsidR="003411CD">
        <w:rPr>
          <w:sz w:val="36"/>
          <w:lang w:val="en-GB"/>
        </w:rPr>
        <w:t xml:space="preserve"> Certificates</w:t>
      </w:r>
    </w:p>
    <w:p w14:paraId="65741F51" w14:textId="77777777" w:rsidR="00424DE3" w:rsidRDefault="00424DE3" w:rsidP="002F0A7F">
      <w:pPr>
        <w:pStyle w:val="Rubrik4"/>
        <w:rPr>
          <w:lang w:val="en-GB"/>
        </w:rPr>
      </w:pPr>
    </w:p>
    <w:p w14:paraId="2DDC35F6" w14:textId="77777777" w:rsidR="00424DE3" w:rsidRDefault="00424DE3" w:rsidP="002F0A7F">
      <w:pPr>
        <w:pStyle w:val="Rubrik4"/>
        <w:rPr>
          <w:lang w:val="en-GB"/>
        </w:rPr>
      </w:pPr>
    </w:p>
    <w:p w14:paraId="26D398F5" w14:textId="7FACD24A" w:rsidR="00293C4E" w:rsidRDefault="00424DE3" w:rsidP="0018414D">
      <w:pPr>
        <w:pStyle w:val="Rubrik4"/>
        <w:jc w:val="both"/>
        <w:rPr>
          <w:lang w:val="en-GB"/>
        </w:rPr>
      </w:pPr>
      <w:r>
        <w:rPr>
          <w:lang w:val="en-GB"/>
        </w:rPr>
        <w:t>T</w:t>
      </w:r>
      <w:r w:rsidR="00383080" w:rsidRPr="001E1E89">
        <w:rPr>
          <w:lang w:val="en-GB"/>
        </w:rPr>
        <w:t xml:space="preserve">his </w:t>
      </w:r>
      <w:r w:rsidR="0077601F">
        <w:rPr>
          <w:lang w:val="en-GB"/>
        </w:rPr>
        <w:t>guide</w:t>
      </w:r>
      <w:r w:rsidR="00383080" w:rsidRPr="001E1E89">
        <w:rPr>
          <w:lang w:val="en-GB"/>
        </w:rPr>
        <w:t xml:space="preserve"> is a tool to bring up crucial aspects for </w:t>
      </w:r>
      <w:r w:rsidR="0077601F">
        <w:rPr>
          <w:lang w:val="en-GB"/>
        </w:rPr>
        <w:t>academic cooperation for a joint programme.</w:t>
      </w:r>
      <w:r w:rsidR="00257175" w:rsidRPr="001E1E89">
        <w:rPr>
          <w:lang w:val="en-GB"/>
        </w:rPr>
        <w:t xml:space="preserve"> </w:t>
      </w:r>
      <w:r w:rsidR="005E358F">
        <w:rPr>
          <w:lang w:val="en-GB"/>
        </w:rPr>
        <w:t xml:space="preserve">The aim is </w:t>
      </w:r>
      <w:r w:rsidR="0077601F">
        <w:rPr>
          <w:lang w:val="en-GB"/>
        </w:rPr>
        <w:t>for the partnership to discuss vital issues and come up with a joint solution. E</w:t>
      </w:r>
      <w:r w:rsidR="005E358F">
        <w:rPr>
          <w:lang w:val="en-GB"/>
        </w:rPr>
        <w:t>ach par</w:t>
      </w:r>
      <w:r w:rsidR="0077601F">
        <w:rPr>
          <w:lang w:val="en-GB"/>
        </w:rPr>
        <w:t xml:space="preserve">tner </w:t>
      </w:r>
      <w:r w:rsidR="005E358F">
        <w:rPr>
          <w:lang w:val="en-GB"/>
        </w:rPr>
        <w:t xml:space="preserve">university shall complete the document with respect to their national legislation and university policy. </w:t>
      </w:r>
      <w:r w:rsidR="00257175" w:rsidRPr="001E1E89">
        <w:rPr>
          <w:lang w:val="en-GB"/>
        </w:rPr>
        <w:t xml:space="preserve">Further it communicates </w:t>
      </w:r>
      <w:r w:rsidR="00383080" w:rsidRPr="001E1E89">
        <w:rPr>
          <w:lang w:val="en-GB"/>
        </w:rPr>
        <w:t xml:space="preserve">the </w:t>
      </w:r>
      <w:r w:rsidR="0042527E">
        <w:rPr>
          <w:lang w:val="en-GB"/>
        </w:rPr>
        <w:t xml:space="preserve">legislation into which KTH is bound </w:t>
      </w:r>
      <w:r w:rsidR="007A0108">
        <w:rPr>
          <w:lang w:val="en-GB"/>
        </w:rPr>
        <w:t>as well as</w:t>
      </w:r>
      <w:r w:rsidR="005E358F">
        <w:rPr>
          <w:lang w:val="en-GB"/>
        </w:rPr>
        <w:t xml:space="preserve"> its policies</w:t>
      </w:r>
      <w:r w:rsidR="0042527E">
        <w:rPr>
          <w:lang w:val="en-GB"/>
        </w:rPr>
        <w:t>.</w:t>
      </w:r>
      <w:r w:rsidR="005E358F">
        <w:rPr>
          <w:lang w:val="en-GB"/>
        </w:rPr>
        <w:t xml:space="preserve"> The data </w:t>
      </w:r>
      <w:r w:rsidR="0077601F">
        <w:rPr>
          <w:lang w:val="en-GB"/>
        </w:rPr>
        <w:t>is also to be used as a base</w:t>
      </w:r>
      <w:r w:rsidR="005E358F">
        <w:rPr>
          <w:lang w:val="en-GB"/>
        </w:rPr>
        <w:t xml:space="preserve"> for forming the consortium agreement</w:t>
      </w:r>
      <w:r w:rsidR="00A22559">
        <w:rPr>
          <w:lang w:val="en-GB"/>
        </w:rPr>
        <w:t xml:space="preserve"> as well as submitting a great project proposal.</w:t>
      </w:r>
    </w:p>
    <w:p w14:paraId="04581763" w14:textId="77777777" w:rsidR="00553C8D" w:rsidRDefault="00553C8D" w:rsidP="00553C8D">
      <w:pPr>
        <w:pStyle w:val="KTHnRubrik1"/>
        <w:numPr>
          <w:ilvl w:val="0"/>
          <w:numId w:val="0"/>
        </w:numPr>
        <w:ind w:left="432" w:hanging="432"/>
        <w:jc w:val="center"/>
        <w:rPr>
          <w:lang w:val="en-GB"/>
        </w:rPr>
      </w:pPr>
    </w:p>
    <w:p w14:paraId="5AEC0098" w14:textId="0C63E7FF" w:rsidR="00020C53" w:rsidRDefault="00A22559" w:rsidP="00553C8D">
      <w:pPr>
        <w:pStyle w:val="KTHnRubrik1"/>
        <w:numPr>
          <w:ilvl w:val="0"/>
          <w:numId w:val="0"/>
        </w:numPr>
        <w:ind w:left="432" w:hanging="432"/>
        <w:jc w:val="center"/>
        <w:rPr>
          <w:lang w:val="en-GB"/>
        </w:rPr>
      </w:pPr>
      <w:r>
        <w:rPr>
          <w:lang w:val="en-GB"/>
        </w:rPr>
        <w:t>Joint programme</w:t>
      </w:r>
      <w:r w:rsidR="00553C8D">
        <w:rPr>
          <w:lang w:val="en-GB"/>
        </w:rPr>
        <w:t xml:space="preserve"> name: ____________________________</w:t>
      </w:r>
    </w:p>
    <w:p w14:paraId="290D3DFA" w14:textId="715250A0" w:rsidR="00553C8D" w:rsidRDefault="00553C8D" w:rsidP="00553C8D">
      <w:pPr>
        <w:pStyle w:val="KTHnRubrik1"/>
        <w:numPr>
          <w:ilvl w:val="0"/>
          <w:numId w:val="0"/>
        </w:numPr>
        <w:ind w:left="432" w:hanging="432"/>
        <w:jc w:val="center"/>
        <w:rPr>
          <w:lang w:val="en-GB"/>
        </w:rPr>
      </w:pPr>
      <w:r>
        <w:rPr>
          <w:lang w:val="en-GB"/>
        </w:rPr>
        <w:t>Project leader: ____________________________</w:t>
      </w:r>
    </w:p>
    <w:p w14:paraId="4FB9E183" w14:textId="77777777" w:rsidR="00553C8D" w:rsidRPr="00553C8D" w:rsidRDefault="00553C8D" w:rsidP="00553C8D">
      <w:pPr>
        <w:pStyle w:val="Brdtext"/>
        <w:rPr>
          <w:lang w:val="en-GB"/>
        </w:rPr>
      </w:pPr>
    </w:p>
    <w:p w14:paraId="66FC4A2B" w14:textId="77777777" w:rsidR="00553C8D" w:rsidRPr="00553C8D" w:rsidRDefault="00553C8D" w:rsidP="00553C8D">
      <w:pPr>
        <w:pStyle w:val="Brdtext"/>
        <w:rPr>
          <w:lang w:val="en-GB"/>
        </w:rPr>
      </w:pPr>
    </w:p>
    <w:p w14:paraId="3D243EA9" w14:textId="77777777" w:rsidR="0077601F" w:rsidRDefault="0077601F">
      <w:pPr>
        <w:rPr>
          <w:lang w:val="en-GB"/>
        </w:rPr>
      </w:pPr>
      <w:r>
        <w:rPr>
          <w:lang w:val="en-GB"/>
        </w:rPr>
        <w:br w:type="page"/>
      </w:r>
    </w:p>
    <w:p w14:paraId="1C1DF79B" w14:textId="77777777" w:rsidR="00C65D94" w:rsidRDefault="00C65D94" w:rsidP="000C770D">
      <w:pPr>
        <w:jc w:val="center"/>
        <w:rPr>
          <w:b/>
          <w:lang w:val="en-GB"/>
        </w:rPr>
      </w:pPr>
      <w:r w:rsidRPr="000C770D">
        <w:rPr>
          <w:b/>
          <w:lang w:val="en-GB"/>
        </w:rPr>
        <w:lastRenderedPageBreak/>
        <w:t>Definition of terms</w:t>
      </w:r>
    </w:p>
    <w:p w14:paraId="5554B52E" w14:textId="77777777" w:rsidR="00B43C20" w:rsidRDefault="00B43C20" w:rsidP="000C770D">
      <w:pPr>
        <w:jc w:val="center"/>
        <w:rPr>
          <w:b/>
          <w:lang w:val="en-GB"/>
        </w:rPr>
      </w:pPr>
    </w:p>
    <w:p w14:paraId="2DB77643" w14:textId="77777777" w:rsidR="00B43C20" w:rsidRPr="000C770D" w:rsidRDefault="00B43C20" w:rsidP="000C770D">
      <w:pPr>
        <w:jc w:val="center"/>
        <w:rPr>
          <w:b/>
          <w:lang w:val="en-GB"/>
        </w:rPr>
      </w:pPr>
    </w:p>
    <w:p w14:paraId="4C61297D" w14:textId="77777777" w:rsidR="00C65D94" w:rsidRDefault="00C65D94">
      <w:pPr>
        <w:rPr>
          <w:lang w:val="en-GB"/>
        </w:rPr>
      </w:pPr>
    </w:p>
    <w:tbl>
      <w:tblPr>
        <w:tblStyle w:val="Tabellrutnt"/>
        <w:tblW w:w="0" w:type="auto"/>
        <w:tblInd w:w="675" w:type="dxa"/>
        <w:tblLook w:val="04A0" w:firstRow="1" w:lastRow="0" w:firstColumn="1" w:lastColumn="0" w:noHBand="0" w:noVBand="1"/>
      </w:tblPr>
      <w:tblGrid>
        <w:gridCol w:w="3186"/>
        <w:gridCol w:w="5201"/>
      </w:tblGrid>
      <w:tr w:rsidR="00C65D94" w:rsidRPr="000319BF" w14:paraId="7006F148" w14:textId="77777777" w:rsidTr="00B43C20">
        <w:tc>
          <w:tcPr>
            <w:tcW w:w="3261" w:type="dxa"/>
          </w:tcPr>
          <w:p w14:paraId="4C61ADC6" w14:textId="5D054652" w:rsidR="00C65D94" w:rsidRDefault="00C65D94">
            <w:pPr>
              <w:rPr>
                <w:lang w:val="en-GB"/>
              </w:rPr>
            </w:pPr>
            <w:r>
              <w:rPr>
                <w:lang w:val="en-GB"/>
              </w:rPr>
              <w:t>Joint programme</w:t>
            </w:r>
          </w:p>
        </w:tc>
        <w:tc>
          <w:tcPr>
            <w:tcW w:w="5352" w:type="dxa"/>
          </w:tcPr>
          <w:p w14:paraId="61372EB3" w14:textId="5FE5AE3B" w:rsidR="00C65D94" w:rsidRPr="00C31D6C" w:rsidRDefault="00133B73">
            <w:pPr>
              <w:rPr>
                <w:rFonts w:ascii="Calibri" w:hAnsi="Calibri" w:cs="Calibri"/>
                <w:i/>
                <w:noProof/>
                <w:lang w:val="en-US"/>
              </w:rPr>
            </w:pPr>
            <w:r w:rsidRPr="00C31D6C">
              <w:rPr>
                <w:rFonts w:ascii="Calibri" w:hAnsi="Calibri" w:cs="Calibri"/>
                <w:i/>
                <w:noProof/>
                <w:lang w:val="en-US"/>
              </w:rPr>
              <w:t>An integrated curriculum coordinated and offered jointly by different higher education institutions and leading to a (double/multiple or joint) degree.</w:t>
            </w:r>
          </w:p>
          <w:p w14:paraId="5A545327" w14:textId="77777777" w:rsidR="00133B73" w:rsidRPr="00C31D6C" w:rsidRDefault="00133B73">
            <w:pPr>
              <w:rPr>
                <w:rFonts w:ascii="Calibri" w:hAnsi="Calibri" w:cs="Calibri"/>
                <w:i/>
                <w:noProof/>
                <w:lang w:val="en-US"/>
              </w:rPr>
            </w:pPr>
          </w:p>
        </w:tc>
      </w:tr>
      <w:tr w:rsidR="00CE401A" w:rsidRPr="000319BF" w14:paraId="01148A57" w14:textId="77777777" w:rsidTr="00B43C20">
        <w:tc>
          <w:tcPr>
            <w:tcW w:w="3261" w:type="dxa"/>
          </w:tcPr>
          <w:p w14:paraId="5563497F" w14:textId="3AAD01E1" w:rsidR="00CE401A" w:rsidRDefault="00CE401A">
            <w:pPr>
              <w:rPr>
                <w:lang w:val="en-GB"/>
              </w:rPr>
            </w:pPr>
            <w:r>
              <w:rPr>
                <w:lang w:val="en-GB"/>
              </w:rPr>
              <w:t>Joint Degree</w:t>
            </w:r>
          </w:p>
        </w:tc>
        <w:tc>
          <w:tcPr>
            <w:tcW w:w="5352" w:type="dxa"/>
          </w:tcPr>
          <w:p w14:paraId="1A2DE3F1" w14:textId="77777777" w:rsidR="00CE401A" w:rsidRPr="00C31D6C" w:rsidRDefault="00CE401A" w:rsidP="004024FD">
            <w:pPr>
              <w:rPr>
                <w:rFonts w:ascii="Calibri" w:hAnsi="Calibri" w:cs="Calibri"/>
                <w:i/>
                <w:noProof/>
                <w:lang w:val="en-US"/>
              </w:rPr>
            </w:pPr>
            <w:r w:rsidRPr="00C31D6C">
              <w:rPr>
                <w:rFonts w:ascii="Calibri" w:hAnsi="Calibri" w:cs="Calibri"/>
                <w:i/>
                <w:noProof/>
                <w:lang w:val="en-US"/>
              </w:rPr>
              <w:t>A single official document attesting the qualification(s) awarded by higher education institutions offering the joint programme and nationally acknowledged as the recognised award of the joint programme.</w:t>
            </w:r>
          </w:p>
          <w:p w14:paraId="030B8E6B" w14:textId="2E815D25" w:rsidR="00562699" w:rsidRPr="00C31D6C" w:rsidRDefault="00562699" w:rsidP="004024FD">
            <w:pPr>
              <w:rPr>
                <w:rFonts w:ascii="Calibri" w:hAnsi="Calibri" w:cs="Calibri"/>
                <w:i/>
                <w:noProof/>
                <w:lang w:val="en-US"/>
              </w:rPr>
            </w:pPr>
            <w:r w:rsidRPr="00C31D6C">
              <w:rPr>
                <w:rFonts w:ascii="Calibri" w:hAnsi="Calibri" w:cs="Calibri"/>
                <w:i/>
                <w:noProof/>
                <w:lang w:val="en-US"/>
              </w:rPr>
              <w:t xml:space="preserve">In this guide the term degree certificate is used to underline that the actual document is to be discussed. </w:t>
            </w:r>
          </w:p>
          <w:p w14:paraId="5D076E04" w14:textId="77777777" w:rsidR="00CE401A" w:rsidRDefault="00CE401A">
            <w:pPr>
              <w:rPr>
                <w:lang w:val="en-GB"/>
              </w:rPr>
            </w:pPr>
          </w:p>
        </w:tc>
      </w:tr>
      <w:tr w:rsidR="00CE401A" w:rsidRPr="000319BF" w14:paraId="4C7990D4" w14:textId="77777777" w:rsidTr="00B43C20">
        <w:tc>
          <w:tcPr>
            <w:tcW w:w="3261" w:type="dxa"/>
          </w:tcPr>
          <w:p w14:paraId="7C07AFD7" w14:textId="5D04C8BC" w:rsidR="00CE401A" w:rsidRDefault="00CE401A">
            <w:pPr>
              <w:rPr>
                <w:lang w:val="en-GB"/>
              </w:rPr>
            </w:pPr>
            <w:r>
              <w:rPr>
                <w:lang w:val="en-GB"/>
              </w:rPr>
              <w:t>Multiple Degree</w:t>
            </w:r>
          </w:p>
        </w:tc>
        <w:tc>
          <w:tcPr>
            <w:tcW w:w="5352" w:type="dxa"/>
          </w:tcPr>
          <w:p w14:paraId="4DF1B355" w14:textId="7F1B8FCC" w:rsidR="00CE401A" w:rsidRDefault="00BF6CE0" w:rsidP="000C770D">
            <w:pPr>
              <w:spacing w:after="200" w:line="276" w:lineRule="auto"/>
              <w:rPr>
                <w:lang w:val="en-GB"/>
              </w:rPr>
            </w:pPr>
            <w:r w:rsidRPr="00F7129C">
              <w:rPr>
                <w:rFonts w:ascii="Calibri" w:hAnsi="Calibri" w:cs="Calibri"/>
                <w:i/>
                <w:noProof/>
                <w:lang w:val="en-GB"/>
              </w:rPr>
              <w:t>Separate official documents awarded individually by higher education institutions offering the joint programme attesting the successful completion of this programme and awarding of the qualification. The degree awarded from each higher education institution is based on individual processing of the application for each applicant.</w:t>
            </w:r>
          </w:p>
        </w:tc>
      </w:tr>
      <w:tr w:rsidR="00CE401A" w14:paraId="42795242" w14:textId="77777777" w:rsidTr="00B43C20">
        <w:tc>
          <w:tcPr>
            <w:tcW w:w="3261" w:type="dxa"/>
          </w:tcPr>
          <w:p w14:paraId="6776528C" w14:textId="1632A41B" w:rsidR="00CE401A" w:rsidRDefault="00CE401A">
            <w:pPr>
              <w:rPr>
                <w:lang w:val="en-GB"/>
              </w:rPr>
            </w:pPr>
            <w:r>
              <w:rPr>
                <w:lang w:val="en-GB"/>
              </w:rPr>
              <w:t>Double Degree</w:t>
            </w:r>
          </w:p>
        </w:tc>
        <w:tc>
          <w:tcPr>
            <w:tcW w:w="5352" w:type="dxa"/>
          </w:tcPr>
          <w:p w14:paraId="2FE1564A" w14:textId="77777777" w:rsidR="00CE401A" w:rsidRDefault="00CE401A">
            <w:pPr>
              <w:rPr>
                <w:rFonts w:ascii="Calibri" w:hAnsi="Calibri" w:cs="Calibri"/>
                <w:i/>
                <w:iCs/>
                <w:noProof/>
              </w:rPr>
            </w:pPr>
            <w:r w:rsidRPr="00C31D6C">
              <w:rPr>
                <w:rFonts w:ascii="Calibri" w:hAnsi="Calibri" w:cs="Calibri"/>
                <w:i/>
                <w:noProof/>
                <w:lang w:val="en-US"/>
              </w:rPr>
              <w:t xml:space="preserve">Two degrees awarded individually by higher education institutions offering the joint programme attesting the successful completion of this programme. </w:t>
            </w:r>
            <w:r w:rsidRPr="00C31D6C">
              <w:rPr>
                <w:rFonts w:ascii="Calibri" w:hAnsi="Calibri" w:cs="Calibri"/>
                <w:i/>
                <w:noProof/>
                <w:lang w:val="en-US"/>
              </w:rPr>
              <w:br/>
            </w:r>
            <w:r w:rsidRPr="00F719EB">
              <w:rPr>
                <w:rFonts w:ascii="Calibri" w:hAnsi="Calibri" w:cs="Calibri"/>
                <w:i/>
                <w:noProof/>
              </w:rPr>
              <w:t xml:space="preserve">→ </w:t>
            </w:r>
            <w:r w:rsidRPr="009D6BE1">
              <w:rPr>
                <w:rFonts w:ascii="Calibri" w:hAnsi="Calibri" w:cs="Calibri"/>
                <w:i/>
                <w:iCs/>
                <w:noProof/>
              </w:rPr>
              <w:t>A double degree is a specific type of multiple degree</w:t>
            </w:r>
          </w:p>
          <w:p w14:paraId="4149ACDC" w14:textId="2FCE4AE5" w:rsidR="00CE401A" w:rsidRPr="0043036C" w:rsidRDefault="00CE401A">
            <w:pPr>
              <w:rPr>
                <w:rFonts w:ascii="Calibri" w:hAnsi="Calibri" w:cs="Calibri"/>
                <w:i/>
                <w:noProof/>
              </w:rPr>
            </w:pPr>
          </w:p>
        </w:tc>
      </w:tr>
      <w:tr w:rsidR="00CE401A" w14:paraId="278BC286" w14:textId="77777777" w:rsidTr="00B43C20">
        <w:tc>
          <w:tcPr>
            <w:tcW w:w="3261" w:type="dxa"/>
          </w:tcPr>
          <w:p w14:paraId="14E91F08" w14:textId="706244BF" w:rsidR="00CE401A" w:rsidRDefault="00CE401A">
            <w:pPr>
              <w:rPr>
                <w:lang w:val="en-GB"/>
              </w:rPr>
            </w:pPr>
            <w:r>
              <w:rPr>
                <w:lang w:val="en-GB"/>
              </w:rPr>
              <w:t>Qualification</w:t>
            </w:r>
          </w:p>
        </w:tc>
        <w:tc>
          <w:tcPr>
            <w:tcW w:w="5352" w:type="dxa"/>
          </w:tcPr>
          <w:p w14:paraId="54A90105" w14:textId="77777777" w:rsidR="00BF6CE0" w:rsidRPr="00F7129C" w:rsidRDefault="00BF6CE0" w:rsidP="00BF6CE0">
            <w:pPr>
              <w:rPr>
                <w:rFonts w:ascii="Calibri" w:hAnsi="Calibri" w:cs="Calibri"/>
                <w:i/>
                <w:noProof/>
                <w:lang w:val="en-GB"/>
              </w:rPr>
            </w:pPr>
            <w:r w:rsidRPr="00F7129C">
              <w:rPr>
                <w:rFonts w:ascii="Calibri" w:hAnsi="Calibri" w:cs="Calibri"/>
                <w:i/>
                <w:noProof/>
                <w:lang w:val="en-GB"/>
              </w:rPr>
              <w:t xml:space="preserve">The title given to the student upon completion of the study programme. The right to award a qualification (or degree) is exclusively given to a higher education institution by its government or a recognised accreditation body. This right cannot be given to a partner institution. </w:t>
            </w:r>
          </w:p>
          <w:p w14:paraId="4E582B8E" w14:textId="5D088995" w:rsidR="00FF5653" w:rsidRPr="0043036C" w:rsidRDefault="00FF5653" w:rsidP="00FF5653">
            <w:pPr>
              <w:rPr>
                <w:rFonts w:ascii="Calibri" w:hAnsi="Calibri" w:cs="Calibri"/>
                <w:i/>
                <w:noProof/>
              </w:rPr>
            </w:pPr>
          </w:p>
        </w:tc>
      </w:tr>
      <w:tr w:rsidR="00CE401A" w14:paraId="3900B779" w14:textId="77777777" w:rsidTr="00B43C20">
        <w:tc>
          <w:tcPr>
            <w:tcW w:w="3261" w:type="dxa"/>
          </w:tcPr>
          <w:p w14:paraId="7368D1AF" w14:textId="40DE95FD" w:rsidR="00CE401A" w:rsidRDefault="00CE401A">
            <w:pPr>
              <w:rPr>
                <w:lang w:val="en-GB"/>
              </w:rPr>
            </w:pPr>
            <w:r>
              <w:rPr>
                <w:lang w:val="en-GB"/>
              </w:rPr>
              <w:t>Diploma Supplement</w:t>
            </w:r>
          </w:p>
        </w:tc>
        <w:tc>
          <w:tcPr>
            <w:tcW w:w="5352" w:type="dxa"/>
          </w:tcPr>
          <w:p w14:paraId="174123A2" w14:textId="2309E227" w:rsidR="00CE401A" w:rsidRDefault="00CE401A">
            <w:pPr>
              <w:rPr>
                <w:lang w:val="en-GB"/>
              </w:rPr>
            </w:pPr>
            <w:r w:rsidRPr="00C31D6C">
              <w:rPr>
                <w:rFonts w:ascii="Calibri" w:hAnsi="Calibri" w:cs="Calibri"/>
                <w:i/>
                <w:noProof/>
                <w:lang w:val="en-US"/>
              </w:rPr>
              <w:t xml:space="preserve">A Diploma Supplement awarded together with a joint degree should include all the necessary references as included in the UNESCO guidelines. </w:t>
            </w:r>
            <w:r w:rsidRPr="000C770D">
              <w:rPr>
                <w:rFonts w:ascii="Calibri" w:hAnsi="Calibri" w:cs="Calibri"/>
                <w:i/>
                <w:noProof/>
              </w:rPr>
              <w:t>A joint degree consequently includes a joint Diploma Supplement</w:t>
            </w:r>
            <w:r w:rsidRPr="003208F9">
              <w:rPr>
                <w:rFonts w:ascii="Calibri" w:hAnsi="Calibri" w:cs="Calibri"/>
                <w:iCs/>
                <w:noProof/>
              </w:rPr>
              <w:t>.</w:t>
            </w:r>
          </w:p>
        </w:tc>
      </w:tr>
    </w:tbl>
    <w:p w14:paraId="468171C8" w14:textId="77777777" w:rsidR="00C65D94" w:rsidRDefault="00C65D94" w:rsidP="00FF5653">
      <w:pPr>
        <w:jc w:val="center"/>
        <w:rPr>
          <w:lang w:val="en-GB"/>
        </w:rPr>
      </w:pPr>
    </w:p>
    <w:p w14:paraId="6EF6E988" w14:textId="77777777" w:rsidR="00C65D94" w:rsidRDefault="00C65D94">
      <w:pPr>
        <w:rPr>
          <w:lang w:val="en-GB"/>
        </w:rPr>
      </w:pPr>
    </w:p>
    <w:p w14:paraId="116A0B7B" w14:textId="77777777" w:rsidR="00C65D94" w:rsidRDefault="00C65D94">
      <w:pPr>
        <w:rPr>
          <w:lang w:val="en-GB"/>
        </w:rPr>
      </w:pPr>
    </w:p>
    <w:p w14:paraId="5F8615E1" w14:textId="44B0C422" w:rsidR="00020C53" w:rsidRDefault="00020C53">
      <w:pPr>
        <w:rPr>
          <w:rFonts w:asciiTheme="majorHAnsi" w:eastAsiaTheme="majorEastAsia" w:hAnsiTheme="majorHAnsi" w:cstheme="majorBidi"/>
          <w:b/>
          <w:bCs/>
          <w:sz w:val="24"/>
          <w:szCs w:val="28"/>
          <w:lang w:val="en-GB"/>
        </w:rPr>
      </w:pPr>
      <w:r>
        <w:rPr>
          <w:lang w:val="en-GB"/>
        </w:rPr>
        <w:br w:type="page"/>
      </w:r>
    </w:p>
    <w:p w14:paraId="491F6E55" w14:textId="19960878" w:rsidR="00F633D7" w:rsidRDefault="00122C24" w:rsidP="00F633D7">
      <w:pPr>
        <w:pStyle w:val="KTHnRubrik1"/>
        <w:rPr>
          <w:lang w:val="en-GB"/>
        </w:rPr>
      </w:pPr>
      <w:r>
        <w:rPr>
          <w:lang w:val="en-GB"/>
        </w:rPr>
        <w:lastRenderedPageBreak/>
        <w:t xml:space="preserve">Added value for the </w:t>
      </w:r>
      <w:r w:rsidR="00F633D7" w:rsidRPr="00F633D7">
        <w:rPr>
          <w:lang w:val="en-GB"/>
        </w:rPr>
        <w:t>project and its partners</w:t>
      </w:r>
      <w:r w:rsidR="000D6C8F">
        <w:rPr>
          <w:rStyle w:val="Fotnotsreferens"/>
          <w:lang w:val="en-GB"/>
        </w:rPr>
        <w:footnoteReference w:id="1"/>
      </w:r>
    </w:p>
    <w:p w14:paraId="4BACFD0C" w14:textId="78956CD7" w:rsidR="005456C0" w:rsidRDefault="005E358F" w:rsidP="00186C96">
      <w:pPr>
        <w:pStyle w:val="Brdtext"/>
        <w:rPr>
          <w:lang w:val="en-GB"/>
        </w:rPr>
      </w:pPr>
      <w:r>
        <w:rPr>
          <w:lang w:val="en-GB"/>
        </w:rPr>
        <w:t>This section is to show the importance and relevance of the project to the university management, stake holders and financial sponsors.</w:t>
      </w:r>
    </w:p>
    <w:p w14:paraId="4695D399" w14:textId="6F3C68F4" w:rsidR="00F633D7" w:rsidRDefault="00F633D7" w:rsidP="00913F2D">
      <w:pPr>
        <w:pStyle w:val="KTHnRubrik2"/>
        <w:ind w:left="578" w:hanging="578"/>
        <w:rPr>
          <w:lang w:val="en-GB"/>
        </w:rPr>
      </w:pPr>
      <w:r w:rsidRPr="00913F2D">
        <w:rPr>
          <w:lang w:val="en-GB"/>
        </w:rPr>
        <w:t xml:space="preserve">What </w:t>
      </w:r>
      <w:r w:rsidR="00A10D85">
        <w:rPr>
          <w:lang w:val="en-GB"/>
        </w:rPr>
        <w:t xml:space="preserve">are </w:t>
      </w:r>
      <w:r w:rsidR="002F0A7F">
        <w:rPr>
          <w:lang w:val="en-GB"/>
        </w:rPr>
        <w:t>the goal</w:t>
      </w:r>
      <w:r w:rsidR="00A10D85">
        <w:rPr>
          <w:lang w:val="en-GB"/>
        </w:rPr>
        <w:t>s</w:t>
      </w:r>
      <w:r w:rsidR="002F0A7F">
        <w:rPr>
          <w:lang w:val="en-GB"/>
        </w:rPr>
        <w:t xml:space="preserve"> of the project</w:t>
      </w:r>
      <w:r w:rsidR="00A10D85">
        <w:rPr>
          <w:lang w:val="en-GB"/>
        </w:rPr>
        <w:t xml:space="preserve">, educational, </w:t>
      </w:r>
      <w:r w:rsidR="007A0108">
        <w:rPr>
          <w:lang w:val="en-GB"/>
        </w:rPr>
        <w:t>organisational,</w:t>
      </w:r>
      <w:r w:rsidRPr="00913F2D">
        <w:rPr>
          <w:lang w:val="en-GB"/>
        </w:rPr>
        <w:t xml:space="preserve"> </w:t>
      </w:r>
      <w:r w:rsidR="007A0108">
        <w:rPr>
          <w:lang w:val="en-GB"/>
        </w:rPr>
        <w:t>etc?</w:t>
      </w:r>
    </w:p>
    <w:p w14:paraId="444B1C35" w14:textId="1085E63D" w:rsidR="00186C96" w:rsidRPr="00186C96" w:rsidRDefault="00186C96" w:rsidP="00186C96">
      <w:pPr>
        <w:pStyle w:val="Brdtext"/>
        <w:ind w:left="578"/>
        <w:rPr>
          <w:lang w:val="en-GB"/>
        </w:rPr>
      </w:pPr>
      <w:r w:rsidRPr="00C57C7C">
        <w:rPr>
          <w:sz w:val="22"/>
        </w:rPr>
        <w:fldChar w:fldCharType="begin">
          <w:ffData>
            <w:name w:val="Text1"/>
            <w:enabled/>
            <w:calcOnExit w:val="0"/>
            <w:textInput/>
          </w:ffData>
        </w:fldChar>
      </w:r>
      <w:r w:rsidRPr="00C57C7C">
        <w:rPr>
          <w:sz w:val="22"/>
        </w:rPr>
        <w:instrText xml:space="preserve"> FORMTEXT </w:instrText>
      </w:r>
      <w:r w:rsidRPr="00C57C7C">
        <w:rPr>
          <w:sz w:val="22"/>
        </w:rPr>
      </w:r>
      <w:r w:rsidRPr="00C57C7C">
        <w:rPr>
          <w:sz w:val="22"/>
        </w:rPr>
        <w:fldChar w:fldCharType="separate"/>
      </w:r>
      <w:r w:rsidRPr="00C57C7C">
        <w:rPr>
          <w:sz w:val="22"/>
        </w:rPr>
        <w:t> </w:t>
      </w:r>
      <w:r w:rsidRPr="00C57C7C">
        <w:rPr>
          <w:sz w:val="22"/>
        </w:rPr>
        <w:t> </w:t>
      </w:r>
      <w:r w:rsidRPr="00C57C7C">
        <w:rPr>
          <w:sz w:val="22"/>
        </w:rPr>
        <w:t> </w:t>
      </w:r>
      <w:r w:rsidRPr="00C57C7C">
        <w:rPr>
          <w:sz w:val="22"/>
        </w:rPr>
        <w:t> </w:t>
      </w:r>
      <w:r w:rsidRPr="00C57C7C">
        <w:rPr>
          <w:sz w:val="22"/>
        </w:rPr>
        <w:t> </w:t>
      </w:r>
      <w:r w:rsidRPr="00C57C7C">
        <w:rPr>
          <w:sz w:val="22"/>
        </w:rPr>
        <w:fldChar w:fldCharType="end"/>
      </w:r>
    </w:p>
    <w:p w14:paraId="762287F4" w14:textId="525EAAF7" w:rsidR="00A10D85" w:rsidRDefault="00A10D85" w:rsidP="00DA2BA2">
      <w:pPr>
        <w:pStyle w:val="KTHnRubrik2"/>
        <w:ind w:left="578" w:hanging="578"/>
        <w:rPr>
          <w:lang w:val="en-GB"/>
        </w:rPr>
      </w:pPr>
      <w:r>
        <w:rPr>
          <w:lang w:val="en-GB"/>
        </w:rPr>
        <w:t>W</w:t>
      </w:r>
      <w:r w:rsidRPr="00913F2D">
        <w:rPr>
          <w:lang w:val="en-GB"/>
        </w:rPr>
        <w:t xml:space="preserve">hat is the added value of </w:t>
      </w:r>
      <w:r>
        <w:rPr>
          <w:lang w:val="en-GB"/>
        </w:rPr>
        <w:t>a</w:t>
      </w:r>
      <w:r w:rsidRPr="00913F2D">
        <w:rPr>
          <w:lang w:val="en-GB"/>
        </w:rPr>
        <w:t xml:space="preserve"> joint academic cooperation</w:t>
      </w:r>
      <w:r>
        <w:rPr>
          <w:lang w:val="en-GB"/>
        </w:rPr>
        <w:t xml:space="preserve"> for this project</w:t>
      </w:r>
      <w:r w:rsidRPr="00913F2D">
        <w:rPr>
          <w:lang w:val="en-GB"/>
        </w:rPr>
        <w:t>?</w:t>
      </w:r>
    </w:p>
    <w:p w14:paraId="7BDE627C" w14:textId="1D753552" w:rsidR="00186C96" w:rsidRPr="00186C96" w:rsidRDefault="00186C96" w:rsidP="00186C96">
      <w:pPr>
        <w:pStyle w:val="Brdtext"/>
        <w:ind w:left="578"/>
        <w:rPr>
          <w:lang w:val="en-GB"/>
        </w:rPr>
      </w:pPr>
      <w:r w:rsidRPr="00C57C7C">
        <w:rPr>
          <w:sz w:val="22"/>
        </w:rPr>
        <w:fldChar w:fldCharType="begin">
          <w:ffData>
            <w:name w:val="Text1"/>
            <w:enabled/>
            <w:calcOnExit w:val="0"/>
            <w:textInput/>
          </w:ffData>
        </w:fldChar>
      </w:r>
      <w:r w:rsidRPr="00C57C7C">
        <w:rPr>
          <w:sz w:val="22"/>
        </w:rPr>
        <w:instrText xml:space="preserve"> FORMTEXT </w:instrText>
      </w:r>
      <w:r w:rsidRPr="00C57C7C">
        <w:rPr>
          <w:sz w:val="22"/>
        </w:rPr>
      </w:r>
      <w:r w:rsidRPr="00C57C7C">
        <w:rPr>
          <w:sz w:val="22"/>
        </w:rPr>
        <w:fldChar w:fldCharType="separate"/>
      </w:r>
      <w:r w:rsidRPr="00C57C7C">
        <w:rPr>
          <w:sz w:val="22"/>
        </w:rPr>
        <w:t> </w:t>
      </w:r>
      <w:r w:rsidRPr="00C57C7C">
        <w:rPr>
          <w:sz w:val="22"/>
        </w:rPr>
        <w:t> </w:t>
      </w:r>
      <w:r w:rsidRPr="00C57C7C">
        <w:rPr>
          <w:sz w:val="22"/>
        </w:rPr>
        <w:t> </w:t>
      </w:r>
      <w:r w:rsidRPr="00C57C7C">
        <w:rPr>
          <w:sz w:val="22"/>
        </w:rPr>
        <w:t> </w:t>
      </w:r>
      <w:r w:rsidRPr="00C57C7C">
        <w:rPr>
          <w:sz w:val="22"/>
        </w:rPr>
        <w:t> </w:t>
      </w:r>
      <w:r w:rsidRPr="00C57C7C">
        <w:rPr>
          <w:sz w:val="22"/>
        </w:rPr>
        <w:fldChar w:fldCharType="end"/>
      </w:r>
    </w:p>
    <w:p w14:paraId="3D8AC1D1" w14:textId="4476BD43" w:rsidR="00A10D85" w:rsidRDefault="00553C8D" w:rsidP="00A10D85">
      <w:pPr>
        <w:pStyle w:val="KTHnRubrik2"/>
        <w:ind w:left="578" w:hanging="578"/>
        <w:rPr>
          <w:lang w:val="en-GB"/>
        </w:rPr>
      </w:pPr>
      <w:r>
        <w:rPr>
          <w:lang w:val="en-GB"/>
        </w:rPr>
        <w:t>Name and m</w:t>
      </w:r>
      <w:r w:rsidR="00F633D7" w:rsidRPr="00A10D85">
        <w:rPr>
          <w:lang w:val="en-GB"/>
        </w:rPr>
        <w:t>otivate the choice of cooperating partners.</w:t>
      </w:r>
      <w:r w:rsidR="00913F2D" w:rsidRPr="00A10D85">
        <w:rPr>
          <w:lang w:val="en-GB"/>
        </w:rPr>
        <w:t xml:space="preserve"> Has there been previous educational collaboration </w:t>
      </w:r>
      <w:r w:rsidR="007A0108" w:rsidRPr="00A10D85">
        <w:rPr>
          <w:lang w:val="en-GB"/>
        </w:rPr>
        <w:t xml:space="preserve">or other forms of mobility </w:t>
      </w:r>
      <w:r w:rsidR="00913F2D" w:rsidRPr="00A10D85">
        <w:rPr>
          <w:lang w:val="en-GB"/>
        </w:rPr>
        <w:t>among the partners?</w:t>
      </w:r>
      <w:r w:rsidR="008D787A">
        <w:rPr>
          <w:lang w:val="en-GB"/>
        </w:rPr>
        <w:t xml:space="preserve"> Shortly describe the history and intentions of the partnership.</w:t>
      </w:r>
    </w:p>
    <w:p w14:paraId="348B5173" w14:textId="5FC06744" w:rsidR="00186C96" w:rsidRPr="00186C96" w:rsidRDefault="00186C96" w:rsidP="00186C96">
      <w:pPr>
        <w:pStyle w:val="Brdtext"/>
        <w:ind w:left="578"/>
        <w:rPr>
          <w:lang w:val="en-GB"/>
        </w:rPr>
      </w:pPr>
      <w:r w:rsidRPr="00C57C7C">
        <w:rPr>
          <w:sz w:val="22"/>
        </w:rPr>
        <w:fldChar w:fldCharType="begin">
          <w:ffData>
            <w:name w:val="Text1"/>
            <w:enabled/>
            <w:calcOnExit w:val="0"/>
            <w:textInput/>
          </w:ffData>
        </w:fldChar>
      </w:r>
      <w:r w:rsidRPr="00C57C7C">
        <w:rPr>
          <w:sz w:val="22"/>
        </w:rPr>
        <w:instrText xml:space="preserve"> FORMTEXT </w:instrText>
      </w:r>
      <w:r w:rsidRPr="00C57C7C">
        <w:rPr>
          <w:sz w:val="22"/>
        </w:rPr>
      </w:r>
      <w:r w:rsidRPr="00C57C7C">
        <w:rPr>
          <w:sz w:val="22"/>
        </w:rPr>
        <w:fldChar w:fldCharType="separate"/>
      </w:r>
      <w:r w:rsidRPr="00C57C7C">
        <w:rPr>
          <w:sz w:val="22"/>
        </w:rPr>
        <w:t> </w:t>
      </w:r>
      <w:r w:rsidRPr="00C57C7C">
        <w:rPr>
          <w:sz w:val="22"/>
        </w:rPr>
        <w:t> </w:t>
      </w:r>
      <w:r w:rsidRPr="00C57C7C">
        <w:rPr>
          <w:sz w:val="22"/>
        </w:rPr>
        <w:t> </w:t>
      </w:r>
      <w:r w:rsidRPr="00C57C7C">
        <w:rPr>
          <w:sz w:val="22"/>
        </w:rPr>
        <w:t> </w:t>
      </w:r>
      <w:r w:rsidRPr="00C57C7C">
        <w:rPr>
          <w:sz w:val="22"/>
        </w:rPr>
        <w:t> </w:t>
      </w:r>
      <w:r w:rsidRPr="00C57C7C">
        <w:rPr>
          <w:sz w:val="22"/>
        </w:rPr>
        <w:fldChar w:fldCharType="end"/>
      </w:r>
    </w:p>
    <w:p w14:paraId="25897B10" w14:textId="1812D114" w:rsidR="00186C96" w:rsidRPr="00FB6A10" w:rsidRDefault="00A10D85" w:rsidP="00FB6A10">
      <w:pPr>
        <w:pStyle w:val="KTHnRubrik2"/>
        <w:ind w:left="578" w:hanging="578"/>
        <w:rPr>
          <w:lang w:val="en-GB"/>
        </w:rPr>
      </w:pPr>
      <w:r w:rsidRPr="00A10D85">
        <w:rPr>
          <w:lang w:val="en-GB"/>
        </w:rPr>
        <w:t xml:space="preserve">What contributions are brought to the programme by the different partners? Provide a short </w:t>
      </w:r>
      <w:r w:rsidR="00AF5769">
        <w:rPr>
          <w:lang w:val="en-GB"/>
        </w:rPr>
        <w:t>description for</w:t>
      </w:r>
      <w:r w:rsidRPr="00A10D85">
        <w:rPr>
          <w:lang w:val="en-GB"/>
        </w:rPr>
        <w:t xml:space="preserve"> each partner</w:t>
      </w:r>
      <w:r w:rsidR="00AF5769">
        <w:rPr>
          <w:lang w:val="en-GB"/>
        </w:rPr>
        <w:t xml:space="preserve"> related to the joint programme;</w:t>
      </w:r>
      <w:r w:rsidR="00020C53">
        <w:rPr>
          <w:lang w:val="en-GB"/>
        </w:rPr>
        <w:t xml:space="preserve"> </w:t>
      </w:r>
      <w:r w:rsidRPr="00A10D85">
        <w:rPr>
          <w:lang w:val="en-GB"/>
        </w:rPr>
        <w:t>cou</w:t>
      </w:r>
      <w:r w:rsidR="00AF5769">
        <w:rPr>
          <w:lang w:val="en-GB"/>
        </w:rPr>
        <w:t>rses, use of labs and equipment, connection to industry, systems in place for recruitment, admission, quality assurance etc.</w:t>
      </w:r>
    </w:p>
    <w:tbl>
      <w:tblPr>
        <w:tblW w:w="9938" w:type="dxa"/>
        <w:tblInd w:w="93" w:type="dxa"/>
        <w:tblLook w:val="04A0" w:firstRow="1" w:lastRow="0" w:firstColumn="1" w:lastColumn="0" w:noHBand="0" w:noVBand="1"/>
      </w:tblPr>
      <w:tblGrid>
        <w:gridCol w:w="2630"/>
        <w:gridCol w:w="2261"/>
        <w:gridCol w:w="2437"/>
        <w:gridCol w:w="2610"/>
      </w:tblGrid>
      <w:tr w:rsidR="009E0E7B" w:rsidRPr="005456C0" w14:paraId="5272D965" w14:textId="77777777" w:rsidTr="009D158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14:paraId="124D99B4" w14:textId="77777777" w:rsidR="009E0E7B" w:rsidRPr="005456C0" w:rsidRDefault="009E0E7B"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Topic</w:t>
            </w:r>
          </w:p>
        </w:tc>
        <w:tc>
          <w:tcPr>
            <w:tcW w:w="1842" w:type="dxa"/>
            <w:tcBorders>
              <w:top w:val="single" w:sz="4" w:space="0" w:color="auto"/>
              <w:left w:val="nil"/>
              <w:bottom w:val="single" w:sz="4" w:space="0" w:color="auto"/>
              <w:right w:val="single" w:sz="4" w:space="0" w:color="auto"/>
            </w:tcBorders>
            <w:shd w:val="clear" w:color="auto" w:fill="auto"/>
            <w:noWrap/>
            <w:hideMark/>
          </w:tcPr>
          <w:p w14:paraId="460E4384" w14:textId="77777777" w:rsidR="009E0E7B" w:rsidRPr="005456C0" w:rsidRDefault="009E0E7B"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Partner 1</w:t>
            </w:r>
          </w:p>
        </w:tc>
        <w:tc>
          <w:tcPr>
            <w:tcW w:w="1985" w:type="dxa"/>
            <w:tcBorders>
              <w:top w:val="single" w:sz="4" w:space="0" w:color="auto"/>
              <w:left w:val="nil"/>
              <w:bottom w:val="single" w:sz="4" w:space="0" w:color="auto"/>
              <w:right w:val="single" w:sz="4" w:space="0" w:color="auto"/>
            </w:tcBorders>
            <w:shd w:val="clear" w:color="auto" w:fill="auto"/>
            <w:noWrap/>
            <w:hideMark/>
          </w:tcPr>
          <w:p w14:paraId="2C40F07A" w14:textId="77777777" w:rsidR="009E0E7B" w:rsidRPr="005456C0" w:rsidRDefault="009E0E7B"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Partner 2</w:t>
            </w:r>
          </w:p>
        </w:tc>
        <w:tc>
          <w:tcPr>
            <w:tcW w:w="2126" w:type="dxa"/>
            <w:tcBorders>
              <w:top w:val="single" w:sz="4" w:space="0" w:color="auto"/>
              <w:left w:val="nil"/>
              <w:bottom w:val="single" w:sz="4" w:space="0" w:color="auto"/>
              <w:right w:val="single" w:sz="4" w:space="0" w:color="auto"/>
            </w:tcBorders>
            <w:shd w:val="clear" w:color="auto" w:fill="auto"/>
            <w:noWrap/>
            <w:hideMark/>
          </w:tcPr>
          <w:p w14:paraId="525643C6" w14:textId="77777777" w:rsidR="009E0E7B" w:rsidRPr="005456C0" w:rsidRDefault="009E0E7B"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Partner 3</w:t>
            </w:r>
          </w:p>
        </w:tc>
      </w:tr>
      <w:tr w:rsidR="009E0E7B" w:rsidRPr="000319BF" w14:paraId="64BF4098" w14:textId="77777777" w:rsidTr="009D1588">
        <w:trPr>
          <w:trHeight w:val="288"/>
        </w:trPr>
        <w:tc>
          <w:tcPr>
            <w:tcW w:w="2142" w:type="dxa"/>
            <w:tcBorders>
              <w:top w:val="nil"/>
              <w:left w:val="single" w:sz="4" w:space="0" w:color="auto"/>
              <w:bottom w:val="single" w:sz="4" w:space="0" w:color="auto"/>
              <w:right w:val="single" w:sz="4" w:space="0" w:color="auto"/>
            </w:tcBorders>
            <w:shd w:val="clear" w:color="auto" w:fill="auto"/>
            <w:noWrap/>
            <w:hideMark/>
          </w:tcPr>
          <w:p w14:paraId="1B0AE90F" w14:textId="2D931C16" w:rsidR="009E0E7B" w:rsidRPr="009E0E7B" w:rsidRDefault="009E0E7B" w:rsidP="009D1588">
            <w:pPr>
              <w:rPr>
                <w:rFonts w:ascii="Georgia" w:eastAsia="Times New Roman" w:hAnsi="Georgia" w:cs="Times New Roman"/>
                <w:color w:val="000000"/>
                <w:sz w:val="18"/>
                <w:szCs w:val="18"/>
                <w:lang w:val="en-GB" w:eastAsia="en-GB"/>
              </w:rPr>
            </w:pPr>
            <w:r>
              <w:rPr>
                <w:rFonts w:ascii="Georgia" w:eastAsia="Times New Roman" w:hAnsi="Georgia" w:cs="Times New Roman"/>
                <w:color w:val="000000"/>
                <w:sz w:val="18"/>
                <w:szCs w:val="18"/>
                <w:lang w:val="en-GB" w:eastAsia="en-GB"/>
              </w:rPr>
              <w:t xml:space="preserve">Strengths </w:t>
            </w:r>
            <w:r w:rsidR="00AF5769">
              <w:rPr>
                <w:rFonts w:ascii="Georgia" w:eastAsia="Times New Roman" w:hAnsi="Georgia" w:cs="Times New Roman"/>
                <w:color w:val="000000"/>
                <w:sz w:val="18"/>
                <w:szCs w:val="18"/>
                <w:lang w:val="en-GB" w:eastAsia="en-GB"/>
              </w:rPr>
              <w:t>in relation to the taught subject.</w:t>
            </w:r>
          </w:p>
        </w:tc>
        <w:tc>
          <w:tcPr>
            <w:tcW w:w="1842" w:type="dxa"/>
            <w:tcBorders>
              <w:top w:val="nil"/>
              <w:left w:val="nil"/>
              <w:bottom w:val="single" w:sz="4" w:space="0" w:color="auto"/>
              <w:right w:val="single" w:sz="4" w:space="0" w:color="auto"/>
            </w:tcBorders>
            <w:shd w:val="clear" w:color="auto" w:fill="auto"/>
            <w:noWrap/>
            <w:hideMark/>
          </w:tcPr>
          <w:p w14:paraId="0C9BB779" w14:textId="77777777" w:rsidR="009E0E7B" w:rsidRPr="005456C0" w:rsidRDefault="009E0E7B"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c>
          <w:tcPr>
            <w:tcW w:w="1985" w:type="dxa"/>
            <w:tcBorders>
              <w:top w:val="nil"/>
              <w:left w:val="nil"/>
              <w:bottom w:val="single" w:sz="4" w:space="0" w:color="auto"/>
              <w:right w:val="single" w:sz="4" w:space="0" w:color="auto"/>
            </w:tcBorders>
            <w:shd w:val="clear" w:color="auto" w:fill="auto"/>
            <w:noWrap/>
            <w:hideMark/>
          </w:tcPr>
          <w:p w14:paraId="4CDA5A53" w14:textId="77777777" w:rsidR="009E0E7B" w:rsidRPr="005456C0" w:rsidRDefault="009E0E7B"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c>
          <w:tcPr>
            <w:tcW w:w="2126" w:type="dxa"/>
            <w:tcBorders>
              <w:top w:val="nil"/>
              <w:left w:val="nil"/>
              <w:bottom w:val="single" w:sz="4" w:space="0" w:color="auto"/>
              <w:right w:val="single" w:sz="4" w:space="0" w:color="auto"/>
            </w:tcBorders>
            <w:shd w:val="clear" w:color="auto" w:fill="auto"/>
            <w:noWrap/>
            <w:hideMark/>
          </w:tcPr>
          <w:p w14:paraId="6FC7F2EC" w14:textId="77777777" w:rsidR="009E0E7B" w:rsidRPr="005456C0" w:rsidRDefault="009E0E7B"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r>
      <w:tr w:rsidR="009E0E7B" w:rsidRPr="000319BF" w14:paraId="3FE108BB" w14:textId="77777777" w:rsidTr="009D1588">
        <w:trPr>
          <w:trHeight w:val="288"/>
        </w:trPr>
        <w:tc>
          <w:tcPr>
            <w:tcW w:w="2142" w:type="dxa"/>
            <w:tcBorders>
              <w:top w:val="nil"/>
              <w:left w:val="single" w:sz="4" w:space="0" w:color="auto"/>
              <w:bottom w:val="single" w:sz="4" w:space="0" w:color="auto"/>
              <w:right w:val="single" w:sz="4" w:space="0" w:color="auto"/>
            </w:tcBorders>
            <w:shd w:val="clear" w:color="auto" w:fill="auto"/>
            <w:noWrap/>
            <w:hideMark/>
          </w:tcPr>
          <w:p w14:paraId="181DE09C" w14:textId="0AE4B87F" w:rsidR="009E0E7B" w:rsidRPr="005456C0" w:rsidRDefault="00AF5769" w:rsidP="009D1588">
            <w:pPr>
              <w:rPr>
                <w:rFonts w:ascii="Calibri" w:eastAsia="Times New Roman" w:hAnsi="Calibri" w:cs="Times New Roman"/>
                <w:color w:val="000000"/>
                <w:sz w:val="18"/>
                <w:szCs w:val="18"/>
                <w:lang w:val="en-GB" w:eastAsia="en-GB"/>
              </w:rPr>
            </w:pPr>
            <w:r w:rsidRPr="00AF5769">
              <w:rPr>
                <w:rFonts w:eastAsia="Times New Roman" w:cs="Times New Roman"/>
                <w:color w:val="000000"/>
                <w:sz w:val="18"/>
                <w:szCs w:val="18"/>
                <w:lang w:val="en-GB" w:eastAsia="en-GB"/>
              </w:rPr>
              <w:t>Strengths in relation to industrial partners</w:t>
            </w:r>
            <w:r>
              <w:rPr>
                <w:rFonts w:ascii="Calibri" w:eastAsia="Times New Roman" w:hAnsi="Calibri" w:cs="Times New Roman"/>
                <w:color w:val="000000"/>
                <w:sz w:val="18"/>
                <w:szCs w:val="18"/>
                <w:lang w:val="en-GB" w:eastAsia="en-GB"/>
              </w:rPr>
              <w:t>.</w:t>
            </w:r>
          </w:p>
        </w:tc>
        <w:tc>
          <w:tcPr>
            <w:tcW w:w="1842" w:type="dxa"/>
            <w:tcBorders>
              <w:top w:val="nil"/>
              <w:left w:val="nil"/>
              <w:bottom w:val="single" w:sz="4" w:space="0" w:color="auto"/>
              <w:right w:val="single" w:sz="4" w:space="0" w:color="auto"/>
            </w:tcBorders>
            <w:shd w:val="clear" w:color="auto" w:fill="auto"/>
            <w:noWrap/>
            <w:hideMark/>
          </w:tcPr>
          <w:p w14:paraId="4D3E8EE6" w14:textId="77777777" w:rsidR="009E0E7B" w:rsidRPr="005456C0" w:rsidRDefault="009E0E7B"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c>
          <w:tcPr>
            <w:tcW w:w="1985" w:type="dxa"/>
            <w:tcBorders>
              <w:top w:val="nil"/>
              <w:left w:val="nil"/>
              <w:bottom w:val="single" w:sz="4" w:space="0" w:color="auto"/>
              <w:right w:val="single" w:sz="4" w:space="0" w:color="auto"/>
            </w:tcBorders>
            <w:shd w:val="clear" w:color="auto" w:fill="auto"/>
            <w:noWrap/>
            <w:hideMark/>
          </w:tcPr>
          <w:p w14:paraId="73FCD94E" w14:textId="77777777" w:rsidR="009E0E7B" w:rsidRPr="005456C0" w:rsidRDefault="009E0E7B"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c>
          <w:tcPr>
            <w:tcW w:w="2126" w:type="dxa"/>
            <w:tcBorders>
              <w:top w:val="nil"/>
              <w:left w:val="nil"/>
              <w:bottom w:val="single" w:sz="4" w:space="0" w:color="auto"/>
              <w:right w:val="single" w:sz="4" w:space="0" w:color="auto"/>
            </w:tcBorders>
            <w:shd w:val="clear" w:color="auto" w:fill="auto"/>
            <w:noWrap/>
            <w:hideMark/>
          </w:tcPr>
          <w:p w14:paraId="462977AD" w14:textId="77777777" w:rsidR="009E0E7B" w:rsidRPr="005456C0" w:rsidRDefault="009E0E7B"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r>
      <w:tr w:rsidR="009E0E7B" w:rsidRPr="000319BF" w14:paraId="29145626" w14:textId="77777777" w:rsidTr="009D158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14:paraId="3718C274" w14:textId="323B7F94" w:rsidR="009E0E7B" w:rsidRPr="005456C0" w:rsidRDefault="00AF5769" w:rsidP="009D1588">
            <w:pPr>
              <w:rPr>
                <w:rFonts w:eastAsia="Times New Roman" w:cs="Times New Roman"/>
                <w:color w:val="000000"/>
                <w:sz w:val="18"/>
                <w:szCs w:val="18"/>
                <w:lang w:val="en-GB" w:eastAsia="en-GB"/>
              </w:rPr>
            </w:pPr>
            <w:r>
              <w:rPr>
                <w:rFonts w:eastAsia="Times New Roman" w:cs="Times New Roman"/>
                <w:color w:val="000000"/>
                <w:sz w:val="18"/>
                <w:szCs w:val="18"/>
                <w:lang w:val="en-GB" w:eastAsia="en-GB"/>
              </w:rPr>
              <w:t xml:space="preserve">Strengths in relation to administrative experience of </w:t>
            </w:r>
            <w:r w:rsidR="00FB6A10">
              <w:rPr>
                <w:rFonts w:eastAsia="Times New Roman" w:cs="Times New Roman"/>
                <w:color w:val="000000"/>
                <w:sz w:val="18"/>
                <w:szCs w:val="18"/>
                <w:lang w:val="en-GB" w:eastAsia="en-GB"/>
              </w:rPr>
              <w:t xml:space="preserve">running </w:t>
            </w:r>
            <w:r w:rsidR="00A3098A">
              <w:rPr>
                <w:rFonts w:eastAsia="Times New Roman" w:cs="Times New Roman"/>
                <w:color w:val="000000"/>
                <w:sz w:val="18"/>
                <w:szCs w:val="18"/>
                <w:lang w:val="en-GB" w:eastAsia="en-GB"/>
              </w:rPr>
              <w:t>joint programmes.</w:t>
            </w:r>
          </w:p>
        </w:tc>
        <w:tc>
          <w:tcPr>
            <w:tcW w:w="1842" w:type="dxa"/>
            <w:tcBorders>
              <w:top w:val="single" w:sz="4" w:space="0" w:color="auto"/>
              <w:left w:val="nil"/>
              <w:bottom w:val="single" w:sz="4" w:space="0" w:color="auto"/>
              <w:right w:val="single" w:sz="4" w:space="0" w:color="auto"/>
            </w:tcBorders>
            <w:shd w:val="clear" w:color="auto" w:fill="auto"/>
            <w:noWrap/>
            <w:hideMark/>
          </w:tcPr>
          <w:p w14:paraId="4BE8B1C9" w14:textId="77777777" w:rsidR="009E0E7B" w:rsidRPr="005456C0" w:rsidRDefault="009E0E7B" w:rsidP="009D1588">
            <w:pPr>
              <w:rPr>
                <w:rFonts w:eastAsia="Times New Roman" w:cs="Times New Roman"/>
                <w:color w:val="000000"/>
                <w:sz w:val="18"/>
                <w:szCs w:val="18"/>
                <w:lang w:val="en-GB" w:eastAsia="en-GB"/>
              </w:rPr>
            </w:pPr>
            <w:r w:rsidRPr="005456C0">
              <w:rPr>
                <w:rFonts w:eastAsia="Times New Roman" w:cs="Times New Roman"/>
                <w:color w:val="000000"/>
                <w:sz w:val="18"/>
                <w:szCs w:val="18"/>
                <w:lang w:val="en-GB" w:eastAsia="en-GB"/>
              </w:rPr>
              <w:t> </w:t>
            </w:r>
          </w:p>
        </w:tc>
        <w:tc>
          <w:tcPr>
            <w:tcW w:w="1985" w:type="dxa"/>
            <w:tcBorders>
              <w:top w:val="single" w:sz="4" w:space="0" w:color="auto"/>
              <w:left w:val="nil"/>
              <w:bottom w:val="single" w:sz="4" w:space="0" w:color="auto"/>
              <w:right w:val="single" w:sz="4" w:space="0" w:color="auto"/>
            </w:tcBorders>
            <w:shd w:val="clear" w:color="auto" w:fill="auto"/>
            <w:noWrap/>
            <w:hideMark/>
          </w:tcPr>
          <w:p w14:paraId="38F93719" w14:textId="77777777" w:rsidR="009E0E7B" w:rsidRPr="005456C0" w:rsidRDefault="009E0E7B" w:rsidP="009D1588">
            <w:pPr>
              <w:rPr>
                <w:rFonts w:eastAsia="Times New Roman" w:cs="Times New Roman"/>
                <w:color w:val="000000"/>
                <w:sz w:val="18"/>
                <w:szCs w:val="18"/>
                <w:lang w:val="en-GB" w:eastAsia="en-GB"/>
              </w:rPr>
            </w:pPr>
            <w:r w:rsidRPr="005456C0">
              <w:rPr>
                <w:rFonts w:eastAsia="Times New Roman" w:cs="Times New Roman"/>
                <w:color w:val="000000"/>
                <w:sz w:val="18"/>
                <w:szCs w:val="18"/>
                <w:lang w:val="en-GB" w:eastAsia="en-GB"/>
              </w:rPr>
              <w:t> </w:t>
            </w:r>
          </w:p>
        </w:tc>
        <w:tc>
          <w:tcPr>
            <w:tcW w:w="2126" w:type="dxa"/>
            <w:tcBorders>
              <w:top w:val="single" w:sz="4" w:space="0" w:color="auto"/>
              <w:left w:val="nil"/>
              <w:bottom w:val="single" w:sz="4" w:space="0" w:color="auto"/>
              <w:right w:val="single" w:sz="4" w:space="0" w:color="auto"/>
            </w:tcBorders>
            <w:shd w:val="clear" w:color="auto" w:fill="auto"/>
            <w:noWrap/>
            <w:hideMark/>
          </w:tcPr>
          <w:p w14:paraId="4BC39412" w14:textId="77777777" w:rsidR="009E0E7B" w:rsidRPr="005456C0" w:rsidRDefault="009E0E7B" w:rsidP="009D1588">
            <w:pPr>
              <w:rPr>
                <w:rFonts w:eastAsia="Times New Roman" w:cs="Times New Roman"/>
                <w:color w:val="000000"/>
                <w:sz w:val="18"/>
                <w:szCs w:val="18"/>
                <w:lang w:val="en-GB" w:eastAsia="en-GB"/>
              </w:rPr>
            </w:pPr>
            <w:r w:rsidRPr="005456C0">
              <w:rPr>
                <w:rFonts w:eastAsia="Times New Roman" w:cs="Times New Roman"/>
                <w:color w:val="000000"/>
                <w:sz w:val="18"/>
                <w:szCs w:val="18"/>
                <w:lang w:val="en-GB" w:eastAsia="en-GB"/>
              </w:rPr>
              <w:t> </w:t>
            </w:r>
          </w:p>
        </w:tc>
      </w:tr>
      <w:tr w:rsidR="00A3098A" w:rsidRPr="000319BF" w14:paraId="50AE55DD" w14:textId="77777777" w:rsidTr="009D158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14:paraId="2AB4A4DA" w14:textId="2A894EED" w:rsidR="00A3098A" w:rsidRDefault="00625866" w:rsidP="009D1588">
            <w:pPr>
              <w:rPr>
                <w:rFonts w:eastAsia="Times New Roman" w:cs="Times New Roman"/>
                <w:color w:val="000000"/>
                <w:sz w:val="18"/>
                <w:szCs w:val="18"/>
                <w:lang w:val="en-GB" w:eastAsia="en-GB"/>
              </w:rPr>
            </w:pPr>
            <w:r>
              <w:rPr>
                <w:rFonts w:eastAsia="Times New Roman" w:cs="Times New Roman"/>
                <w:color w:val="000000"/>
                <w:sz w:val="18"/>
                <w:szCs w:val="18"/>
                <w:lang w:val="en-GB" w:eastAsia="en-GB"/>
              </w:rPr>
              <w:t>Is</w:t>
            </w:r>
            <w:r w:rsidR="00843AD5">
              <w:rPr>
                <w:rFonts w:eastAsia="Times New Roman" w:cs="Times New Roman"/>
                <w:color w:val="000000"/>
                <w:sz w:val="18"/>
                <w:szCs w:val="18"/>
                <w:lang w:val="en-GB" w:eastAsia="en-GB"/>
              </w:rPr>
              <w:t xml:space="preserve"> joint programmes part of the internationalisation policy at the university? To what extent and which support is given to joint programmes?</w:t>
            </w:r>
          </w:p>
        </w:tc>
        <w:tc>
          <w:tcPr>
            <w:tcW w:w="1842" w:type="dxa"/>
            <w:tcBorders>
              <w:top w:val="single" w:sz="4" w:space="0" w:color="auto"/>
              <w:left w:val="nil"/>
              <w:bottom w:val="single" w:sz="4" w:space="0" w:color="auto"/>
              <w:right w:val="single" w:sz="4" w:space="0" w:color="auto"/>
            </w:tcBorders>
            <w:shd w:val="clear" w:color="auto" w:fill="auto"/>
            <w:noWrap/>
          </w:tcPr>
          <w:p w14:paraId="6F250926" w14:textId="77777777" w:rsidR="00A3098A" w:rsidRPr="005456C0" w:rsidRDefault="00A3098A" w:rsidP="009D1588">
            <w:pPr>
              <w:rPr>
                <w:rFonts w:eastAsia="Times New Roman" w:cs="Times New Roman"/>
                <w:color w:val="000000"/>
                <w:sz w:val="18"/>
                <w:szCs w:val="18"/>
                <w:lang w:val="en-GB" w:eastAsia="en-GB"/>
              </w:rPr>
            </w:pPr>
          </w:p>
        </w:tc>
        <w:tc>
          <w:tcPr>
            <w:tcW w:w="1985" w:type="dxa"/>
            <w:tcBorders>
              <w:top w:val="single" w:sz="4" w:space="0" w:color="auto"/>
              <w:left w:val="nil"/>
              <w:bottom w:val="single" w:sz="4" w:space="0" w:color="auto"/>
              <w:right w:val="single" w:sz="4" w:space="0" w:color="auto"/>
            </w:tcBorders>
            <w:shd w:val="clear" w:color="auto" w:fill="auto"/>
            <w:noWrap/>
          </w:tcPr>
          <w:p w14:paraId="7ADCDB5B" w14:textId="77777777" w:rsidR="00A3098A" w:rsidRPr="005456C0" w:rsidRDefault="00A3098A" w:rsidP="009D1588">
            <w:pPr>
              <w:rPr>
                <w:rFonts w:eastAsia="Times New Roman" w:cs="Times New Roman"/>
                <w:color w:val="000000"/>
                <w:sz w:val="18"/>
                <w:szCs w:val="18"/>
                <w:lang w:val="en-GB" w:eastAsia="en-GB"/>
              </w:rPr>
            </w:pPr>
          </w:p>
        </w:tc>
        <w:tc>
          <w:tcPr>
            <w:tcW w:w="2126" w:type="dxa"/>
            <w:tcBorders>
              <w:top w:val="single" w:sz="4" w:space="0" w:color="auto"/>
              <w:left w:val="nil"/>
              <w:bottom w:val="single" w:sz="4" w:space="0" w:color="auto"/>
              <w:right w:val="single" w:sz="4" w:space="0" w:color="auto"/>
            </w:tcBorders>
            <w:shd w:val="clear" w:color="auto" w:fill="auto"/>
            <w:noWrap/>
          </w:tcPr>
          <w:p w14:paraId="05D82920" w14:textId="77777777" w:rsidR="00A3098A" w:rsidRPr="005456C0" w:rsidRDefault="00A3098A" w:rsidP="009D1588">
            <w:pPr>
              <w:rPr>
                <w:rFonts w:eastAsia="Times New Roman" w:cs="Times New Roman"/>
                <w:color w:val="000000"/>
                <w:sz w:val="18"/>
                <w:szCs w:val="18"/>
                <w:lang w:val="en-GB" w:eastAsia="en-GB"/>
              </w:rPr>
            </w:pPr>
          </w:p>
        </w:tc>
      </w:tr>
    </w:tbl>
    <w:p w14:paraId="3FD07545" w14:textId="77777777" w:rsidR="005E358F" w:rsidRDefault="005E358F" w:rsidP="00F633D7">
      <w:pPr>
        <w:rPr>
          <w:i/>
          <w:sz w:val="18"/>
          <w:u w:val="single"/>
          <w:lang w:val="en-GB"/>
        </w:rPr>
      </w:pPr>
    </w:p>
    <w:p w14:paraId="126E89E6" w14:textId="2B71A177" w:rsidR="00186C96" w:rsidRDefault="00186C96" w:rsidP="00186C96">
      <w:pPr>
        <w:pStyle w:val="KTHnRubrik1"/>
        <w:rPr>
          <w:lang w:val="en-GB"/>
        </w:rPr>
      </w:pPr>
      <w:r>
        <w:rPr>
          <w:lang w:val="en-GB"/>
        </w:rPr>
        <w:t>Recruitment</w:t>
      </w:r>
      <w:r w:rsidR="00CB2346">
        <w:rPr>
          <w:lang w:val="en-GB"/>
        </w:rPr>
        <w:t xml:space="preserve"> base</w:t>
      </w:r>
    </w:p>
    <w:p w14:paraId="35ACECE2" w14:textId="77777777" w:rsidR="00186C96" w:rsidRDefault="00186C96" w:rsidP="00186C96">
      <w:pPr>
        <w:pStyle w:val="Brdtext"/>
        <w:rPr>
          <w:lang w:val="en-GB"/>
        </w:rPr>
      </w:pPr>
      <w:r>
        <w:rPr>
          <w:lang w:val="en-GB"/>
        </w:rPr>
        <w:t>The aim of this section is to give a realistic view of prospective students and their employability/career options after completed studies.</w:t>
      </w:r>
    </w:p>
    <w:p w14:paraId="46087A02" w14:textId="631BB17E" w:rsidR="00186C96" w:rsidRDefault="00186C96" w:rsidP="00186C96">
      <w:pPr>
        <w:pStyle w:val="KTHnRubrik2"/>
        <w:ind w:left="578" w:hanging="578"/>
        <w:rPr>
          <w:lang w:val="en-GB"/>
        </w:rPr>
      </w:pPr>
      <w:r w:rsidRPr="001E1E89">
        <w:rPr>
          <w:lang w:val="en-GB"/>
        </w:rPr>
        <w:t xml:space="preserve">Which </w:t>
      </w:r>
      <w:r w:rsidRPr="00377A72">
        <w:rPr>
          <w:lang w:val="en-GB"/>
        </w:rPr>
        <w:t>similar education exist</w:t>
      </w:r>
      <w:r>
        <w:rPr>
          <w:lang w:val="en-GB"/>
        </w:rPr>
        <w:t>s</w:t>
      </w:r>
      <w:r w:rsidRPr="00377A72">
        <w:rPr>
          <w:lang w:val="en-GB"/>
        </w:rPr>
        <w:t xml:space="preserve"> </w:t>
      </w:r>
      <w:r w:rsidRPr="001E1E89">
        <w:rPr>
          <w:lang w:val="en-GB"/>
        </w:rPr>
        <w:t xml:space="preserve">being comparable and competing with the proposed academic </w:t>
      </w:r>
      <w:r w:rsidR="00736CC8">
        <w:rPr>
          <w:lang w:val="en-GB"/>
        </w:rPr>
        <w:t>partnership</w:t>
      </w:r>
      <w:r w:rsidRPr="001E1E89">
        <w:rPr>
          <w:lang w:val="en-GB"/>
        </w:rPr>
        <w:t>?</w:t>
      </w:r>
    </w:p>
    <w:p w14:paraId="4E3D8BBF" w14:textId="77777777" w:rsidR="00186C96" w:rsidRPr="00965281" w:rsidRDefault="00186C96" w:rsidP="00186C96">
      <w:pPr>
        <w:pStyle w:val="Brdtext"/>
        <w:ind w:left="578"/>
        <w:rPr>
          <w:lang w:val="en-GB"/>
        </w:rPr>
      </w:pPr>
      <w:r w:rsidRPr="00C57C7C">
        <w:rPr>
          <w:sz w:val="22"/>
        </w:rPr>
        <w:fldChar w:fldCharType="begin">
          <w:ffData>
            <w:name w:val="Text1"/>
            <w:enabled/>
            <w:calcOnExit w:val="0"/>
            <w:textInput/>
          </w:ffData>
        </w:fldChar>
      </w:r>
      <w:r w:rsidRPr="00C57C7C">
        <w:rPr>
          <w:sz w:val="22"/>
        </w:rPr>
        <w:instrText xml:space="preserve"> FORMTEXT </w:instrText>
      </w:r>
      <w:r w:rsidRPr="00C57C7C">
        <w:rPr>
          <w:sz w:val="22"/>
        </w:rPr>
      </w:r>
      <w:r w:rsidRPr="00C57C7C">
        <w:rPr>
          <w:sz w:val="22"/>
        </w:rPr>
        <w:fldChar w:fldCharType="separate"/>
      </w:r>
      <w:r w:rsidRPr="00C57C7C">
        <w:rPr>
          <w:sz w:val="22"/>
        </w:rPr>
        <w:t> </w:t>
      </w:r>
      <w:r w:rsidRPr="00C57C7C">
        <w:rPr>
          <w:sz w:val="22"/>
        </w:rPr>
        <w:t> </w:t>
      </w:r>
      <w:r w:rsidRPr="00C57C7C">
        <w:rPr>
          <w:sz w:val="22"/>
        </w:rPr>
        <w:t> </w:t>
      </w:r>
      <w:r w:rsidRPr="00C57C7C">
        <w:rPr>
          <w:sz w:val="22"/>
        </w:rPr>
        <w:t> </w:t>
      </w:r>
      <w:r w:rsidRPr="00C57C7C">
        <w:rPr>
          <w:sz w:val="22"/>
        </w:rPr>
        <w:t> </w:t>
      </w:r>
      <w:r w:rsidRPr="00C57C7C">
        <w:rPr>
          <w:sz w:val="22"/>
        </w:rPr>
        <w:fldChar w:fldCharType="end"/>
      </w:r>
    </w:p>
    <w:p w14:paraId="2A27033E" w14:textId="4ACBF784" w:rsidR="00186C96" w:rsidRDefault="00186C96" w:rsidP="00186C96">
      <w:pPr>
        <w:pStyle w:val="KTHnRubrik2"/>
        <w:ind w:left="578" w:hanging="578"/>
        <w:rPr>
          <w:lang w:val="en-GB"/>
        </w:rPr>
      </w:pPr>
      <w:r w:rsidRPr="001E1E89">
        <w:rPr>
          <w:lang w:val="en-GB"/>
        </w:rPr>
        <w:t xml:space="preserve">What is the demand for the competence provided by the programme </w:t>
      </w:r>
      <w:r w:rsidR="00736CC8">
        <w:rPr>
          <w:lang w:val="en-GB"/>
        </w:rPr>
        <w:t>for the</w:t>
      </w:r>
      <w:r w:rsidRPr="001E1E89">
        <w:rPr>
          <w:lang w:val="en-GB"/>
        </w:rPr>
        <w:t xml:space="preserve"> industry</w:t>
      </w:r>
      <w:r w:rsidR="00736CC8">
        <w:rPr>
          <w:lang w:val="en-GB"/>
        </w:rPr>
        <w:t>, research institutes or public organisations</w:t>
      </w:r>
      <w:r w:rsidRPr="001E1E89">
        <w:rPr>
          <w:lang w:val="en-GB"/>
        </w:rPr>
        <w:t xml:space="preserve">? </w:t>
      </w:r>
    </w:p>
    <w:p w14:paraId="35B427BB" w14:textId="77777777" w:rsidR="00186C96" w:rsidRPr="00965281" w:rsidRDefault="00186C96" w:rsidP="00186C96">
      <w:pPr>
        <w:pStyle w:val="Brdtext"/>
        <w:ind w:firstLine="578"/>
        <w:rPr>
          <w:lang w:val="en-GB"/>
        </w:rPr>
      </w:pPr>
      <w:r w:rsidRPr="00C57C7C">
        <w:rPr>
          <w:sz w:val="22"/>
        </w:rPr>
        <w:fldChar w:fldCharType="begin">
          <w:ffData>
            <w:name w:val="Text1"/>
            <w:enabled/>
            <w:calcOnExit w:val="0"/>
            <w:textInput/>
          </w:ffData>
        </w:fldChar>
      </w:r>
      <w:r w:rsidRPr="00C57C7C">
        <w:rPr>
          <w:sz w:val="22"/>
        </w:rPr>
        <w:instrText xml:space="preserve"> FORMTEXT </w:instrText>
      </w:r>
      <w:r w:rsidRPr="00C57C7C">
        <w:rPr>
          <w:sz w:val="22"/>
        </w:rPr>
      </w:r>
      <w:r w:rsidRPr="00C57C7C">
        <w:rPr>
          <w:sz w:val="22"/>
        </w:rPr>
        <w:fldChar w:fldCharType="separate"/>
      </w:r>
      <w:r w:rsidRPr="00C57C7C">
        <w:rPr>
          <w:sz w:val="22"/>
        </w:rPr>
        <w:t> </w:t>
      </w:r>
      <w:r w:rsidRPr="00C57C7C">
        <w:rPr>
          <w:sz w:val="22"/>
        </w:rPr>
        <w:t> </w:t>
      </w:r>
      <w:r w:rsidRPr="00C57C7C">
        <w:rPr>
          <w:sz w:val="22"/>
        </w:rPr>
        <w:t> </w:t>
      </w:r>
      <w:r w:rsidRPr="00C57C7C">
        <w:rPr>
          <w:sz w:val="22"/>
        </w:rPr>
        <w:t> </w:t>
      </w:r>
      <w:r w:rsidRPr="00C57C7C">
        <w:rPr>
          <w:sz w:val="22"/>
        </w:rPr>
        <w:t> </w:t>
      </w:r>
      <w:r w:rsidRPr="00C57C7C">
        <w:rPr>
          <w:sz w:val="22"/>
        </w:rPr>
        <w:fldChar w:fldCharType="end"/>
      </w:r>
    </w:p>
    <w:p w14:paraId="5B651257" w14:textId="77777777" w:rsidR="00186C96" w:rsidRDefault="00186C96" w:rsidP="00186C96">
      <w:pPr>
        <w:pStyle w:val="KTHnRubrik2"/>
        <w:ind w:left="578" w:hanging="578"/>
        <w:rPr>
          <w:lang w:val="en-GB"/>
        </w:rPr>
      </w:pPr>
      <w:r>
        <w:rPr>
          <w:lang w:val="en-GB"/>
        </w:rPr>
        <w:lastRenderedPageBreak/>
        <w:t>What is the target group of the programme and where will</w:t>
      </w:r>
      <w:r w:rsidRPr="00A10D85">
        <w:rPr>
          <w:lang w:val="en-GB"/>
        </w:rPr>
        <w:t xml:space="preserve"> recruitment take place?</w:t>
      </w:r>
      <w:r>
        <w:rPr>
          <w:lang w:val="en-GB"/>
        </w:rPr>
        <w:t xml:space="preserve"> </w:t>
      </w:r>
      <w:r w:rsidRPr="00A10D85">
        <w:rPr>
          <w:lang w:val="en-GB"/>
        </w:rPr>
        <w:t>Provide a s</w:t>
      </w:r>
      <w:r>
        <w:rPr>
          <w:lang w:val="en-GB"/>
        </w:rPr>
        <w:t>hort outline of the recruitment approach.</w:t>
      </w:r>
    </w:p>
    <w:p w14:paraId="4F7D728A" w14:textId="77777777" w:rsidR="00186C96" w:rsidRDefault="00186C96" w:rsidP="00186C96">
      <w:pPr>
        <w:pStyle w:val="Brdtext"/>
        <w:ind w:left="567"/>
        <w:rPr>
          <w:sz w:val="22"/>
        </w:rPr>
      </w:pPr>
      <w:r w:rsidRPr="00C57C7C">
        <w:rPr>
          <w:sz w:val="22"/>
        </w:rPr>
        <w:fldChar w:fldCharType="begin">
          <w:ffData>
            <w:name w:val="Text1"/>
            <w:enabled/>
            <w:calcOnExit w:val="0"/>
            <w:textInput/>
          </w:ffData>
        </w:fldChar>
      </w:r>
      <w:r w:rsidRPr="00C57C7C">
        <w:rPr>
          <w:sz w:val="22"/>
        </w:rPr>
        <w:instrText xml:space="preserve"> FORMTEXT </w:instrText>
      </w:r>
      <w:r w:rsidRPr="00C57C7C">
        <w:rPr>
          <w:sz w:val="22"/>
        </w:rPr>
      </w:r>
      <w:r w:rsidRPr="00C57C7C">
        <w:rPr>
          <w:sz w:val="22"/>
        </w:rPr>
        <w:fldChar w:fldCharType="separate"/>
      </w:r>
      <w:r w:rsidRPr="00C57C7C">
        <w:rPr>
          <w:sz w:val="22"/>
        </w:rPr>
        <w:t> </w:t>
      </w:r>
      <w:r w:rsidRPr="00C57C7C">
        <w:rPr>
          <w:sz w:val="22"/>
        </w:rPr>
        <w:t> </w:t>
      </w:r>
      <w:r w:rsidRPr="00C57C7C">
        <w:rPr>
          <w:sz w:val="22"/>
        </w:rPr>
        <w:t> </w:t>
      </w:r>
      <w:r w:rsidRPr="00C57C7C">
        <w:rPr>
          <w:sz w:val="22"/>
        </w:rPr>
        <w:t> </w:t>
      </w:r>
      <w:r w:rsidRPr="00C57C7C">
        <w:rPr>
          <w:sz w:val="22"/>
        </w:rPr>
        <w:t> </w:t>
      </w:r>
      <w:r w:rsidRPr="00C57C7C">
        <w:rPr>
          <w:sz w:val="22"/>
        </w:rPr>
        <w:fldChar w:fldCharType="end"/>
      </w:r>
    </w:p>
    <w:p w14:paraId="474DEC8A" w14:textId="77777777" w:rsidR="00435B0A" w:rsidRPr="00965281" w:rsidRDefault="00435B0A" w:rsidP="00186C96">
      <w:pPr>
        <w:pStyle w:val="Brdtext"/>
        <w:ind w:left="567"/>
        <w:rPr>
          <w:lang w:val="en-GB"/>
        </w:rPr>
      </w:pPr>
    </w:p>
    <w:p w14:paraId="21FC2AE5" w14:textId="16769130" w:rsidR="006558DA" w:rsidRDefault="006558DA" w:rsidP="006558DA">
      <w:pPr>
        <w:pStyle w:val="KTHnRubrik1"/>
        <w:ind w:left="567" w:hanging="567"/>
        <w:rPr>
          <w:lang w:val="en-GB"/>
        </w:rPr>
      </w:pPr>
      <w:r>
        <w:rPr>
          <w:lang w:val="en-GB"/>
        </w:rPr>
        <w:t xml:space="preserve">Accreditation of </w:t>
      </w:r>
      <w:r w:rsidR="0013286D">
        <w:rPr>
          <w:lang w:val="en-GB"/>
        </w:rPr>
        <w:t>the joint programme</w:t>
      </w:r>
    </w:p>
    <w:p w14:paraId="6BA436B6" w14:textId="10F2B33C" w:rsidR="00C45E34" w:rsidRDefault="006558DA" w:rsidP="006558DA">
      <w:pPr>
        <w:rPr>
          <w:lang w:val="en-GB"/>
        </w:rPr>
      </w:pPr>
      <w:r>
        <w:rPr>
          <w:lang w:val="en-GB"/>
        </w:rPr>
        <w:t xml:space="preserve">The aim of this section is to </w:t>
      </w:r>
      <w:r w:rsidR="00F66D0B">
        <w:rPr>
          <w:lang w:val="en-GB"/>
        </w:rPr>
        <w:t xml:space="preserve">secure that the joint programme will be legally recognised in all partner countries. Does the joint programme </w:t>
      </w:r>
      <w:r w:rsidR="00123C58">
        <w:rPr>
          <w:lang w:val="en-GB"/>
        </w:rPr>
        <w:t>require</w:t>
      </w:r>
      <w:r w:rsidR="00F66D0B">
        <w:rPr>
          <w:lang w:val="en-GB"/>
        </w:rPr>
        <w:t xml:space="preserve"> a separate accreditation</w:t>
      </w:r>
      <w:r w:rsidR="00736CC8">
        <w:rPr>
          <w:lang w:val="en-GB"/>
        </w:rPr>
        <w:t xml:space="preserve"> in any of the participating countries?</w:t>
      </w:r>
    </w:p>
    <w:p w14:paraId="1F37F8B8" w14:textId="77777777" w:rsidR="00F66D0B" w:rsidRDefault="00F66D0B" w:rsidP="006558DA">
      <w:pPr>
        <w:rPr>
          <w:lang w:val="en-GB"/>
        </w:rPr>
      </w:pPr>
    </w:p>
    <w:tbl>
      <w:tblPr>
        <w:tblW w:w="9938" w:type="dxa"/>
        <w:tblInd w:w="93" w:type="dxa"/>
        <w:tblLook w:val="04A0" w:firstRow="1" w:lastRow="0" w:firstColumn="1" w:lastColumn="0" w:noHBand="0" w:noVBand="1"/>
      </w:tblPr>
      <w:tblGrid>
        <w:gridCol w:w="2142"/>
        <w:gridCol w:w="1842"/>
        <w:gridCol w:w="1985"/>
        <w:gridCol w:w="2126"/>
        <w:gridCol w:w="1843"/>
      </w:tblGrid>
      <w:tr w:rsidR="00F66D0B" w:rsidRPr="005456C0" w14:paraId="75C56045" w14:textId="77777777" w:rsidTr="009D158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14:paraId="4D7192E7" w14:textId="77777777" w:rsidR="00F66D0B" w:rsidRPr="005456C0" w:rsidRDefault="00F66D0B"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Topic</w:t>
            </w:r>
          </w:p>
        </w:tc>
        <w:tc>
          <w:tcPr>
            <w:tcW w:w="1842" w:type="dxa"/>
            <w:tcBorders>
              <w:top w:val="single" w:sz="4" w:space="0" w:color="auto"/>
              <w:left w:val="nil"/>
              <w:bottom w:val="single" w:sz="4" w:space="0" w:color="auto"/>
              <w:right w:val="single" w:sz="4" w:space="0" w:color="auto"/>
            </w:tcBorders>
            <w:shd w:val="clear" w:color="auto" w:fill="auto"/>
            <w:noWrap/>
            <w:hideMark/>
          </w:tcPr>
          <w:p w14:paraId="191D7F5D" w14:textId="77777777" w:rsidR="00F66D0B" w:rsidRPr="005456C0" w:rsidRDefault="00F66D0B"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Partner 1</w:t>
            </w:r>
          </w:p>
        </w:tc>
        <w:tc>
          <w:tcPr>
            <w:tcW w:w="1985" w:type="dxa"/>
            <w:tcBorders>
              <w:top w:val="single" w:sz="4" w:space="0" w:color="auto"/>
              <w:left w:val="nil"/>
              <w:bottom w:val="single" w:sz="4" w:space="0" w:color="auto"/>
              <w:right w:val="single" w:sz="4" w:space="0" w:color="auto"/>
            </w:tcBorders>
            <w:shd w:val="clear" w:color="auto" w:fill="auto"/>
            <w:noWrap/>
            <w:hideMark/>
          </w:tcPr>
          <w:p w14:paraId="1BABC54A" w14:textId="77777777" w:rsidR="00F66D0B" w:rsidRPr="005456C0" w:rsidRDefault="00F66D0B"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Partner 2</w:t>
            </w:r>
          </w:p>
        </w:tc>
        <w:tc>
          <w:tcPr>
            <w:tcW w:w="2126" w:type="dxa"/>
            <w:tcBorders>
              <w:top w:val="single" w:sz="4" w:space="0" w:color="auto"/>
              <w:left w:val="nil"/>
              <w:bottom w:val="single" w:sz="4" w:space="0" w:color="auto"/>
              <w:right w:val="single" w:sz="4" w:space="0" w:color="auto"/>
            </w:tcBorders>
            <w:shd w:val="clear" w:color="auto" w:fill="auto"/>
            <w:noWrap/>
            <w:hideMark/>
          </w:tcPr>
          <w:p w14:paraId="27BC6BB2" w14:textId="77777777" w:rsidR="00F66D0B" w:rsidRPr="005456C0" w:rsidRDefault="00F66D0B"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Partner 3</w:t>
            </w:r>
          </w:p>
        </w:tc>
        <w:tc>
          <w:tcPr>
            <w:tcW w:w="1843" w:type="dxa"/>
            <w:tcBorders>
              <w:top w:val="single" w:sz="4" w:space="0" w:color="auto"/>
              <w:left w:val="nil"/>
              <w:bottom w:val="single" w:sz="4" w:space="0" w:color="auto"/>
              <w:right w:val="single" w:sz="4" w:space="0" w:color="auto"/>
            </w:tcBorders>
            <w:shd w:val="clear" w:color="auto" w:fill="auto"/>
            <w:noWrap/>
            <w:hideMark/>
          </w:tcPr>
          <w:p w14:paraId="027C4DE8" w14:textId="77777777" w:rsidR="00F66D0B" w:rsidRPr="005456C0" w:rsidRDefault="00F66D0B" w:rsidP="009D1588">
            <w:pPr>
              <w:rPr>
                <w:rFonts w:ascii="Georgia" w:eastAsia="Times New Roman" w:hAnsi="Georgia" w:cs="Times New Roman"/>
                <w:color w:val="000000"/>
                <w:szCs w:val="22"/>
                <w:lang w:val="en-GB" w:eastAsia="en-GB"/>
              </w:rPr>
            </w:pPr>
            <w:r>
              <w:rPr>
                <w:rFonts w:ascii="Georgia" w:eastAsia="Times New Roman" w:hAnsi="Georgia" w:cs="Times New Roman"/>
                <w:color w:val="000000"/>
                <w:szCs w:val="22"/>
                <w:lang w:val="en-GB" w:eastAsia="en-GB"/>
              </w:rPr>
              <w:t>Joint s</w:t>
            </w:r>
            <w:r w:rsidRPr="005456C0">
              <w:rPr>
                <w:rFonts w:ascii="Georgia" w:eastAsia="Times New Roman" w:hAnsi="Georgia" w:cs="Times New Roman"/>
                <w:color w:val="000000"/>
                <w:szCs w:val="22"/>
                <w:lang w:val="en-GB" w:eastAsia="en-GB"/>
              </w:rPr>
              <w:t>olution</w:t>
            </w:r>
          </w:p>
        </w:tc>
      </w:tr>
      <w:tr w:rsidR="00F66D0B" w:rsidRPr="000319BF" w14:paraId="6AEEF81F" w14:textId="77777777" w:rsidTr="009D1588">
        <w:trPr>
          <w:trHeight w:val="288"/>
        </w:trPr>
        <w:tc>
          <w:tcPr>
            <w:tcW w:w="2142" w:type="dxa"/>
            <w:tcBorders>
              <w:top w:val="nil"/>
              <w:left w:val="single" w:sz="4" w:space="0" w:color="auto"/>
              <w:bottom w:val="single" w:sz="4" w:space="0" w:color="auto"/>
              <w:right w:val="single" w:sz="4" w:space="0" w:color="auto"/>
            </w:tcBorders>
            <w:shd w:val="clear" w:color="auto" w:fill="auto"/>
            <w:noWrap/>
            <w:hideMark/>
          </w:tcPr>
          <w:p w14:paraId="300B309B" w14:textId="661E6848" w:rsidR="00F66D0B" w:rsidRPr="005456C0" w:rsidRDefault="00F66D0B" w:rsidP="009D1588">
            <w:pPr>
              <w:rPr>
                <w:rFonts w:ascii="Calibri" w:eastAsia="Times New Roman" w:hAnsi="Calibri" w:cs="Times New Roman"/>
                <w:color w:val="000000"/>
                <w:sz w:val="18"/>
                <w:szCs w:val="18"/>
                <w:lang w:val="en-GB" w:eastAsia="en-GB"/>
              </w:rPr>
            </w:pPr>
            <w:r w:rsidRPr="00354621">
              <w:rPr>
                <w:rStyle w:val="Kommentarsreferens"/>
                <w:sz w:val="18"/>
                <w:szCs w:val="20"/>
                <w:lang w:val="en-GB"/>
              </w:rPr>
              <w:t xml:space="preserve">Is accreditation required </w:t>
            </w:r>
            <w:r w:rsidR="005F6265" w:rsidRPr="00354621">
              <w:rPr>
                <w:rStyle w:val="Kommentarsreferens"/>
                <w:sz w:val="18"/>
                <w:szCs w:val="20"/>
                <w:lang w:val="en-GB"/>
              </w:rPr>
              <w:t>for the joint programme?</w:t>
            </w:r>
            <w:r w:rsidR="009076E1" w:rsidRPr="00354621">
              <w:rPr>
                <w:rStyle w:val="Fotnotsreferens"/>
                <w:sz w:val="18"/>
                <w:lang w:val="en-GB"/>
              </w:rPr>
              <w:footnoteReference w:id="2"/>
            </w:r>
          </w:p>
        </w:tc>
        <w:tc>
          <w:tcPr>
            <w:tcW w:w="1842" w:type="dxa"/>
            <w:tcBorders>
              <w:top w:val="nil"/>
              <w:left w:val="nil"/>
              <w:bottom w:val="single" w:sz="4" w:space="0" w:color="auto"/>
              <w:right w:val="single" w:sz="4" w:space="0" w:color="auto"/>
            </w:tcBorders>
            <w:shd w:val="clear" w:color="auto" w:fill="auto"/>
            <w:noWrap/>
            <w:hideMark/>
          </w:tcPr>
          <w:p w14:paraId="3854662D" w14:textId="77777777" w:rsidR="00F66D0B" w:rsidRPr="005456C0" w:rsidRDefault="00F66D0B"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c>
          <w:tcPr>
            <w:tcW w:w="1985" w:type="dxa"/>
            <w:tcBorders>
              <w:top w:val="nil"/>
              <w:left w:val="nil"/>
              <w:bottom w:val="single" w:sz="4" w:space="0" w:color="auto"/>
              <w:right w:val="single" w:sz="4" w:space="0" w:color="auto"/>
            </w:tcBorders>
            <w:shd w:val="clear" w:color="auto" w:fill="auto"/>
            <w:noWrap/>
            <w:hideMark/>
          </w:tcPr>
          <w:p w14:paraId="18E0AB36" w14:textId="77777777" w:rsidR="00F66D0B" w:rsidRPr="005456C0" w:rsidRDefault="00F66D0B"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c>
          <w:tcPr>
            <w:tcW w:w="2126" w:type="dxa"/>
            <w:tcBorders>
              <w:top w:val="nil"/>
              <w:left w:val="nil"/>
              <w:bottom w:val="single" w:sz="4" w:space="0" w:color="auto"/>
              <w:right w:val="single" w:sz="4" w:space="0" w:color="auto"/>
            </w:tcBorders>
            <w:shd w:val="clear" w:color="auto" w:fill="auto"/>
            <w:noWrap/>
            <w:hideMark/>
          </w:tcPr>
          <w:p w14:paraId="7E14E871" w14:textId="77777777" w:rsidR="00F66D0B" w:rsidRPr="005456C0" w:rsidRDefault="00F66D0B"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c>
          <w:tcPr>
            <w:tcW w:w="1843" w:type="dxa"/>
            <w:tcBorders>
              <w:top w:val="nil"/>
              <w:left w:val="nil"/>
              <w:bottom w:val="single" w:sz="4" w:space="0" w:color="auto"/>
              <w:right w:val="single" w:sz="4" w:space="0" w:color="auto"/>
            </w:tcBorders>
            <w:shd w:val="clear" w:color="auto" w:fill="auto"/>
            <w:noWrap/>
            <w:hideMark/>
          </w:tcPr>
          <w:p w14:paraId="03262F3D" w14:textId="77777777" w:rsidR="00F66D0B" w:rsidRPr="005456C0" w:rsidRDefault="00F66D0B"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r>
      <w:tr w:rsidR="00F66D0B" w:rsidRPr="000319BF" w14:paraId="6EE986EA" w14:textId="77777777" w:rsidTr="009D1588">
        <w:trPr>
          <w:trHeight w:val="288"/>
        </w:trPr>
        <w:tc>
          <w:tcPr>
            <w:tcW w:w="2142" w:type="dxa"/>
            <w:tcBorders>
              <w:top w:val="nil"/>
              <w:left w:val="single" w:sz="4" w:space="0" w:color="auto"/>
              <w:bottom w:val="single" w:sz="4" w:space="0" w:color="auto"/>
              <w:right w:val="single" w:sz="4" w:space="0" w:color="auto"/>
            </w:tcBorders>
            <w:shd w:val="clear" w:color="auto" w:fill="auto"/>
            <w:noWrap/>
            <w:hideMark/>
          </w:tcPr>
          <w:p w14:paraId="6CB1A99C" w14:textId="432BD22D" w:rsidR="00F66D0B" w:rsidRPr="005456C0" w:rsidRDefault="005F6265" w:rsidP="009D1588">
            <w:pPr>
              <w:rPr>
                <w:rFonts w:ascii="Calibri" w:eastAsia="Times New Roman" w:hAnsi="Calibri" w:cs="Times New Roman"/>
                <w:color w:val="000000"/>
                <w:sz w:val="18"/>
                <w:szCs w:val="18"/>
                <w:lang w:val="en-GB" w:eastAsia="en-GB"/>
              </w:rPr>
            </w:pPr>
            <w:r w:rsidRPr="00354621">
              <w:rPr>
                <w:rStyle w:val="Kommentarsreferens"/>
                <w:sz w:val="18"/>
                <w:szCs w:val="20"/>
                <w:lang w:val="en-GB"/>
              </w:rPr>
              <w:t>Which accreditation body is to be contacted?</w:t>
            </w:r>
            <w:r w:rsidR="009076E1" w:rsidRPr="00354621">
              <w:rPr>
                <w:rStyle w:val="Fotnotsreferens"/>
                <w:sz w:val="18"/>
                <w:lang w:val="en-GB"/>
              </w:rPr>
              <w:footnoteReference w:id="3"/>
            </w:r>
          </w:p>
        </w:tc>
        <w:tc>
          <w:tcPr>
            <w:tcW w:w="1842" w:type="dxa"/>
            <w:tcBorders>
              <w:top w:val="nil"/>
              <w:left w:val="nil"/>
              <w:bottom w:val="single" w:sz="4" w:space="0" w:color="auto"/>
              <w:right w:val="single" w:sz="4" w:space="0" w:color="auto"/>
            </w:tcBorders>
            <w:shd w:val="clear" w:color="auto" w:fill="auto"/>
            <w:noWrap/>
            <w:hideMark/>
          </w:tcPr>
          <w:p w14:paraId="76C4A919" w14:textId="77777777" w:rsidR="00F66D0B" w:rsidRPr="005456C0" w:rsidRDefault="00F66D0B"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c>
          <w:tcPr>
            <w:tcW w:w="1985" w:type="dxa"/>
            <w:tcBorders>
              <w:top w:val="nil"/>
              <w:left w:val="nil"/>
              <w:bottom w:val="single" w:sz="4" w:space="0" w:color="auto"/>
              <w:right w:val="single" w:sz="4" w:space="0" w:color="auto"/>
            </w:tcBorders>
            <w:shd w:val="clear" w:color="auto" w:fill="auto"/>
            <w:noWrap/>
            <w:hideMark/>
          </w:tcPr>
          <w:p w14:paraId="719825C8" w14:textId="77777777" w:rsidR="00F66D0B" w:rsidRPr="005456C0" w:rsidRDefault="00F66D0B"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c>
          <w:tcPr>
            <w:tcW w:w="2126" w:type="dxa"/>
            <w:tcBorders>
              <w:top w:val="nil"/>
              <w:left w:val="nil"/>
              <w:bottom w:val="single" w:sz="4" w:space="0" w:color="auto"/>
              <w:right w:val="single" w:sz="4" w:space="0" w:color="auto"/>
            </w:tcBorders>
            <w:shd w:val="clear" w:color="auto" w:fill="auto"/>
            <w:noWrap/>
            <w:hideMark/>
          </w:tcPr>
          <w:p w14:paraId="74EE53AD" w14:textId="77777777" w:rsidR="00F66D0B" w:rsidRPr="005456C0" w:rsidRDefault="00F66D0B"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c>
          <w:tcPr>
            <w:tcW w:w="1843" w:type="dxa"/>
            <w:tcBorders>
              <w:top w:val="nil"/>
              <w:left w:val="nil"/>
              <w:bottom w:val="single" w:sz="4" w:space="0" w:color="auto"/>
              <w:right w:val="single" w:sz="4" w:space="0" w:color="auto"/>
            </w:tcBorders>
            <w:shd w:val="clear" w:color="auto" w:fill="auto"/>
            <w:noWrap/>
            <w:hideMark/>
          </w:tcPr>
          <w:p w14:paraId="760D14F2" w14:textId="77777777" w:rsidR="00F66D0B" w:rsidRPr="005456C0" w:rsidRDefault="00F66D0B"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r>
      <w:tr w:rsidR="00F66D0B" w:rsidRPr="000319BF" w14:paraId="7C8ACAFA" w14:textId="77777777" w:rsidTr="009D158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14:paraId="0FE9BAB8" w14:textId="088199ED" w:rsidR="00F66D0B" w:rsidRPr="005456C0" w:rsidRDefault="009076E1" w:rsidP="009D1588">
            <w:pPr>
              <w:rPr>
                <w:rFonts w:eastAsia="Times New Roman" w:cs="Times New Roman"/>
                <w:color w:val="000000"/>
                <w:sz w:val="18"/>
                <w:szCs w:val="18"/>
                <w:lang w:val="en-GB" w:eastAsia="en-GB"/>
              </w:rPr>
            </w:pPr>
            <w:r w:rsidRPr="00354621">
              <w:rPr>
                <w:rFonts w:eastAsia="Times New Roman" w:cs="Times New Roman"/>
                <w:color w:val="000000"/>
                <w:sz w:val="18"/>
                <w:szCs w:val="18"/>
                <w:lang w:val="en-GB" w:eastAsia="en-GB"/>
              </w:rPr>
              <w:t>Qualification to be awarded for the joint programme</w:t>
            </w:r>
            <w:r w:rsidR="009E0E7B">
              <w:rPr>
                <w:rFonts w:eastAsia="Times New Roman" w:cs="Times New Roman"/>
                <w:color w:val="000000"/>
                <w:sz w:val="18"/>
                <w:szCs w:val="18"/>
                <w:lang w:val="en-GB" w:eastAsia="en-GB"/>
              </w:rPr>
              <w:t>.</w:t>
            </w:r>
            <w:r w:rsidR="00F73B10">
              <w:rPr>
                <w:rStyle w:val="Fotnotsreferens"/>
                <w:rFonts w:eastAsia="Times New Roman" w:cs="Times New Roman"/>
                <w:color w:val="000000"/>
                <w:sz w:val="18"/>
                <w:szCs w:val="18"/>
                <w:lang w:val="en-GB" w:eastAsia="en-GB"/>
              </w:rPr>
              <w:footnoteReference w:id="4"/>
            </w:r>
          </w:p>
        </w:tc>
        <w:tc>
          <w:tcPr>
            <w:tcW w:w="1842" w:type="dxa"/>
            <w:tcBorders>
              <w:top w:val="single" w:sz="4" w:space="0" w:color="auto"/>
              <w:left w:val="nil"/>
              <w:bottom w:val="single" w:sz="4" w:space="0" w:color="auto"/>
              <w:right w:val="single" w:sz="4" w:space="0" w:color="auto"/>
            </w:tcBorders>
            <w:shd w:val="clear" w:color="auto" w:fill="auto"/>
            <w:noWrap/>
            <w:hideMark/>
          </w:tcPr>
          <w:p w14:paraId="14ACD420" w14:textId="77777777" w:rsidR="00F66D0B" w:rsidRPr="005456C0" w:rsidRDefault="00F66D0B" w:rsidP="009D1588">
            <w:pPr>
              <w:rPr>
                <w:rFonts w:eastAsia="Times New Roman" w:cs="Times New Roman"/>
                <w:color w:val="000000"/>
                <w:sz w:val="18"/>
                <w:szCs w:val="18"/>
                <w:lang w:val="en-GB" w:eastAsia="en-GB"/>
              </w:rPr>
            </w:pPr>
            <w:r w:rsidRPr="005456C0">
              <w:rPr>
                <w:rFonts w:eastAsia="Times New Roman" w:cs="Times New Roman"/>
                <w:color w:val="000000"/>
                <w:sz w:val="18"/>
                <w:szCs w:val="18"/>
                <w:lang w:val="en-GB" w:eastAsia="en-GB"/>
              </w:rPr>
              <w:t> </w:t>
            </w:r>
          </w:p>
        </w:tc>
        <w:tc>
          <w:tcPr>
            <w:tcW w:w="1985" w:type="dxa"/>
            <w:tcBorders>
              <w:top w:val="single" w:sz="4" w:space="0" w:color="auto"/>
              <w:left w:val="nil"/>
              <w:bottom w:val="single" w:sz="4" w:space="0" w:color="auto"/>
              <w:right w:val="single" w:sz="4" w:space="0" w:color="auto"/>
            </w:tcBorders>
            <w:shd w:val="clear" w:color="auto" w:fill="auto"/>
            <w:noWrap/>
            <w:hideMark/>
          </w:tcPr>
          <w:p w14:paraId="45529AB4" w14:textId="77777777" w:rsidR="00F66D0B" w:rsidRPr="005456C0" w:rsidRDefault="00F66D0B" w:rsidP="009D1588">
            <w:pPr>
              <w:rPr>
                <w:rFonts w:eastAsia="Times New Roman" w:cs="Times New Roman"/>
                <w:color w:val="000000"/>
                <w:sz w:val="18"/>
                <w:szCs w:val="18"/>
                <w:lang w:val="en-GB" w:eastAsia="en-GB"/>
              </w:rPr>
            </w:pPr>
            <w:r w:rsidRPr="005456C0">
              <w:rPr>
                <w:rFonts w:eastAsia="Times New Roman" w:cs="Times New Roman"/>
                <w:color w:val="000000"/>
                <w:sz w:val="18"/>
                <w:szCs w:val="18"/>
                <w:lang w:val="en-GB" w:eastAsia="en-GB"/>
              </w:rPr>
              <w:t> </w:t>
            </w:r>
          </w:p>
        </w:tc>
        <w:tc>
          <w:tcPr>
            <w:tcW w:w="2126" w:type="dxa"/>
            <w:tcBorders>
              <w:top w:val="single" w:sz="4" w:space="0" w:color="auto"/>
              <w:left w:val="nil"/>
              <w:bottom w:val="single" w:sz="4" w:space="0" w:color="auto"/>
              <w:right w:val="single" w:sz="4" w:space="0" w:color="auto"/>
            </w:tcBorders>
            <w:shd w:val="clear" w:color="auto" w:fill="auto"/>
            <w:noWrap/>
            <w:hideMark/>
          </w:tcPr>
          <w:p w14:paraId="0D05C562" w14:textId="77777777" w:rsidR="00F66D0B" w:rsidRPr="005456C0" w:rsidRDefault="00F66D0B" w:rsidP="009D1588">
            <w:pPr>
              <w:rPr>
                <w:rFonts w:eastAsia="Times New Roman" w:cs="Times New Roman"/>
                <w:color w:val="000000"/>
                <w:sz w:val="18"/>
                <w:szCs w:val="18"/>
                <w:lang w:val="en-GB" w:eastAsia="en-GB"/>
              </w:rPr>
            </w:pPr>
            <w:r w:rsidRPr="005456C0">
              <w:rPr>
                <w:rFonts w:eastAsia="Times New Roman" w:cs="Times New Roman"/>
                <w:color w:val="000000"/>
                <w:sz w:val="18"/>
                <w:szCs w:val="18"/>
                <w:lang w:val="en-GB" w:eastAsia="en-GB"/>
              </w:rPr>
              <w:t> </w:t>
            </w:r>
          </w:p>
        </w:tc>
        <w:tc>
          <w:tcPr>
            <w:tcW w:w="1843" w:type="dxa"/>
            <w:tcBorders>
              <w:top w:val="single" w:sz="4" w:space="0" w:color="auto"/>
              <w:left w:val="nil"/>
              <w:bottom w:val="single" w:sz="4" w:space="0" w:color="auto"/>
              <w:right w:val="single" w:sz="4" w:space="0" w:color="auto"/>
            </w:tcBorders>
            <w:shd w:val="clear" w:color="auto" w:fill="auto"/>
            <w:noWrap/>
            <w:hideMark/>
          </w:tcPr>
          <w:p w14:paraId="3171F9D9" w14:textId="77777777" w:rsidR="00F66D0B" w:rsidRPr="005456C0" w:rsidRDefault="00F66D0B" w:rsidP="009D1588">
            <w:pPr>
              <w:rPr>
                <w:rFonts w:eastAsia="Times New Roman" w:cs="Times New Roman"/>
                <w:color w:val="000000"/>
                <w:sz w:val="18"/>
                <w:szCs w:val="18"/>
                <w:lang w:val="en-GB" w:eastAsia="en-GB"/>
              </w:rPr>
            </w:pPr>
            <w:r w:rsidRPr="005456C0">
              <w:rPr>
                <w:rFonts w:eastAsia="Times New Roman" w:cs="Times New Roman"/>
                <w:color w:val="000000"/>
                <w:sz w:val="18"/>
                <w:szCs w:val="18"/>
                <w:lang w:val="en-GB" w:eastAsia="en-GB"/>
              </w:rPr>
              <w:t> </w:t>
            </w:r>
          </w:p>
        </w:tc>
      </w:tr>
      <w:tr w:rsidR="004024FD" w:rsidRPr="000319BF" w14:paraId="6542E062" w14:textId="77777777" w:rsidTr="009D158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14:paraId="051EBD39" w14:textId="33FC218E" w:rsidR="004024FD" w:rsidRPr="00123C58" w:rsidRDefault="00123C58" w:rsidP="009D1588">
            <w:pPr>
              <w:pStyle w:val="KTHnRubrik2"/>
              <w:numPr>
                <w:ilvl w:val="0"/>
                <w:numId w:val="0"/>
              </w:numPr>
              <w:spacing w:before="0" w:after="0" w:line="240" w:lineRule="auto"/>
              <w:rPr>
                <w:rFonts w:eastAsia="Times New Roman" w:cs="Times New Roman"/>
                <w:color w:val="000000"/>
                <w:sz w:val="18"/>
                <w:szCs w:val="18"/>
                <w:lang w:val="en-GB" w:eastAsia="en-GB"/>
              </w:rPr>
            </w:pPr>
            <w:r w:rsidRPr="00123C58">
              <w:rPr>
                <w:rFonts w:asciiTheme="minorHAnsi" w:eastAsia="Times New Roman" w:hAnsiTheme="minorHAnsi" w:cs="Times New Roman"/>
                <w:b w:val="0"/>
                <w:bCs w:val="0"/>
                <w:color w:val="000000"/>
                <w:sz w:val="18"/>
                <w:szCs w:val="18"/>
                <w:lang w:val="en-GB" w:eastAsia="en-GB"/>
              </w:rPr>
              <w:t xml:space="preserve">What national regulations govern the requirements for the </w:t>
            </w:r>
            <w:r>
              <w:rPr>
                <w:rFonts w:asciiTheme="minorHAnsi" w:eastAsia="Times New Roman" w:hAnsiTheme="minorHAnsi" w:cs="Times New Roman"/>
                <w:b w:val="0"/>
                <w:bCs w:val="0"/>
                <w:color w:val="000000"/>
                <w:sz w:val="18"/>
                <w:szCs w:val="18"/>
                <w:lang w:val="en-GB" w:eastAsia="en-GB"/>
              </w:rPr>
              <w:t>awarded qualification?</w:t>
            </w:r>
          </w:p>
        </w:tc>
        <w:tc>
          <w:tcPr>
            <w:tcW w:w="1842" w:type="dxa"/>
            <w:tcBorders>
              <w:top w:val="single" w:sz="4" w:space="0" w:color="auto"/>
              <w:left w:val="nil"/>
              <w:bottom w:val="single" w:sz="4" w:space="0" w:color="auto"/>
              <w:right w:val="single" w:sz="4" w:space="0" w:color="auto"/>
            </w:tcBorders>
            <w:shd w:val="clear" w:color="auto" w:fill="auto"/>
            <w:noWrap/>
          </w:tcPr>
          <w:p w14:paraId="074DE025" w14:textId="77777777" w:rsidR="004024FD" w:rsidRPr="00C31D6C" w:rsidRDefault="004024FD" w:rsidP="009D1588">
            <w:pPr>
              <w:rPr>
                <w:rFonts w:eastAsia="Times New Roman" w:cs="Times New Roman"/>
                <w:color w:val="000000"/>
                <w:sz w:val="18"/>
                <w:szCs w:val="18"/>
                <w:lang w:val="en-US"/>
              </w:rPr>
            </w:pPr>
          </w:p>
        </w:tc>
        <w:tc>
          <w:tcPr>
            <w:tcW w:w="1985" w:type="dxa"/>
            <w:tcBorders>
              <w:top w:val="single" w:sz="4" w:space="0" w:color="auto"/>
              <w:left w:val="nil"/>
              <w:bottom w:val="single" w:sz="4" w:space="0" w:color="auto"/>
              <w:right w:val="single" w:sz="4" w:space="0" w:color="auto"/>
            </w:tcBorders>
            <w:shd w:val="clear" w:color="auto" w:fill="auto"/>
            <w:noWrap/>
          </w:tcPr>
          <w:p w14:paraId="519C93E7" w14:textId="77777777" w:rsidR="004024FD" w:rsidRPr="00C31D6C" w:rsidRDefault="004024FD" w:rsidP="009D1588">
            <w:pPr>
              <w:rPr>
                <w:rFonts w:eastAsia="Times New Roman" w:cs="Times New Roman"/>
                <w:color w:val="000000"/>
                <w:sz w:val="18"/>
                <w:szCs w:val="18"/>
                <w:lang w:val="en-US"/>
              </w:rPr>
            </w:pPr>
          </w:p>
        </w:tc>
        <w:tc>
          <w:tcPr>
            <w:tcW w:w="2126" w:type="dxa"/>
            <w:tcBorders>
              <w:top w:val="single" w:sz="4" w:space="0" w:color="auto"/>
              <w:left w:val="nil"/>
              <w:bottom w:val="single" w:sz="4" w:space="0" w:color="auto"/>
              <w:right w:val="single" w:sz="4" w:space="0" w:color="auto"/>
            </w:tcBorders>
            <w:shd w:val="clear" w:color="auto" w:fill="auto"/>
            <w:noWrap/>
          </w:tcPr>
          <w:p w14:paraId="7EE2E20D" w14:textId="77777777" w:rsidR="004024FD" w:rsidRPr="00C31D6C" w:rsidRDefault="004024FD" w:rsidP="009D1588">
            <w:pPr>
              <w:rPr>
                <w:rFonts w:eastAsia="Times New Roman" w:cs="Times New Roman"/>
                <w:color w:val="000000"/>
                <w:sz w:val="18"/>
                <w:szCs w:val="18"/>
                <w:lang w:val="en-US"/>
              </w:rPr>
            </w:pPr>
          </w:p>
        </w:tc>
        <w:tc>
          <w:tcPr>
            <w:tcW w:w="1843" w:type="dxa"/>
            <w:tcBorders>
              <w:top w:val="single" w:sz="4" w:space="0" w:color="auto"/>
              <w:left w:val="nil"/>
              <w:bottom w:val="single" w:sz="4" w:space="0" w:color="auto"/>
              <w:right w:val="single" w:sz="4" w:space="0" w:color="auto"/>
            </w:tcBorders>
            <w:shd w:val="clear" w:color="auto" w:fill="auto"/>
            <w:noWrap/>
          </w:tcPr>
          <w:p w14:paraId="61070475" w14:textId="77777777" w:rsidR="004024FD" w:rsidRPr="00C31D6C" w:rsidRDefault="004024FD" w:rsidP="009D1588">
            <w:pPr>
              <w:rPr>
                <w:rFonts w:eastAsia="Times New Roman" w:cs="Times New Roman"/>
                <w:color w:val="000000"/>
                <w:sz w:val="18"/>
                <w:szCs w:val="18"/>
                <w:lang w:val="en-US"/>
              </w:rPr>
            </w:pPr>
          </w:p>
        </w:tc>
      </w:tr>
      <w:tr w:rsidR="006F6ACF" w:rsidRPr="005456C0" w14:paraId="016FAAE7" w14:textId="77777777" w:rsidTr="009D158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14:paraId="29F07B84" w14:textId="3B53B3ED" w:rsidR="006F6ACF" w:rsidRPr="00123C58" w:rsidRDefault="006F6ACF" w:rsidP="009D1588">
            <w:pPr>
              <w:pStyle w:val="KTHnRubrik2"/>
              <w:numPr>
                <w:ilvl w:val="0"/>
                <w:numId w:val="0"/>
              </w:numPr>
              <w:spacing w:before="0" w:after="0" w:line="240" w:lineRule="auto"/>
              <w:rPr>
                <w:rFonts w:asciiTheme="minorHAnsi" w:eastAsia="Times New Roman" w:hAnsiTheme="minorHAnsi" w:cs="Times New Roman"/>
                <w:b w:val="0"/>
                <w:bCs w:val="0"/>
                <w:color w:val="000000"/>
                <w:sz w:val="18"/>
                <w:szCs w:val="18"/>
                <w:lang w:val="en-GB" w:eastAsia="en-GB"/>
              </w:rPr>
            </w:pPr>
            <w:r>
              <w:rPr>
                <w:rFonts w:asciiTheme="minorHAnsi" w:eastAsia="Times New Roman" w:hAnsiTheme="minorHAnsi" w:cs="Times New Roman"/>
                <w:b w:val="0"/>
                <w:bCs w:val="0"/>
                <w:color w:val="000000"/>
                <w:sz w:val="18"/>
                <w:szCs w:val="18"/>
                <w:lang w:val="en-GB" w:eastAsia="en-GB"/>
              </w:rPr>
              <w:t xml:space="preserve">Are </w:t>
            </w:r>
            <w:r w:rsidR="00820EA2">
              <w:rPr>
                <w:rFonts w:asciiTheme="minorHAnsi" w:eastAsia="Times New Roman" w:hAnsiTheme="minorHAnsi" w:cs="Times New Roman"/>
                <w:b w:val="0"/>
                <w:bCs w:val="0"/>
                <w:color w:val="000000"/>
                <w:sz w:val="18"/>
                <w:szCs w:val="18"/>
                <w:lang w:val="en-GB" w:eastAsia="en-GB"/>
              </w:rPr>
              <w:t>course syllabi available for courses planned to be a part of the joint programme? Please provide copies.</w:t>
            </w:r>
            <w:r w:rsidR="00820EA2">
              <w:rPr>
                <w:rStyle w:val="Fotnotsreferens"/>
                <w:rFonts w:asciiTheme="minorHAnsi" w:eastAsia="Times New Roman" w:hAnsiTheme="minorHAnsi" w:cs="Times New Roman"/>
                <w:b w:val="0"/>
                <w:bCs w:val="0"/>
                <w:color w:val="000000"/>
                <w:sz w:val="18"/>
                <w:szCs w:val="18"/>
                <w:lang w:val="en-GB" w:eastAsia="en-GB"/>
              </w:rPr>
              <w:footnoteReference w:id="5"/>
            </w:r>
          </w:p>
        </w:tc>
        <w:tc>
          <w:tcPr>
            <w:tcW w:w="1842" w:type="dxa"/>
            <w:tcBorders>
              <w:top w:val="single" w:sz="4" w:space="0" w:color="auto"/>
              <w:left w:val="nil"/>
              <w:bottom w:val="single" w:sz="4" w:space="0" w:color="auto"/>
              <w:right w:val="single" w:sz="4" w:space="0" w:color="auto"/>
            </w:tcBorders>
            <w:shd w:val="clear" w:color="auto" w:fill="auto"/>
            <w:noWrap/>
          </w:tcPr>
          <w:p w14:paraId="09BF3513" w14:textId="77777777" w:rsidR="006F6ACF" w:rsidRPr="005456C0" w:rsidRDefault="006F6ACF" w:rsidP="009D1588">
            <w:pPr>
              <w:rPr>
                <w:rFonts w:eastAsia="Times New Roman" w:cs="Times New Roman"/>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tcPr>
          <w:p w14:paraId="0763BD46" w14:textId="77777777" w:rsidR="006F6ACF" w:rsidRPr="005456C0" w:rsidRDefault="006F6ACF" w:rsidP="009D1588">
            <w:pPr>
              <w:rPr>
                <w:rFonts w:eastAsia="Times New Roman" w:cs="Times New Roman"/>
                <w:color w:val="000000"/>
                <w:sz w:val="18"/>
                <w:szCs w:val="18"/>
              </w:rPr>
            </w:pPr>
          </w:p>
        </w:tc>
        <w:tc>
          <w:tcPr>
            <w:tcW w:w="2126" w:type="dxa"/>
            <w:tcBorders>
              <w:top w:val="single" w:sz="4" w:space="0" w:color="auto"/>
              <w:left w:val="nil"/>
              <w:bottom w:val="single" w:sz="4" w:space="0" w:color="auto"/>
              <w:right w:val="single" w:sz="4" w:space="0" w:color="auto"/>
            </w:tcBorders>
            <w:shd w:val="clear" w:color="auto" w:fill="auto"/>
            <w:noWrap/>
          </w:tcPr>
          <w:p w14:paraId="1860CFB8" w14:textId="77777777" w:rsidR="006F6ACF" w:rsidRPr="005456C0" w:rsidRDefault="006F6ACF" w:rsidP="009D1588">
            <w:pPr>
              <w:rPr>
                <w:rFonts w:eastAsia="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noWrap/>
          </w:tcPr>
          <w:p w14:paraId="550D7C8A" w14:textId="77777777" w:rsidR="006F6ACF" w:rsidRPr="005456C0" w:rsidRDefault="006F6ACF" w:rsidP="009D1588">
            <w:pPr>
              <w:rPr>
                <w:rFonts w:eastAsia="Times New Roman" w:cs="Times New Roman"/>
                <w:color w:val="000000"/>
                <w:sz w:val="18"/>
                <w:szCs w:val="18"/>
              </w:rPr>
            </w:pPr>
          </w:p>
        </w:tc>
      </w:tr>
      <w:tr w:rsidR="00B474FB" w:rsidRPr="000319BF" w14:paraId="56968D14" w14:textId="77777777" w:rsidTr="009D158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14:paraId="5E6316D9" w14:textId="3E9A8C17" w:rsidR="00B474FB" w:rsidRDefault="00B474FB" w:rsidP="009D1588">
            <w:pPr>
              <w:pStyle w:val="KTHnRubrik2"/>
              <w:numPr>
                <w:ilvl w:val="0"/>
                <w:numId w:val="0"/>
              </w:numPr>
              <w:spacing w:before="0" w:after="0" w:line="240" w:lineRule="auto"/>
              <w:rPr>
                <w:rFonts w:asciiTheme="minorHAnsi" w:eastAsia="Times New Roman" w:hAnsiTheme="minorHAnsi" w:cs="Times New Roman"/>
                <w:b w:val="0"/>
                <w:bCs w:val="0"/>
                <w:color w:val="000000"/>
                <w:sz w:val="18"/>
                <w:szCs w:val="18"/>
                <w:lang w:val="en-GB" w:eastAsia="en-GB"/>
              </w:rPr>
            </w:pPr>
            <w:r>
              <w:rPr>
                <w:rFonts w:asciiTheme="minorHAnsi" w:eastAsia="Times New Roman" w:hAnsiTheme="minorHAnsi" w:cs="Times New Roman"/>
                <w:b w:val="0"/>
                <w:bCs w:val="0"/>
                <w:color w:val="000000"/>
                <w:sz w:val="18"/>
                <w:szCs w:val="18"/>
                <w:lang w:val="en-GB" w:eastAsia="en-GB"/>
              </w:rPr>
              <w:t>Policies for issuing the national qualification in relation to a joint programme. E.g requirements or hindrance for a joint degree certification.</w:t>
            </w:r>
            <w:r w:rsidR="009D7D96">
              <w:rPr>
                <w:rStyle w:val="Fotnotsreferens"/>
                <w:rFonts w:asciiTheme="minorHAnsi" w:eastAsia="Times New Roman" w:hAnsiTheme="minorHAnsi" w:cs="Times New Roman"/>
                <w:b w:val="0"/>
                <w:bCs w:val="0"/>
                <w:color w:val="000000"/>
                <w:sz w:val="18"/>
                <w:szCs w:val="18"/>
                <w:lang w:val="en-GB" w:eastAsia="en-GB"/>
              </w:rPr>
              <w:footnoteReference w:id="6"/>
            </w:r>
          </w:p>
        </w:tc>
        <w:tc>
          <w:tcPr>
            <w:tcW w:w="1842" w:type="dxa"/>
            <w:tcBorders>
              <w:top w:val="single" w:sz="4" w:space="0" w:color="auto"/>
              <w:left w:val="nil"/>
              <w:bottom w:val="single" w:sz="4" w:space="0" w:color="auto"/>
              <w:right w:val="single" w:sz="4" w:space="0" w:color="auto"/>
            </w:tcBorders>
            <w:shd w:val="clear" w:color="auto" w:fill="auto"/>
            <w:noWrap/>
          </w:tcPr>
          <w:p w14:paraId="1A7064FE" w14:textId="77777777" w:rsidR="00B474FB" w:rsidRPr="00C31D6C" w:rsidRDefault="00B474FB" w:rsidP="009D1588">
            <w:pPr>
              <w:rPr>
                <w:rFonts w:eastAsia="Times New Roman" w:cs="Times New Roman"/>
                <w:color w:val="000000"/>
                <w:sz w:val="18"/>
                <w:szCs w:val="18"/>
                <w:lang w:val="en-US"/>
              </w:rPr>
            </w:pPr>
          </w:p>
        </w:tc>
        <w:tc>
          <w:tcPr>
            <w:tcW w:w="1985" w:type="dxa"/>
            <w:tcBorders>
              <w:top w:val="single" w:sz="4" w:space="0" w:color="auto"/>
              <w:left w:val="nil"/>
              <w:bottom w:val="single" w:sz="4" w:space="0" w:color="auto"/>
              <w:right w:val="single" w:sz="4" w:space="0" w:color="auto"/>
            </w:tcBorders>
            <w:shd w:val="clear" w:color="auto" w:fill="auto"/>
            <w:noWrap/>
          </w:tcPr>
          <w:p w14:paraId="64DF15CD" w14:textId="77777777" w:rsidR="00B474FB" w:rsidRPr="00C31D6C" w:rsidRDefault="00B474FB" w:rsidP="009D1588">
            <w:pPr>
              <w:rPr>
                <w:rFonts w:eastAsia="Times New Roman" w:cs="Times New Roman"/>
                <w:color w:val="000000"/>
                <w:sz w:val="18"/>
                <w:szCs w:val="18"/>
                <w:lang w:val="en-US"/>
              </w:rPr>
            </w:pPr>
          </w:p>
        </w:tc>
        <w:tc>
          <w:tcPr>
            <w:tcW w:w="2126" w:type="dxa"/>
            <w:tcBorders>
              <w:top w:val="single" w:sz="4" w:space="0" w:color="auto"/>
              <w:left w:val="nil"/>
              <w:bottom w:val="single" w:sz="4" w:space="0" w:color="auto"/>
              <w:right w:val="single" w:sz="4" w:space="0" w:color="auto"/>
            </w:tcBorders>
            <w:shd w:val="clear" w:color="auto" w:fill="auto"/>
            <w:noWrap/>
          </w:tcPr>
          <w:p w14:paraId="5D5435C8" w14:textId="77777777" w:rsidR="00B474FB" w:rsidRPr="00C31D6C" w:rsidRDefault="00B474FB" w:rsidP="009D1588">
            <w:pPr>
              <w:rPr>
                <w:rFonts w:eastAsia="Times New Roman" w:cs="Times New Roman"/>
                <w:color w:val="000000"/>
                <w:sz w:val="18"/>
                <w:szCs w:val="18"/>
                <w:lang w:val="en-US"/>
              </w:rPr>
            </w:pPr>
          </w:p>
        </w:tc>
        <w:tc>
          <w:tcPr>
            <w:tcW w:w="1843" w:type="dxa"/>
            <w:tcBorders>
              <w:top w:val="single" w:sz="4" w:space="0" w:color="auto"/>
              <w:left w:val="nil"/>
              <w:bottom w:val="single" w:sz="4" w:space="0" w:color="auto"/>
              <w:right w:val="single" w:sz="4" w:space="0" w:color="auto"/>
            </w:tcBorders>
            <w:shd w:val="clear" w:color="auto" w:fill="auto"/>
            <w:noWrap/>
          </w:tcPr>
          <w:p w14:paraId="02A03178" w14:textId="77777777" w:rsidR="00B474FB" w:rsidRPr="00C31D6C" w:rsidRDefault="00B474FB" w:rsidP="009D1588">
            <w:pPr>
              <w:rPr>
                <w:rFonts w:eastAsia="Times New Roman" w:cs="Times New Roman"/>
                <w:color w:val="000000"/>
                <w:sz w:val="18"/>
                <w:szCs w:val="18"/>
                <w:lang w:val="en-US"/>
              </w:rPr>
            </w:pPr>
          </w:p>
        </w:tc>
      </w:tr>
      <w:tr w:rsidR="00B474FB" w:rsidRPr="000319BF" w14:paraId="54B385B8" w14:textId="77777777" w:rsidTr="009D158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14:paraId="104108EE" w14:textId="59EC64D8" w:rsidR="00B474FB" w:rsidRDefault="00B474FB" w:rsidP="009D1588">
            <w:pPr>
              <w:pStyle w:val="KTHnRubrik2"/>
              <w:numPr>
                <w:ilvl w:val="0"/>
                <w:numId w:val="0"/>
              </w:numPr>
              <w:spacing w:before="0" w:after="0" w:line="240" w:lineRule="auto"/>
              <w:rPr>
                <w:rFonts w:asciiTheme="minorHAnsi" w:eastAsia="Times New Roman" w:hAnsiTheme="minorHAnsi" w:cs="Times New Roman"/>
                <w:b w:val="0"/>
                <w:bCs w:val="0"/>
                <w:color w:val="000000"/>
                <w:sz w:val="18"/>
                <w:szCs w:val="18"/>
                <w:lang w:val="en-GB" w:eastAsia="en-GB"/>
              </w:rPr>
            </w:pPr>
            <w:r>
              <w:rPr>
                <w:rFonts w:asciiTheme="minorHAnsi" w:eastAsia="Times New Roman" w:hAnsiTheme="minorHAnsi" w:cs="Times New Roman"/>
                <w:b w:val="0"/>
                <w:bCs w:val="0"/>
                <w:color w:val="000000"/>
                <w:sz w:val="18"/>
                <w:szCs w:val="18"/>
                <w:lang w:val="en-GB" w:eastAsia="en-GB"/>
              </w:rPr>
              <w:t xml:space="preserve">How is the joint programme </w:t>
            </w:r>
            <w:r w:rsidR="00D92DB5">
              <w:rPr>
                <w:rFonts w:asciiTheme="minorHAnsi" w:eastAsia="Times New Roman" w:hAnsiTheme="minorHAnsi" w:cs="Times New Roman"/>
                <w:b w:val="0"/>
                <w:bCs w:val="0"/>
                <w:color w:val="000000"/>
                <w:sz w:val="18"/>
                <w:szCs w:val="18"/>
                <w:lang w:val="en-GB" w:eastAsia="en-GB"/>
              </w:rPr>
              <w:t>referred to in the national degree certificate and the diploma supplement?</w:t>
            </w:r>
          </w:p>
        </w:tc>
        <w:tc>
          <w:tcPr>
            <w:tcW w:w="1842" w:type="dxa"/>
            <w:tcBorders>
              <w:top w:val="single" w:sz="4" w:space="0" w:color="auto"/>
              <w:left w:val="nil"/>
              <w:bottom w:val="single" w:sz="4" w:space="0" w:color="auto"/>
              <w:right w:val="single" w:sz="4" w:space="0" w:color="auto"/>
            </w:tcBorders>
            <w:shd w:val="clear" w:color="auto" w:fill="auto"/>
            <w:noWrap/>
          </w:tcPr>
          <w:p w14:paraId="2A004351" w14:textId="77777777" w:rsidR="00B474FB" w:rsidRPr="00C31D6C" w:rsidRDefault="00B474FB" w:rsidP="009D1588">
            <w:pPr>
              <w:rPr>
                <w:rFonts w:eastAsia="Times New Roman" w:cs="Times New Roman"/>
                <w:color w:val="000000"/>
                <w:sz w:val="18"/>
                <w:szCs w:val="18"/>
                <w:lang w:val="en-US"/>
              </w:rPr>
            </w:pPr>
          </w:p>
        </w:tc>
        <w:tc>
          <w:tcPr>
            <w:tcW w:w="1985" w:type="dxa"/>
            <w:tcBorders>
              <w:top w:val="single" w:sz="4" w:space="0" w:color="auto"/>
              <w:left w:val="nil"/>
              <w:bottom w:val="single" w:sz="4" w:space="0" w:color="auto"/>
              <w:right w:val="single" w:sz="4" w:space="0" w:color="auto"/>
            </w:tcBorders>
            <w:shd w:val="clear" w:color="auto" w:fill="auto"/>
            <w:noWrap/>
          </w:tcPr>
          <w:p w14:paraId="67233E62" w14:textId="77777777" w:rsidR="00B474FB" w:rsidRPr="00C31D6C" w:rsidRDefault="00B474FB" w:rsidP="009D1588">
            <w:pPr>
              <w:rPr>
                <w:rFonts w:eastAsia="Times New Roman" w:cs="Times New Roman"/>
                <w:color w:val="000000"/>
                <w:sz w:val="18"/>
                <w:szCs w:val="18"/>
                <w:lang w:val="en-US"/>
              </w:rPr>
            </w:pPr>
          </w:p>
        </w:tc>
        <w:tc>
          <w:tcPr>
            <w:tcW w:w="2126" w:type="dxa"/>
            <w:tcBorders>
              <w:top w:val="single" w:sz="4" w:space="0" w:color="auto"/>
              <w:left w:val="nil"/>
              <w:bottom w:val="single" w:sz="4" w:space="0" w:color="auto"/>
              <w:right w:val="single" w:sz="4" w:space="0" w:color="auto"/>
            </w:tcBorders>
            <w:shd w:val="clear" w:color="auto" w:fill="auto"/>
            <w:noWrap/>
          </w:tcPr>
          <w:p w14:paraId="4E1D2C23" w14:textId="23C28422" w:rsidR="00B474FB" w:rsidRPr="00C31D6C" w:rsidRDefault="00B474FB" w:rsidP="009D1588">
            <w:pPr>
              <w:rPr>
                <w:rFonts w:eastAsia="Times New Roman" w:cs="Times New Roman"/>
                <w:color w:val="000000"/>
                <w:sz w:val="18"/>
                <w:szCs w:val="18"/>
                <w:lang w:val="en-US"/>
              </w:rPr>
            </w:pPr>
          </w:p>
        </w:tc>
        <w:tc>
          <w:tcPr>
            <w:tcW w:w="1843" w:type="dxa"/>
            <w:tcBorders>
              <w:top w:val="single" w:sz="4" w:space="0" w:color="auto"/>
              <w:left w:val="nil"/>
              <w:bottom w:val="single" w:sz="4" w:space="0" w:color="auto"/>
              <w:right w:val="single" w:sz="4" w:space="0" w:color="auto"/>
            </w:tcBorders>
            <w:shd w:val="clear" w:color="auto" w:fill="auto"/>
            <w:noWrap/>
          </w:tcPr>
          <w:p w14:paraId="50332231" w14:textId="77777777" w:rsidR="00B474FB" w:rsidRPr="00C31D6C" w:rsidRDefault="00B474FB" w:rsidP="009D1588">
            <w:pPr>
              <w:rPr>
                <w:rFonts w:eastAsia="Times New Roman" w:cs="Times New Roman"/>
                <w:color w:val="000000"/>
                <w:sz w:val="18"/>
                <w:szCs w:val="18"/>
                <w:lang w:val="en-US"/>
              </w:rPr>
            </w:pPr>
          </w:p>
        </w:tc>
      </w:tr>
    </w:tbl>
    <w:p w14:paraId="72527F8B" w14:textId="2A8205BD" w:rsidR="00A635B2" w:rsidRDefault="00A635B2" w:rsidP="00A635B2">
      <w:pPr>
        <w:pStyle w:val="Brdtext"/>
        <w:rPr>
          <w:lang w:val="en-GB"/>
        </w:rPr>
      </w:pPr>
    </w:p>
    <w:p w14:paraId="61F3E8C9" w14:textId="5922F388" w:rsidR="00A635B2" w:rsidRDefault="00A635B2" w:rsidP="00A635B2">
      <w:pPr>
        <w:pStyle w:val="Brdtext"/>
        <w:rPr>
          <w:lang w:val="en-GB"/>
        </w:rPr>
      </w:pPr>
      <w:r w:rsidRPr="00A635B2">
        <w:rPr>
          <w:noProof/>
          <w:lang w:eastAsia="sv-SE"/>
        </w:rPr>
        <mc:AlternateContent>
          <mc:Choice Requires="wps">
            <w:drawing>
              <wp:anchor distT="0" distB="0" distL="114300" distR="114300" simplePos="0" relativeHeight="251661312" behindDoc="0" locked="0" layoutInCell="0" allowOverlap="1" wp14:anchorId="20681466" wp14:editId="494A4B48">
                <wp:simplePos x="0" y="0"/>
                <wp:positionH relativeFrom="margin">
                  <wp:posOffset>1030605</wp:posOffset>
                </wp:positionH>
                <wp:positionV relativeFrom="margin">
                  <wp:posOffset>6466205</wp:posOffset>
                </wp:positionV>
                <wp:extent cx="4351655" cy="1706880"/>
                <wp:effectExtent l="19050" t="19050" r="10795" b="12700"/>
                <wp:wrapSquare wrapText="bothSides"/>
                <wp:docPr id="694"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165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254842B9" w14:textId="2D4F0D61" w:rsidR="004024FD" w:rsidRPr="00D70F26" w:rsidRDefault="004024FD" w:rsidP="00A635B2">
                            <w:pPr>
                              <w:jc w:val="center"/>
                              <w:rPr>
                                <w:i/>
                                <w:iCs/>
                                <w:color w:val="7F7F7F" w:themeColor="text1" w:themeTint="80"/>
                                <w:sz w:val="22"/>
                                <w:lang w:val="en-GB"/>
                              </w:rPr>
                            </w:pPr>
                            <w:r w:rsidRPr="00D70F26">
                              <w:rPr>
                                <w:i/>
                                <w:iCs/>
                                <w:color w:val="7F7F7F" w:themeColor="text1" w:themeTint="80"/>
                                <w:sz w:val="22"/>
                                <w:lang w:val="en-GB"/>
                              </w:rPr>
                              <w:t xml:space="preserve">After completion of section 1 –3, </w:t>
                            </w:r>
                          </w:p>
                          <w:p w14:paraId="1F90FF06" w14:textId="77777777" w:rsidR="004024FD" w:rsidRDefault="004024FD" w:rsidP="00A635B2">
                            <w:pPr>
                              <w:jc w:val="center"/>
                              <w:rPr>
                                <w:i/>
                                <w:iCs/>
                                <w:color w:val="7F7F7F" w:themeColor="text1" w:themeTint="80"/>
                                <w:sz w:val="22"/>
                                <w:lang w:val="en-GB"/>
                              </w:rPr>
                            </w:pPr>
                            <w:r w:rsidRPr="00D70F26">
                              <w:rPr>
                                <w:i/>
                                <w:iCs/>
                                <w:color w:val="7F7F7F" w:themeColor="text1" w:themeTint="80"/>
                                <w:sz w:val="22"/>
                                <w:lang w:val="en-GB"/>
                              </w:rPr>
                              <w:t xml:space="preserve">secure that the joint programme is endorsed and fully supported </w:t>
                            </w:r>
                          </w:p>
                          <w:p w14:paraId="45FFB900" w14:textId="4236EA57" w:rsidR="004024FD" w:rsidRPr="00D70F26" w:rsidRDefault="004024FD" w:rsidP="00A635B2">
                            <w:pPr>
                              <w:jc w:val="center"/>
                              <w:rPr>
                                <w:i/>
                                <w:iCs/>
                                <w:color w:val="7F7F7F" w:themeColor="text1" w:themeTint="80"/>
                                <w:sz w:val="22"/>
                                <w:lang w:val="en-GB"/>
                              </w:rPr>
                            </w:pPr>
                            <w:r w:rsidRPr="00D70F26">
                              <w:rPr>
                                <w:i/>
                                <w:iCs/>
                                <w:color w:val="7F7F7F" w:themeColor="text1" w:themeTint="80"/>
                                <w:sz w:val="22"/>
                                <w:lang w:val="en-GB"/>
                              </w:rPr>
                              <w:t>by all partner institutions before further elaborating of the sections below</w:t>
                            </w:r>
                            <w:r>
                              <w:rPr>
                                <w:i/>
                                <w:iCs/>
                                <w:color w:val="7F7F7F" w:themeColor="text1" w:themeTint="80"/>
                                <w:sz w:val="22"/>
                                <w:lang w:val="en-GB"/>
                              </w:rPr>
                              <w:t>.</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06814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igur 2" o:spid="_x0000_s1026" type="#_x0000_t185" style="position:absolute;margin-left:81.15pt;margin-top:509.15pt;width:342.65pt;height:13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" o:allowincell="f" adj="1739" fillcolor="#943634" strokecolor="#9bbb59" strokeweight="3pt">
                <v:shadow color="#5d7035" offset="1pt,1pt"/>
                <v:textbox style="mso-fit-shape-to-text:t" inset="3.6pt,,3.6pt">
                  <w:txbxContent>
                    <w:p w14:paraId="254842B9" w14:textId="2D4F0D61" w:rsidR="004024FD" w:rsidRPr="00D70F26" w:rsidRDefault="004024FD" w:rsidP="00A635B2">
                      <w:pPr>
                        <w:jc w:val="center"/>
                        <w:rPr>
                          <w:i/>
                          <w:iCs/>
                          <w:color w:val="7F7F7F" w:themeColor="text1" w:themeTint="80"/>
                          <w:sz w:val="22"/>
                          <w:lang w:val="en-GB"/>
                        </w:rPr>
                      </w:pPr>
                      <w:r w:rsidRPr="00D70F26">
                        <w:rPr>
                          <w:i/>
                          <w:iCs/>
                          <w:color w:val="7F7F7F" w:themeColor="text1" w:themeTint="80"/>
                          <w:sz w:val="22"/>
                          <w:lang w:val="en-GB"/>
                        </w:rPr>
                        <w:t xml:space="preserve">After completion of section 1 –3, </w:t>
                      </w:r>
                    </w:p>
                    <w:p w14:paraId="1F90FF06" w14:textId="77777777" w:rsidR="004024FD" w:rsidRDefault="004024FD" w:rsidP="00A635B2">
                      <w:pPr>
                        <w:jc w:val="center"/>
                        <w:rPr>
                          <w:i/>
                          <w:iCs/>
                          <w:color w:val="7F7F7F" w:themeColor="text1" w:themeTint="80"/>
                          <w:sz w:val="22"/>
                          <w:lang w:val="en-GB"/>
                        </w:rPr>
                      </w:pPr>
                      <w:r w:rsidRPr="00D70F26">
                        <w:rPr>
                          <w:i/>
                          <w:iCs/>
                          <w:color w:val="7F7F7F" w:themeColor="text1" w:themeTint="80"/>
                          <w:sz w:val="22"/>
                          <w:lang w:val="en-GB"/>
                        </w:rPr>
                        <w:t xml:space="preserve">secure that the joint programme is endorsed and fully supported </w:t>
                      </w:r>
                    </w:p>
                    <w:p w14:paraId="45FFB900" w14:textId="4236EA57" w:rsidR="004024FD" w:rsidRPr="00D70F26" w:rsidRDefault="004024FD" w:rsidP="00A635B2">
                      <w:pPr>
                        <w:jc w:val="center"/>
                        <w:rPr>
                          <w:i/>
                          <w:iCs/>
                          <w:color w:val="7F7F7F" w:themeColor="text1" w:themeTint="80"/>
                          <w:sz w:val="22"/>
                          <w:lang w:val="en-GB"/>
                        </w:rPr>
                      </w:pPr>
                      <w:r w:rsidRPr="00D70F26">
                        <w:rPr>
                          <w:i/>
                          <w:iCs/>
                          <w:color w:val="7F7F7F" w:themeColor="text1" w:themeTint="80"/>
                          <w:sz w:val="22"/>
                          <w:lang w:val="en-GB"/>
                        </w:rPr>
                        <w:t>by all partner institutions before further elaborating of the sections below</w:t>
                      </w:r>
                      <w:r>
                        <w:rPr>
                          <w:i/>
                          <w:iCs/>
                          <w:color w:val="7F7F7F" w:themeColor="text1" w:themeTint="80"/>
                          <w:sz w:val="22"/>
                          <w:lang w:val="en-GB"/>
                        </w:rPr>
                        <w:t>.</w:t>
                      </w:r>
                    </w:p>
                  </w:txbxContent>
                </v:textbox>
                <w10:wrap type="square" anchorx="margin" anchory="margin"/>
              </v:shape>
            </w:pict>
          </mc:Fallback>
        </mc:AlternateContent>
      </w:r>
    </w:p>
    <w:p w14:paraId="6536596F" w14:textId="557373CD" w:rsidR="00A635B2" w:rsidRPr="00A635B2" w:rsidRDefault="00A635B2" w:rsidP="00A635B2">
      <w:pPr>
        <w:pStyle w:val="Brdtext"/>
        <w:rPr>
          <w:lang w:val="en-GB"/>
        </w:rPr>
      </w:pPr>
    </w:p>
    <w:p w14:paraId="70BF66D9" w14:textId="77777777" w:rsidR="003444AE" w:rsidRDefault="003444AE" w:rsidP="005D541C">
      <w:pPr>
        <w:pStyle w:val="KTHnRubrik1"/>
        <w:ind w:left="567" w:hanging="567"/>
        <w:rPr>
          <w:lang w:val="en-GB"/>
        </w:rPr>
      </w:pPr>
      <w:r>
        <w:rPr>
          <w:lang w:val="en-GB"/>
        </w:rPr>
        <w:lastRenderedPageBreak/>
        <w:t>Financing and sustainability</w:t>
      </w:r>
    </w:p>
    <w:p w14:paraId="331E2DB7" w14:textId="414C12D2" w:rsidR="00F45704" w:rsidRDefault="00500DE2" w:rsidP="00500DE2">
      <w:pPr>
        <w:pStyle w:val="Brdtext"/>
        <w:rPr>
          <w:lang w:val="en-GB"/>
        </w:rPr>
      </w:pPr>
      <w:r>
        <w:rPr>
          <w:lang w:val="en-GB"/>
        </w:rPr>
        <w:t>The aim of this section is to see whether the programme is feasible from a financial perspective: do the costs of running the programme match the expected income from tuition fees and sponsors?</w:t>
      </w:r>
    </w:p>
    <w:tbl>
      <w:tblPr>
        <w:tblW w:w="9938" w:type="dxa"/>
        <w:tblInd w:w="93" w:type="dxa"/>
        <w:tblLook w:val="04A0" w:firstRow="1" w:lastRow="0" w:firstColumn="1" w:lastColumn="0" w:noHBand="0" w:noVBand="1"/>
      </w:tblPr>
      <w:tblGrid>
        <w:gridCol w:w="2142"/>
        <w:gridCol w:w="1842"/>
        <w:gridCol w:w="1985"/>
        <w:gridCol w:w="2126"/>
        <w:gridCol w:w="1843"/>
      </w:tblGrid>
      <w:tr w:rsidR="00F45704" w:rsidRPr="005456C0" w14:paraId="050DC247" w14:textId="77777777" w:rsidTr="009D158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14:paraId="6C2EEAD1" w14:textId="77777777" w:rsidR="00F45704" w:rsidRPr="005456C0" w:rsidRDefault="00F45704"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Topic</w:t>
            </w:r>
          </w:p>
        </w:tc>
        <w:tc>
          <w:tcPr>
            <w:tcW w:w="1842" w:type="dxa"/>
            <w:tcBorders>
              <w:top w:val="single" w:sz="4" w:space="0" w:color="auto"/>
              <w:left w:val="nil"/>
              <w:bottom w:val="single" w:sz="4" w:space="0" w:color="auto"/>
              <w:right w:val="single" w:sz="4" w:space="0" w:color="auto"/>
            </w:tcBorders>
            <w:shd w:val="clear" w:color="auto" w:fill="auto"/>
            <w:noWrap/>
            <w:hideMark/>
          </w:tcPr>
          <w:p w14:paraId="5EF34DC2" w14:textId="77777777" w:rsidR="00F45704" w:rsidRPr="005456C0" w:rsidRDefault="00F45704"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Partner 1</w:t>
            </w:r>
          </w:p>
        </w:tc>
        <w:tc>
          <w:tcPr>
            <w:tcW w:w="1985" w:type="dxa"/>
            <w:tcBorders>
              <w:top w:val="single" w:sz="4" w:space="0" w:color="auto"/>
              <w:left w:val="nil"/>
              <w:bottom w:val="single" w:sz="4" w:space="0" w:color="auto"/>
              <w:right w:val="single" w:sz="4" w:space="0" w:color="auto"/>
            </w:tcBorders>
            <w:shd w:val="clear" w:color="auto" w:fill="auto"/>
            <w:noWrap/>
            <w:hideMark/>
          </w:tcPr>
          <w:p w14:paraId="36FAF2A7" w14:textId="77777777" w:rsidR="00F45704" w:rsidRPr="005456C0" w:rsidRDefault="00F45704"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Partner 2</w:t>
            </w:r>
          </w:p>
        </w:tc>
        <w:tc>
          <w:tcPr>
            <w:tcW w:w="2126" w:type="dxa"/>
            <w:tcBorders>
              <w:top w:val="single" w:sz="4" w:space="0" w:color="auto"/>
              <w:left w:val="nil"/>
              <w:bottom w:val="single" w:sz="4" w:space="0" w:color="auto"/>
              <w:right w:val="single" w:sz="4" w:space="0" w:color="auto"/>
            </w:tcBorders>
            <w:shd w:val="clear" w:color="auto" w:fill="auto"/>
            <w:noWrap/>
            <w:hideMark/>
          </w:tcPr>
          <w:p w14:paraId="543BCF14" w14:textId="77777777" w:rsidR="00F45704" w:rsidRPr="005456C0" w:rsidRDefault="00F45704"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Partner 3</w:t>
            </w:r>
          </w:p>
        </w:tc>
        <w:tc>
          <w:tcPr>
            <w:tcW w:w="1843" w:type="dxa"/>
            <w:tcBorders>
              <w:top w:val="single" w:sz="4" w:space="0" w:color="auto"/>
              <w:left w:val="nil"/>
              <w:bottom w:val="single" w:sz="4" w:space="0" w:color="auto"/>
              <w:right w:val="single" w:sz="4" w:space="0" w:color="auto"/>
            </w:tcBorders>
            <w:shd w:val="clear" w:color="auto" w:fill="auto"/>
            <w:noWrap/>
            <w:hideMark/>
          </w:tcPr>
          <w:p w14:paraId="15840703" w14:textId="77777777" w:rsidR="00F45704" w:rsidRPr="005456C0" w:rsidRDefault="00F45704" w:rsidP="009D1588">
            <w:pPr>
              <w:rPr>
                <w:rFonts w:ascii="Georgia" w:eastAsia="Times New Roman" w:hAnsi="Georgia" w:cs="Times New Roman"/>
                <w:color w:val="000000"/>
                <w:szCs w:val="22"/>
                <w:lang w:val="en-GB" w:eastAsia="en-GB"/>
              </w:rPr>
            </w:pPr>
            <w:r>
              <w:rPr>
                <w:rFonts w:ascii="Georgia" w:eastAsia="Times New Roman" w:hAnsi="Georgia" w:cs="Times New Roman"/>
                <w:color w:val="000000"/>
                <w:szCs w:val="22"/>
                <w:lang w:val="en-GB" w:eastAsia="en-GB"/>
              </w:rPr>
              <w:t>Joint s</w:t>
            </w:r>
            <w:r w:rsidRPr="005456C0">
              <w:rPr>
                <w:rFonts w:ascii="Georgia" w:eastAsia="Times New Roman" w:hAnsi="Georgia" w:cs="Times New Roman"/>
                <w:color w:val="000000"/>
                <w:szCs w:val="22"/>
                <w:lang w:val="en-GB" w:eastAsia="en-GB"/>
              </w:rPr>
              <w:t>olution</w:t>
            </w:r>
          </w:p>
        </w:tc>
      </w:tr>
      <w:tr w:rsidR="00F45704" w:rsidRPr="000319BF" w14:paraId="4DD791D9" w14:textId="77777777" w:rsidTr="009D1588">
        <w:trPr>
          <w:trHeight w:val="288"/>
        </w:trPr>
        <w:tc>
          <w:tcPr>
            <w:tcW w:w="2142" w:type="dxa"/>
            <w:tcBorders>
              <w:top w:val="nil"/>
              <w:left w:val="single" w:sz="4" w:space="0" w:color="auto"/>
              <w:bottom w:val="single" w:sz="4" w:space="0" w:color="auto"/>
              <w:right w:val="single" w:sz="4" w:space="0" w:color="auto"/>
            </w:tcBorders>
            <w:shd w:val="clear" w:color="auto" w:fill="auto"/>
            <w:noWrap/>
            <w:hideMark/>
          </w:tcPr>
          <w:p w14:paraId="7BE2DC81" w14:textId="1E7ACBCC" w:rsidR="00F45704" w:rsidRPr="005456C0" w:rsidRDefault="008D5D6A" w:rsidP="009D1588">
            <w:pPr>
              <w:rPr>
                <w:rFonts w:ascii="Calibri" w:eastAsia="Times New Roman" w:hAnsi="Calibri" w:cs="Times New Roman"/>
                <w:color w:val="000000"/>
                <w:sz w:val="18"/>
                <w:szCs w:val="18"/>
                <w:lang w:val="en-GB" w:eastAsia="en-GB"/>
              </w:rPr>
            </w:pPr>
            <w:r w:rsidRPr="00354621">
              <w:rPr>
                <w:rStyle w:val="Kommentarsreferens"/>
                <w:sz w:val="18"/>
                <w:szCs w:val="20"/>
                <w:lang w:val="en-GB"/>
              </w:rPr>
              <w:t>Current tuition fees for EU and non-EU students</w:t>
            </w:r>
            <w:r w:rsidR="00CB2346" w:rsidRPr="00354621">
              <w:rPr>
                <w:rStyle w:val="Fotnotsreferens"/>
                <w:sz w:val="18"/>
                <w:lang w:val="en-GB"/>
              </w:rPr>
              <w:footnoteReference w:id="7"/>
            </w:r>
          </w:p>
        </w:tc>
        <w:tc>
          <w:tcPr>
            <w:tcW w:w="1842" w:type="dxa"/>
            <w:tcBorders>
              <w:top w:val="nil"/>
              <w:left w:val="nil"/>
              <w:bottom w:val="single" w:sz="4" w:space="0" w:color="auto"/>
              <w:right w:val="single" w:sz="4" w:space="0" w:color="auto"/>
            </w:tcBorders>
            <w:shd w:val="clear" w:color="auto" w:fill="auto"/>
            <w:noWrap/>
            <w:hideMark/>
          </w:tcPr>
          <w:p w14:paraId="49324257" w14:textId="77777777" w:rsidR="00F45704" w:rsidRPr="005456C0" w:rsidRDefault="00F45704"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c>
          <w:tcPr>
            <w:tcW w:w="1985" w:type="dxa"/>
            <w:tcBorders>
              <w:top w:val="nil"/>
              <w:left w:val="nil"/>
              <w:bottom w:val="single" w:sz="4" w:space="0" w:color="auto"/>
              <w:right w:val="single" w:sz="4" w:space="0" w:color="auto"/>
            </w:tcBorders>
            <w:shd w:val="clear" w:color="auto" w:fill="auto"/>
            <w:noWrap/>
            <w:hideMark/>
          </w:tcPr>
          <w:p w14:paraId="2827D8A7" w14:textId="77777777" w:rsidR="00F45704" w:rsidRPr="005456C0" w:rsidRDefault="00F45704"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c>
          <w:tcPr>
            <w:tcW w:w="2126" w:type="dxa"/>
            <w:tcBorders>
              <w:top w:val="nil"/>
              <w:left w:val="nil"/>
              <w:bottom w:val="single" w:sz="4" w:space="0" w:color="auto"/>
              <w:right w:val="single" w:sz="4" w:space="0" w:color="auto"/>
            </w:tcBorders>
            <w:shd w:val="clear" w:color="auto" w:fill="auto"/>
            <w:noWrap/>
            <w:hideMark/>
          </w:tcPr>
          <w:p w14:paraId="1BAF385E" w14:textId="77777777" w:rsidR="00F45704" w:rsidRPr="005456C0" w:rsidRDefault="00F45704"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c>
          <w:tcPr>
            <w:tcW w:w="1843" w:type="dxa"/>
            <w:tcBorders>
              <w:top w:val="nil"/>
              <w:left w:val="nil"/>
              <w:bottom w:val="single" w:sz="4" w:space="0" w:color="auto"/>
              <w:right w:val="single" w:sz="4" w:space="0" w:color="auto"/>
            </w:tcBorders>
            <w:shd w:val="clear" w:color="auto" w:fill="auto"/>
            <w:noWrap/>
            <w:hideMark/>
          </w:tcPr>
          <w:p w14:paraId="2C121C61" w14:textId="77777777" w:rsidR="00F45704" w:rsidRPr="005456C0" w:rsidRDefault="00F45704"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r>
      <w:tr w:rsidR="00F45704" w:rsidRPr="000319BF" w14:paraId="798406E9" w14:textId="77777777" w:rsidTr="009D1588">
        <w:trPr>
          <w:trHeight w:val="288"/>
        </w:trPr>
        <w:tc>
          <w:tcPr>
            <w:tcW w:w="2142" w:type="dxa"/>
            <w:tcBorders>
              <w:top w:val="nil"/>
              <w:left w:val="single" w:sz="4" w:space="0" w:color="auto"/>
              <w:bottom w:val="single" w:sz="4" w:space="0" w:color="auto"/>
              <w:right w:val="single" w:sz="4" w:space="0" w:color="auto"/>
            </w:tcBorders>
            <w:shd w:val="clear" w:color="auto" w:fill="auto"/>
            <w:noWrap/>
            <w:hideMark/>
          </w:tcPr>
          <w:p w14:paraId="62031F27" w14:textId="43EAF754" w:rsidR="00F45704" w:rsidRPr="006F6ACF" w:rsidRDefault="008D5D6A" w:rsidP="009D1588">
            <w:pPr>
              <w:rPr>
                <w:rFonts w:ascii="Calibri" w:eastAsia="Times New Roman" w:hAnsi="Calibri" w:cs="Times New Roman"/>
                <w:color w:val="000000"/>
                <w:sz w:val="18"/>
                <w:szCs w:val="18"/>
                <w:lang w:val="en-GB" w:eastAsia="en-GB"/>
              </w:rPr>
            </w:pPr>
            <w:r w:rsidRPr="006F6ACF">
              <w:rPr>
                <w:rStyle w:val="Kommentarsreferens"/>
                <w:sz w:val="18"/>
                <w:szCs w:val="20"/>
                <w:lang w:val="en-GB"/>
              </w:rPr>
              <w:t xml:space="preserve">Fees related to examinations, re-examinations, issuing the degree certificate, </w:t>
            </w:r>
            <w:r w:rsidR="005024E3" w:rsidRPr="006F6ACF">
              <w:rPr>
                <w:rStyle w:val="Kommentarsreferens"/>
                <w:sz w:val="18"/>
                <w:szCs w:val="20"/>
                <w:lang w:val="en-GB"/>
              </w:rPr>
              <w:t>not being</w:t>
            </w:r>
            <w:r w:rsidRPr="006F6ACF">
              <w:rPr>
                <w:rStyle w:val="Kommentarsreferens"/>
                <w:sz w:val="18"/>
                <w:szCs w:val="20"/>
                <w:lang w:val="en-GB"/>
              </w:rPr>
              <w:t xml:space="preserve"> part of the tuition fee</w:t>
            </w:r>
            <w:r w:rsidR="005024E3" w:rsidRPr="006F6ACF">
              <w:rPr>
                <w:rStyle w:val="Kommentarsreferens"/>
                <w:sz w:val="18"/>
                <w:szCs w:val="20"/>
                <w:lang w:val="en-GB"/>
              </w:rPr>
              <w:t>.</w:t>
            </w:r>
          </w:p>
        </w:tc>
        <w:tc>
          <w:tcPr>
            <w:tcW w:w="1842" w:type="dxa"/>
            <w:tcBorders>
              <w:top w:val="nil"/>
              <w:left w:val="nil"/>
              <w:bottom w:val="single" w:sz="4" w:space="0" w:color="auto"/>
              <w:right w:val="single" w:sz="4" w:space="0" w:color="auto"/>
            </w:tcBorders>
            <w:shd w:val="clear" w:color="auto" w:fill="auto"/>
            <w:noWrap/>
            <w:hideMark/>
          </w:tcPr>
          <w:p w14:paraId="2CCEF588" w14:textId="77777777" w:rsidR="00F45704" w:rsidRPr="005456C0" w:rsidRDefault="00F45704"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c>
          <w:tcPr>
            <w:tcW w:w="1985" w:type="dxa"/>
            <w:tcBorders>
              <w:top w:val="nil"/>
              <w:left w:val="nil"/>
              <w:bottom w:val="single" w:sz="4" w:space="0" w:color="auto"/>
              <w:right w:val="single" w:sz="4" w:space="0" w:color="auto"/>
            </w:tcBorders>
            <w:shd w:val="clear" w:color="auto" w:fill="auto"/>
            <w:noWrap/>
            <w:hideMark/>
          </w:tcPr>
          <w:p w14:paraId="1AAE3E7F" w14:textId="77777777" w:rsidR="00F45704" w:rsidRPr="005456C0" w:rsidRDefault="00F45704"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c>
          <w:tcPr>
            <w:tcW w:w="2126" w:type="dxa"/>
            <w:tcBorders>
              <w:top w:val="nil"/>
              <w:left w:val="nil"/>
              <w:bottom w:val="single" w:sz="4" w:space="0" w:color="auto"/>
              <w:right w:val="single" w:sz="4" w:space="0" w:color="auto"/>
            </w:tcBorders>
            <w:shd w:val="clear" w:color="auto" w:fill="auto"/>
            <w:noWrap/>
            <w:hideMark/>
          </w:tcPr>
          <w:p w14:paraId="29A04AAE" w14:textId="77777777" w:rsidR="00F45704" w:rsidRPr="005456C0" w:rsidRDefault="00F45704"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c>
          <w:tcPr>
            <w:tcW w:w="1843" w:type="dxa"/>
            <w:tcBorders>
              <w:top w:val="nil"/>
              <w:left w:val="nil"/>
              <w:bottom w:val="single" w:sz="4" w:space="0" w:color="auto"/>
              <w:right w:val="single" w:sz="4" w:space="0" w:color="auto"/>
            </w:tcBorders>
            <w:shd w:val="clear" w:color="auto" w:fill="auto"/>
            <w:noWrap/>
            <w:hideMark/>
          </w:tcPr>
          <w:p w14:paraId="055DC610" w14:textId="77777777" w:rsidR="00F45704" w:rsidRPr="005456C0" w:rsidRDefault="00F45704"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r>
      <w:tr w:rsidR="00587E70" w:rsidRPr="000319BF" w14:paraId="23FEFA02" w14:textId="77777777" w:rsidTr="009D1588">
        <w:trPr>
          <w:trHeight w:val="288"/>
        </w:trPr>
        <w:tc>
          <w:tcPr>
            <w:tcW w:w="2142" w:type="dxa"/>
            <w:tcBorders>
              <w:top w:val="nil"/>
              <w:left w:val="single" w:sz="4" w:space="0" w:color="auto"/>
              <w:bottom w:val="single" w:sz="4" w:space="0" w:color="auto"/>
              <w:right w:val="single" w:sz="4" w:space="0" w:color="auto"/>
            </w:tcBorders>
            <w:shd w:val="clear" w:color="auto" w:fill="auto"/>
            <w:noWrap/>
          </w:tcPr>
          <w:p w14:paraId="587DD2A0" w14:textId="6359ED54" w:rsidR="00587E70" w:rsidRPr="006F6ACF" w:rsidRDefault="00587E70" w:rsidP="009D1588">
            <w:pPr>
              <w:rPr>
                <w:rStyle w:val="Kommentarsreferens"/>
                <w:sz w:val="18"/>
                <w:szCs w:val="20"/>
                <w:lang w:val="en-GB"/>
              </w:rPr>
            </w:pPr>
            <w:r w:rsidRPr="005024E3">
              <w:rPr>
                <w:rFonts w:eastAsia="Times New Roman" w:cs="Times New Roman"/>
                <w:color w:val="000000"/>
                <w:sz w:val="18"/>
                <w:szCs w:val="18"/>
                <w:lang w:val="en-GB" w:eastAsia="en-GB"/>
              </w:rPr>
              <w:t xml:space="preserve">Fees </w:t>
            </w:r>
            <w:r>
              <w:rPr>
                <w:rFonts w:eastAsia="Times New Roman" w:cs="Times New Roman"/>
                <w:color w:val="000000"/>
                <w:sz w:val="18"/>
                <w:szCs w:val="18"/>
                <w:lang w:val="en-GB" w:eastAsia="en-GB"/>
              </w:rPr>
              <w:t>for extra semester(s), should the student not complete the programme within the stipulated time.</w:t>
            </w:r>
          </w:p>
        </w:tc>
        <w:tc>
          <w:tcPr>
            <w:tcW w:w="1842" w:type="dxa"/>
            <w:tcBorders>
              <w:top w:val="nil"/>
              <w:left w:val="nil"/>
              <w:bottom w:val="single" w:sz="4" w:space="0" w:color="auto"/>
              <w:right w:val="single" w:sz="4" w:space="0" w:color="auto"/>
            </w:tcBorders>
            <w:shd w:val="clear" w:color="auto" w:fill="auto"/>
            <w:noWrap/>
          </w:tcPr>
          <w:p w14:paraId="6E061D83" w14:textId="77777777" w:rsidR="00587E70" w:rsidRPr="005456C0" w:rsidRDefault="00587E70" w:rsidP="009D1588">
            <w:pPr>
              <w:rPr>
                <w:rFonts w:ascii="Calibri" w:eastAsia="Times New Roman" w:hAnsi="Calibri" w:cs="Times New Roman"/>
                <w:color w:val="000000"/>
                <w:sz w:val="18"/>
                <w:szCs w:val="18"/>
                <w:lang w:val="en-GB" w:eastAsia="en-GB"/>
              </w:rPr>
            </w:pPr>
          </w:p>
        </w:tc>
        <w:tc>
          <w:tcPr>
            <w:tcW w:w="1985" w:type="dxa"/>
            <w:tcBorders>
              <w:top w:val="nil"/>
              <w:left w:val="nil"/>
              <w:bottom w:val="single" w:sz="4" w:space="0" w:color="auto"/>
              <w:right w:val="single" w:sz="4" w:space="0" w:color="auto"/>
            </w:tcBorders>
            <w:shd w:val="clear" w:color="auto" w:fill="auto"/>
            <w:noWrap/>
          </w:tcPr>
          <w:p w14:paraId="7BA71F2D" w14:textId="77777777" w:rsidR="00587E70" w:rsidRPr="005456C0" w:rsidRDefault="00587E70" w:rsidP="009D1588">
            <w:pPr>
              <w:rPr>
                <w:rFonts w:ascii="Calibri" w:eastAsia="Times New Roman" w:hAnsi="Calibri" w:cs="Times New Roman"/>
                <w:color w:val="000000"/>
                <w:sz w:val="18"/>
                <w:szCs w:val="18"/>
                <w:lang w:val="en-GB" w:eastAsia="en-GB"/>
              </w:rPr>
            </w:pPr>
          </w:p>
        </w:tc>
        <w:tc>
          <w:tcPr>
            <w:tcW w:w="2126" w:type="dxa"/>
            <w:tcBorders>
              <w:top w:val="nil"/>
              <w:left w:val="nil"/>
              <w:bottom w:val="single" w:sz="4" w:space="0" w:color="auto"/>
              <w:right w:val="single" w:sz="4" w:space="0" w:color="auto"/>
            </w:tcBorders>
            <w:shd w:val="clear" w:color="auto" w:fill="auto"/>
            <w:noWrap/>
          </w:tcPr>
          <w:p w14:paraId="5563F376" w14:textId="77777777" w:rsidR="00587E70" w:rsidRPr="005456C0" w:rsidRDefault="00587E70" w:rsidP="009D1588">
            <w:pPr>
              <w:rPr>
                <w:rFonts w:ascii="Calibri" w:eastAsia="Times New Roman" w:hAnsi="Calibri" w:cs="Times New Roman"/>
                <w:color w:val="000000"/>
                <w:sz w:val="18"/>
                <w:szCs w:val="18"/>
                <w:lang w:val="en-GB" w:eastAsia="en-GB"/>
              </w:rPr>
            </w:pPr>
          </w:p>
        </w:tc>
        <w:tc>
          <w:tcPr>
            <w:tcW w:w="1843" w:type="dxa"/>
            <w:tcBorders>
              <w:top w:val="nil"/>
              <w:left w:val="nil"/>
              <w:bottom w:val="single" w:sz="4" w:space="0" w:color="auto"/>
              <w:right w:val="single" w:sz="4" w:space="0" w:color="auto"/>
            </w:tcBorders>
            <w:shd w:val="clear" w:color="auto" w:fill="auto"/>
            <w:noWrap/>
          </w:tcPr>
          <w:p w14:paraId="767FE848" w14:textId="77777777" w:rsidR="00587E70" w:rsidRPr="005456C0" w:rsidRDefault="00587E70" w:rsidP="009D1588">
            <w:pPr>
              <w:rPr>
                <w:rFonts w:ascii="Calibri" w:eastAsia="Times New Roman" w:hAnsi="Calibri" w:cs="Times New Roman"/>
                <w:color w:val="000000"/>
                <w:sz w:val="18"/>
                <w:szCs w:val="18"/>
                <w:lang w:val="en-GB" w:eastAsia="en-GB"/>
              </w:rPr>
            </w:pPr>
          </w:p>
        </w:tc>
      </w:tr>
      <w:tr w:rsidR="00F45704" w:rsidRPr="000319BF" w14:paraId="304EF512" w14:textId="77777777" w:rsidTr="009D1588">
        <w:trPr>
          <w:trHeight w:val="288"/>
        </w:trPr>
        <w:tc>
          <w:tcPr>
            <w:tcW w:w="2142" w:type="dxa"/>
            <w:tcBorders>
              <w:top w:val="nil"/>
              <w:left w:val="single" w:sz="4" w:space="0" w:color="auto"/>
              <w:bottom w:val="single" w:sz="4" w:space="0" w:color="auto"/>
              <w:right w:val="single" w:sz="4" w:space="0" w:color="auto"/>
            </w:tcBorders>
            <w:shd w:val="clear" w:color="auto" w:fill="auto"/>
            <w:noWrap/>
            <w:hideMark/>
          </w:tcPr>
          <w:p w14:paraId="590A1433" w14:textId="7700DD28" w:rsidR="00F45704" w:rsidRPr="005456C0" w:rsidRDefault="00587E70" w:rsidP="00E56A93">
            <w:pPr>
              <w:rPr>
                <w:rFonts w:eastAsia="Times New Roman" w:cs="Times New Roman"/>
                <w:color w:val="000000"/>
                <w:sz w:val="18"/>
                <w:szCs w:val="18"/>
                <w:lang w:val="en-GB" w:eastAsia="en-GB"/>
              </w:rPr>
            </w:pPr>
            <w:r>
              <w:rPr>
                <w:rFonts w:eastAsia="Times New Roman" w:cs="Times New Roman"/>
                <w:color w:val="000000"/>
                <w:sz w:val="18"/>
                <w:szCs w:val="18"/>
                <w:lang w:val="en-GB" w:eastAsia="en-GB"/>
              </w:rPr>
              <w:t>Under which circumstances can paid tuition fee</w:t>
            </w:r>
            <w:r w:rsidR="007B21DC">
              <w:rPr>
                <w:rFonts w:eastAsia="Times New Roman" w:cs="Times New Roman"/>
                <w:color w:val="000000"/>
                <w:sz w:val="18"/>
                <w:szCs w:val="18"/>
                <w:lang w:val="en-GB" w:eastAsia="en-GB"/>
              </w:rPr>
              <w:t>s</w:t>
            </w:r>
            <w:r>
              <w:rPr>
                <w:rFonts w:eastAsia="Times New Roman" w:cs="Times New Roman"/>
                <w:color w:val="000000"/>
                <w:sz w:val="18"/>
                <w:szCs w:val="18"/>
                <w:lang w:val="en-GB" w:eastAsia="en-GB"/>
              </w:rPr>
              <w:t xml:space="preserve"> be refunded to the student?</w:t>
            </w:r>
          </w:p>
        </w:tc>
        <w:tc>
          <w:tcPr>
            <w:tcW w:w="1842" w:type="dxa"/>
            <w:tcBorders>
              <w:top w:val="nil"/>
              <w:left w:val="nil"/>
              <w:bottom w:val="single" w:sz="4" w:space="0" w:color="auto"/>
              <w:right w:val="single" w:sz="4" w:space="0" w:color="auto"/>
            </w:tcBorders>
            <w:shd w:val="clear" w:color="auto" w:fill="auto"/>
            <w:noWrap/>
            <w:hideMark/>
          </w:tcPr>
          <w:p w14:paraId="72B5D698" w14:textId="77777777" w:rsidR="00F45704" w:rsidRPr="005456C0" w:rsidRDefault="00F45704" w:rsidP="009D1588">
            <w:pPr>
              <w:rPr>
                <w:rFonts w:eastAsia="Times New Roman" w:cs="Times New Roman"/>
                <w:color w:val="000000"/>
                <w:sz w:val="18"/>
                <w:szCs w:val="18"/>
                <w:lang w:val="en-GB" w:eastAsia="en-GB"/>
              </w:rPr>
            </w:pPr>
            <w:r w:rsidRPr="005456C0">
              <w:rPr>
                <w:rFonts w:eastAsia="Times New Roman" w:cs="Times New Roman"/>
                <w:color w:val="000000"/>
                <w:sz w:val="18"/>
                <w:szCs w:val="18"/>
                <w:lang w:val="en-GB" w:eastAsia="en-GB"/>
              </w:rPr>
              <w:t> </w:t>
            </w:r>
          </w:p>
        </w:tc>
        <w:tc>
          <w:tcPr>
            <w:tcW w:w="1985" w:type="dxa"/>
            <w:tcBorders>
              <w:top w:val="nil"/>
              <w:left w:val="nil"/>
              <w:bottom w:val="single" w:sz="4" w:space="0" w:color="auto"/>
              <w:right w:val="single" w:sz="4" w:space="0" w:color="auto"/>
            </w:tcBorders>
            <w:shd w:val="clear" w:color="auto" w:fill="auto"/>
            <w:noWrap/>
            <w:hideMark/>
          </w:tcPr>
          <w:p w14:paraId="44F67EE7" w14:textId="77777777" w:rsidR="00F45704" w:rsidRPr="005456C0" w:rsidRDefault="00F45704" w:rsidP="009D1588">
            <w:pPr>
              <w:rPr>
                <w:rFonts w:eastAsia="Times New Roman" w:cs="Times New Roman"/>
                <w:color w:val="000000"/>
                <w:sz w:val="18"/>
                <w:szCs w:val="18"/>
                <w:lang w:val="en-GB" w:eastAsia="en-GB"/>
              </w:rPr>
            </w:pPr>
            <w:r w:rsidRPr="005456C0">
              <w:rPr>
                <w:rFonts w:eastAsia="Times New Roman" w:cs="Times New Roman"/>
                <w:color w:val="000000"/>
                <w:sz w:val="18"/>
                <w:szCs w:val="18"/>
                <w:lang w:val="en-GB" w:eastAsia="en-GB"/>
              </w:rPr>
              <w:t> </w:t>
            </w:r>
          </w:p>
        </w:tc>
        <w:tc>
          <w:tcPr>
            <w:tcW w:w="2126" w:type="dxa"/>
            <w:tcBorders>
              <w:top w:val="nil"/>
              <w:left w:val="nil"/>
              <w:bottom w:val="single" w:sz="4" w:space="0" w:color="auto"/>
              <w:right w:val="single" w:sz="4" w:space="0" w:color="auto"/>
            </w:tcBorders>
            <w:shd w:val="clear" w:color="auto" w:fill="auto"/>
            <w:noWrap/>
            <w:hideMark/>
          </w:tcPr>
          <w:p w14:paraId="3F6F3D28" w14:textId="77777777" w:rsidR="00F45704" w:rsidRPr="005456C0" w:rsidRDefault="00F45704" w:rsidP="009D1588">
            <w:pPr>
              <w:rPr>
                <w:rFonts w:eastAsia="Times New Roman" w:cs="Times New Roman"/>
                <w:color w:val="000000"/>
                <w:sz w:val="18"/>
                <w:szCs w:val="18"/>
                <w:lang w:val="en-GB" w:eastAsia="en-GB"/>
              </w:rPr>
            </w:pPr>
            <w:r w:rsidRPr="005456C0">
              <w:rPr>
                <w:rFonts w:eastAsia="Times New Roman" w:cs="Times New Roman"/>
                <w:color w:val="000000"/>
                <w:sz w:val="18"/>
                <w:szCs w:val="18"/>
                <w:lang w:val="en-GB" w:eastAsia="en-GB"/>
              </w:rPr>
              <w:t> </w:t>
            </w:r>
          </w:p>
        </w:tc>
        <w:tc>
          <w:tcPr>
            <w:tcW w:w="1843" w:type="dxa"/>
            <w:tcBorders>
              <w:top w:val="nil"/>
              <w:left w:val="nil"/>
              <w:bottom w:val="single" w:sz="4" w:space="0" w:color="auto"/>
              <w:right w:val="single" w:sz="4" w:space="0" w:color="auto"/>
            </w:tcBorders>
            <w:shd w:val="clear" w:color="auto" w:fill="auto"/>
            <w:noWrap/>
            <w:hideMark/>
          </w:tcPr>
          <w:p w14:paraId="298A0E2F" w14:textId="77777777" w:rsidR="00F45704" w:rsidRPr="005456C0" w:rsidRDefault="00F45704" w:rsidP="009D1588">
            <w:pPr>
              <w:rPr>
                <w:rFonts w:eastAsia="Times New Roman" w:cs="Times New Roman"/>
                <w:color w:val="000000"/>
                <w:sz w:val="18"/>
                <w:szCs w:val="18"/>
                <w:lang w:val="en-GB" w:eastAsia="en-GB"/>
              </w:rPr>
            </w:pPr>
            <w:r w:rsidRPr="005456C0">
              <w:rPr>
                <w:rFonts w:eastAsia="Times New Roman" w:cs="Times New Roman"/>
                <w:color w:val="000000"/>
                <w:sz w:val="18"/>
                <w:szCs w:val="18"/>
                <w:lang w:val="en-GB" w:eastAsia="en-GB"/>
              </w:rPr>
              <w:t> </w:t>
            </w:r>
          </w:p>
        </w:tc>
      </w:tr>
    </w:tbl>
    <w:p w14:paraId="27CC859F" w14:textId="42655F24" w:rsidR="00F45704" w:rsidRPr="00500DE2" w:rsidRDefault="00F45704" w:rsidP="00500DE2">
      <w:pPr>
        <w:pStyle w:val="Brdtext"/>
        <w:rPr>
          <w:lang w:val="en-GB"/>
        </w:rPr>
      </w:pPr>
    </w:p>
    <w:p w14:paraId="79D98E63" w14:textId="434D6C39" w:rsidR="003444AE" w:rsidRDefault="003444AE" w:rsidP="005D541C">
      <w:pPr>
        <w:pStyle w:val="KTHnRubrik2"/>
        <w:ind w:left="567" w:hanging="567"/>
        <w:rPr>
          <w:lang w:val="en-GB"/>
        </w:rPr>
      </w:pPr>
      <w:r w:rsidRPr="00517CD7">
        <w:rPr>
          <w:lang w:val="en-GB"/>
        </w:rPr>
        <w:t>Programme costs</w:t>
      </w:r>
      <w:r w:rsidR="00500DE2">
        <w:rPr>
          <w:lang w:val="en-GB"/>
        </w:rPr>
        <w:t xml:space="preserve"> for students</w:t>
      </w:r>
      <w:r w:rsidRPr="00517CD7">
        <w:rPr>
          <w:b w:val="0"/>
          <w:lang w:val="en-GB"/>
        </w:rPr>
        <w:t>.</w:t>
      </w:r>
      <w:r w:rsidRPr="00517CD7">
        <w:rPr>
          <w:lang w:val="en-GB"/>
        </w:rPr>
        <w:t xml:space="preserve"> What will be the amount</w:t>
      </w:r>
      <w:r w:rsidR="00EC4A4C">
        <w:rPr>
          <w:lang w:val="en-GB"/>
        </w:rPr>
        <w:t xml:space="preserve"> of the charge</w:t>
      </w:r>
      <w:r w:rsidR="001A6FAC">
        <w:rPr>
          <w:lang w:val="en-GB"/>
        </w:rPr>
        <w:t>d tuition fee for the programme?</w:t>
      </w:r>
      <w:r w:rsidR="00EC4A4C">
        <w:rPr>
          <w:lang w:val="en-GB"/>
        </w:rPr>
        <w:t xml:space="preserve"> Will it also cover administrative costs for the joint programme?</w:t>
      </w:r>
      <w:r w:rsidRPr="00517CD7">
        <w:rPr>
          <w:lang w:val="en-GB"/>
        </w:rPr>
        <w:t xml:space="preserve"> </w:t>
      </w:r>
      <w:r>
        <w:rPr>
          <w:lang w:val="en-GB"/>
        </w:rPr>
        <w:t xml:space="preserve">Who </w:t>
      </w:r>
      <w:r w:rsidR="00376C5E">
        <w:rPr>
          <w:lang w:val="en-GB"/>
        </w:rPr>
        <w:t>will be</w:t>
      </w:r>
      <w:r>
        <w:rPr>
          <w:lang w:val="en-GB"/>
        </w:rPr>
        <w:t xml:space="preserve"> responsible for invoicing</w:t>
      </w:r>
      <w:r w:rsidR="0072527A">
        <w:rPr>
          <w:lang w:val="en-GB"/>
        </w:rPr>
        <w:t xml:space="preserve"> students</w:t>
      </w:r>
      <w:r>
        <w:rPr>
          <w:lang w:val="en-GB"/>
        </w:rPr>
        <w:t>?</w:t>
      </w:r>
      <w:r w:rsidR="006558DA">
        <w:rPr>
          <w:rStyle w:val="Fotnotsreferens"/>
          <w:lang w:val="en-GB"/>
        </w:rPr>
        <w:footnoteReference w:id="8"/>
      </w:r>
    </w:p>
    <w:p w14:paraId="4E36CA00" w14:textId="48EC98F5" w:rsidR="005024E3" w:rsidRPr="005024E3" w:rsidRDefault="005024E3" w:rsidP="005024E3">
      <w:pPr>
        <w:pStyle w:val="Brdtext"/>
        <w:ind w:firstLine="567"/>
        <w:rPr>
          <w:lang w:val="en-GB"/>
        </w:rPr>
      </w:pPr>
      <w:r w:rsidRPr="00C57C7C">
        <w:rPr>
          <w:sz w:val="22"/>
        </w:rPr>
        <w:fldChar w:fldCharType="begin">
          <w:ffData>
            <w:name w:val="Text1"/>
            <w:enabled/>
            <w:calcOnExit w:val="0"/>
            <w:textInput/>
          </w:ffData>
        </w:fldChar>
      </w:r>
      <w:r w:rsidRPr="00C57C7C">
        <w:rPr>
          <w:sz w:val="22"/>
        </w:rPr>
        <w:instrText xml:space="preserve"> FORMTEXT </w:instrText>
      </w:r>
      <w:r w:rsidRPr="00C57C7C">
        <w:rPr>
          <w:sz w:val="22"/>
        </w:rPr>
      </w:r>
      <w:r w:rsidRPr="00C57C7C">
        <w:rPr>
          <w:sz w:val="22"/>
        </w:rPr>
        <w:fldChar w:fldCharType="separate"/>
      </w:r>
      <w:r w:rsidRPr="00C57C7C">
        <w:rPr>
          <w:sz w:val="22"/>
        </w:rPr>
        <w:t> </w:t>
      </w:r>
      <w:r w:rsidRPr="00C57C7C">
        <w:rPr>
          <w:sz w:val="22"/>
        </w:rPr>
        <w:t> </w:t>
      </w:r>
      <w:r w:rsidRPr="00C57C7C">
        <w:rPr>
          <w:sz w:val="22"/>
        </w:rPr>
        <w:t> </w:t>
      </w:r>
      <w:r w:rsidRPr="00C57C7C">
        <w:rPr>
          <w:sz w:val="22"/>
        </w:rPr>
        <w:t> </w:t>
      </w:r>
      <w:r w:rsidRPr="00C57C7C">
        <w:rPr>
          <w:sz w:val="22"/>
        </w:rPr>
        <w:t> </w:t>
      </w:r>
      <w:r w:rsidRPr="00C57C7C">
        <w:rPr>
          <w:sz w:val="22"/>
        </w:rPr>
        <w:fldChar w:fldCharType="end"/>
      </w:r>
    </w:p>
    <w:p w14:paraId="769E8FDC" w14:textId="580E9BF3" w:rsidR="003444AE" w:rsidRDefault="008D5D6A" w:rsidP="005D541C">
      <w:pPr>
        <w:pStyle w:val="KTHnRubrik2"/>
        <w:ind w:left="567" w:hanging="567"/>
        <w:rPr>
          <w:rStyle w:val="Kommentarsreferens"/>
          <w:sz w:val="20"/>
          <w:szCs w:val="20"/>
          <w:lang w:val="en-GB"/>
        </w:rPr>
      </w:pPr>
      <w:r>
        <w:rPr>
          <w:rStyle w:val="Kommentarsreferens"/>
          <w:sz w:val="20"/>
          <w:szCs w:val="20"/>
          <w:lang w:val="en-GB"/>
        </w:rPr>
        <w:t>How will the revenue from tuition fees be divided among the partners?</w:t>
      </w:r>
    </w:p>
    <w:p w14:paraId="37B4C8EB" w14:textId="2D8CB803" w:rsidR="005024E3" w:rsidRPr="005024E3" w:rsidRDefault="005024E3" w:rsidP="005024E3">
      <w:pPr>
        <w:pStyle w:val="Brdtext"/>
        <w:ind w:left="567"/>
        <w:rPr>
          <w:lang w:val="en-GB"/>
        </w:rPr>
      </w:pPr>
      <w:r w:rsidRPr="00C57C7C">
        <w:rPr>
          <w:sz w:val="22"/>
        </w:rPr>
        <w:fldChar w:fldCharType="begin">
          <w:ffData>
            <w:name w:val="Text1"/>
            <w:enabled/>
            <w:calcOnExit w:val="0"/>
            <w:textInput/>
          </w:ffData>
        </w:fldChar>
      </w:r>
      <w:r w:rsidRPr="00C57C7C">
        <w:rPr>
          <w:sz w:val="22"/>
        </w:rPr>
        <w:instrText xml:space="preserve"> FORMTEXT </w:instrText>
      </w:r>
      <w:r w:rsidRPr="00C57C7C">
        <w:rPr>
          <w:sz w:val="22"/>
        </w:rPr>
      </w:r>
      <w:r w:rsidRPr="00C57C7C">
        <w:rPr>
          <w:sz w:val="22"/>
        </w:rPr>
        <w:fldChar w:fldCharType="separate"/>
      </w:r>
      <w:r w:rsidRPr="00C57C7C">
        <w:rPr>
          <w:sz w:val="22"/>
        </w:rPr>
        <w:t> </w:t>
      </w:r>
      <w:r w:rsidRPr="00C57C7C">
        <w:rPr>
          <w:sz w:val="22"/>
        </w:rPr>
        <w:t> </w:t>
      </w:r>
      <w:r w:rsidRPr="00C57C7C">
        <w:rPr>
          <w:sz w:val="22"/>
        </w:rPr>
        <w:t> </w:t>
      </w:r>
      <w:r w:rsidRPr="00C57C7C">
        <w:rPr>
          <w:sz w:val="22"/>
        </w:rPr>
        <w:t> </w:t>
      </w:r>
      <w:r w:rsidRPr="00C57C7C">
        <w:rPr>
          <w:sz w:val="22"/>
        </w:rPr>
        <w:t> </w:t>
      </w:r>
      <w:r w:rsidRPr="00C57C7C">
        <w:rPr>
          <w:sz w:val="22"/>
        </w:rPr>
        <w:fldChar w:fldCharType="end"/>
      </w:r>
    </w:p>
    <w:p w14:paraId="65760A86" w14:textId="79812D64" w:rsidR="00500DE2" w:rsidRDefault="00500DE2" w:rsidP="00500DE2">
      <w:pPr>
        <w:pStyle w:val="KTHnRubrik2"/>
        <w:ind w:left="567" w:hanging="567"/>
        <w:rPr>
          <w:rStyle w:val="Kommentarsreferens"/>
          <w:sz w:val="20"/>
          <w:szCs w:val="20"/>
          <w:lang w:val="en-GB"/>
        </w:rPr>
      </w:pPr>
      <w:r>
        <w:rPr>
          <w:rStyle w:val="Kommentarsreferens"/>
          <w:sz w:val="20"/>
          <w:szCs w:val="20"/>
          <w:lang w:val="en-GB"/>
        </w:rPr>
        <w:t xml:space="preserve">How will changes in the tuition fees of the participating universities be communicated and handled? How will this reflect in </w:t>
      </w:r>
      <w:r w:rsidR="00376C5E">
        <w:rPr>
          <w:rStyle w:val="Kommentarsreferens"/>
          <w:sz w:val="20"/>
          <w:szCs w:val="20"/>
          <w:lang w:val="en-GB"/>
        </w:rPr>
        <w:t>the programme cost for students?</w:t>
      </w:r>
    </w:p>
    <w:p w14:paraId="7C94D959" w14:textId="756331FA" w:rsidR="00376C5E" w:rsidRPr="00376C5E" w:rsidRDefault="00376C5E" w:rsidP="00376C5E">
      <w:pPr>
        <w:pStyle w:val="Brdtext"/>
        <w:ind w:left="567"/>
        <w:rPr>
          <w:lang w:val="en-GB"/>
        </w:rPr>
      </w:pPr>
      <w:r w:rsidRPr="00C57C7C">
        <w:rPr>
          <w:sz w:val="22"/>
        </w:rPr>
        <w:fldChar w:fldCharType="begin">
          <w:ffData>
            <w:name w:val="Text1"/>
            <w:enabled/>
            <w:calcOnExit w:val="0"/>
            <w:textInput/>
          </w:ffData>
        </w:fldChar>
      </w:r>
      <w:r w:rsidRPr="00C57C7C">
        <w:rPr>
          <w:sz w:val="22"/>
        </w:rPr>
        <w:instrText xml:space="preserve"> FORMTEXT </w:instrText>
      </w:r>
      <w:r w:rsidRPr="00C57C7C">
        <w:rPr>
          <w:sz w:val="22"/>
        </w:rPr>
      </w:r>
      <w:r w:rsidRPr="00C57C7C">
        <w:rPr>
          <w:sz w:val="22"/>
        </w:rPr>
        <w:fldChar w:fldCharType="separate"/>
      </w:r>
      <w:r w:rsidRPr="00C57C7C">
        <w:rPr>
          <w:sz w:val="22"/>
        </w:rPr>
        <w:t> </w:t>
      </w:r>
      <w:r w:rsidRPr="00C57C7C">
        <w:rPr>
          <w:sz w:val="22"/>
        </w:rPr>
        <w:t> </w:t>
      </w:r>
      <w:r w:rsidRPr="00C57C7C">
        <w:rPr>
          <w:sz w:val="22"/>
        </w:rPr>
        <w:t> </w:t>
      </w:r>
      <w:r w:rsidRPr="00C57C7C">
        <w:rPr>
          <w:sz w:val="22"/>
        </w:rPr>
        <w:t> </w:t>
      </w:r>
      <w:r w:rsidRPr="00C57C7C">
        <w:rPr>
          <w:sz w:val="22"/>
        </w:rPr>
        <w:t> </w:t>
      </w:r>
      <w:r w:rsidRPr="00C57C7C">
        <w:rPr>
          <w:sz w:val="22"/>
        </w:rPr>
        <w:fldChar w:fldCharType="end"/>
      </w:r>
    </w:p>
    <w:p w14:paraId="7D4FE3D6" w14:textId="77777777" w:rsidR="007A0108" w:rsidRDefault="007A0108" w:rsidP="005D541C">
      <w:pPr>
        <w:pStyle w:val="KTHnRubrik2"/>
        <w:ind w:left="567" w:hanging="567"/>
        <w:rPr>
          <w:lang w:val="en-GB"/>
        </w:rPr>
      </w:pPr>
      <w:r w:rsidRPr="00F633D7">
        <w:rPr>
          <w:lang w:val="en-GB"/>
        </w:rPr>
        <w:t xml:space="preserve">Responsibility for </w:t>
      </w:r>
      <w:r>
        <w:rPr>
          <w:lang w:val="en-GB"/>
        </w:rPr>
        <w:t>the budget</w:t>
      </w:r>
      <w:r w:rsidRPr="00F633D7">
        <w:rPr>
          <w:lang w:val="en-GB"/>
        </w:rPr>
        <w:t xml:space="preserve">. </w:t>
      </w:r>
      <w:r w:rsidRPr="00E3325B">
        <w:rPr>
          <w:lang w:val="en-GB"/>
        </w:rPr>
        <w:t xml:space="preserve">Are there funds available for </w:t>
      </w:r>
      <w:r w:rsidRPr="00E3325B">
        <w:rPr>
          <w:rStyle w:val="Kommentarsreferens"/>
          <w:sz w:val="20"/>
          <w:szCs w:val="20"/>
          <w:lang w:val="en-GB"/>
        </w:rPr>
        <w:t>joint activities and insurance</w:t>
      </w:r>
      <w:r>
        <w:rPr>
          <w:rStyle w:val="Kommentarsreferens"/>
          <w:sz w:val="20"/>
          <w:szCs w:val="20"/>
          <w:lang w:val="en-GB"/>
        </w:rPr>
        <w:t>?</w:t>
      </w:r>
      <w:r>
        <w:rPr>
          <w:rStyle w:val="Kommentarsreferens"/>
          <w:sz w:val="20"/>
          <w:szCs w:val="26"/>
          <w:lang w:val="en-GB"/>
        </w:rPr>
        <w:t xml:space="preserve"> </w:t>
      </w:r>
      <w:r w:rsidRPr="00517CD7">
        <w:rPr>
          <w:lang w:val="en-GB"/>
        </w:rPr>
        <w:t xml:space="preserve">Will the budget be the responsibility of the </w:t>
      </w:r>
      <w:r>
        <w:rPr>
          <w:lang w:val="en-GB"/>
        </w:rPr>
        <w:t>coordinator</w:t>
      </w:r>
      <w:r w:rsidRPr="00517CD7">
        <w:rPr>
          <w:lang w:val="en-GB"/>
        </w:rPr>
        <w:t xml:space="preserve">? </w:t>
      </w:r>
      <w:r>
        <w:rPr>
          <w:lang w:val="en-GB"/>
        </w:rPr>
        <w:t>How and when will distribution of funds be arranged?</w:t>
      </w:r>
    </w:p>
    <w:p w14:paraId="6BB752FB" w14:textId="72F7588C" w:rsidR="00376C5E" w:rsidRPr="00376C5E" w:rsidRDefault="00376C5E" w:rsidP="00376C5E">
      <w:pPr>
        <w:pStyle w:val="Brdtext"/>
        <w:ind w:left="567"/>
        <w:rPr>
          <w:lang w:val="en-GB"/>
        </w:rPr>
      </w:pPr>
      <w:r w:rsidRPr="00C57C7C">
        <w:rPr>
          <w:sz w:val="22"/>
        </w:rPr>
        <w:fldChar w:fldCharType="begin">
          <w:ffData>
            <w:name w:val="Text1"/>
            <w:enabled/>
            <w:calcOnExit w:val="0"/>
            <w:textInput/>
          </w:ffData>
        </w:fldChar>
      </w:r>
      <w:r w:rsidRPr="00C57C7C">
        <w:rPr>
          <w:sz w:val="22"/>
        </w:rPr>
        <w:instrText xml:space="preserve"> FORMTEXT </w:instrText>
      </w:r>
      <w:r w:rsidRPr="00C57C7C">
        <w:rPr>
          <w:sz w:val="22"/>
        </w:rPr>
      </w:r>
      <w:r w:rsidRPr="00C57C7C">
        <w:rPr>
          <w:sz w:val="22"/>
        </w:rPr>
        <w:fldChar w:fldCharType="separate"/>
      </w:r>
      <w:r w:rsidRPr="00C57C7C">
        <w:rPr>
          <w:sz w:val="22"/>
        </w:rPr>
        <w:t> </w:t>
      </w:r>
      <w:r w:rsidRPr="00C57C7C">
        <w:rPr>
          <w:sz w:val="22"/>
        </w:rPr>
        <w:t> </w:t>
      </w:r>
      <w:r w:rsidRPr="00C57C7C">
        <w:rPr>
          <w:sz w:val="22"/>
        </w:rPr>
        <w:t> </w:t>
      </w:r>
      <w:r w:rsidRPr="00C57C7C">
        <w:rPr>
          <w:sz w:val="22"/>
        </w:rPr>
        <w:t> </w:t>
      </w:r>
      <w:r w:rsidRPr="00C57C7C">
        <w:rPr>
          <w:sz w:val="22"/>
        </w:rPr>
        <w:t> </w:t>
      </w:r>
      <w:r w:rsidRPr="00C57C7C">
        <w:rPr>
          <w:sz w:val="22"/>
        </w:rPr>
        <w:fldChar w:fldCharType="end"/>
      </w:r>
    </w:p>
    <w:p w14:paraId="5C5A756F" w14:textId="7FF03E47" w:rsidR="007A0108" w:rsidRPr="006558DA" w:rsidRDefault="00A0154B" w:rsidP="00CB2346">
      <w:pPr>
        <w:pStyle w:val="KTHnRubrik2"/>
        <w:ind w:left="567" w:hanging="567"/>
        <w:rPr>
          <w:lang w:val="en-GB"/>
        </w:rPr>
      </w:pPr>
      <w:r>
        <w:rPr>
          <w:lang w:val="en-GB"/>
        </w:rPr>
        <w:t>Does</w:t>
      </w:r>
      <w:r w:rsidR="007A0108" w:rsidRPr="00A3319D">
        <w:rPr>
          <w:lang w:val="en-GB"/>
        </w:rPr>
        <w:t xml:space="preserve"> the academic</w:t>
      </w:r>
      <w:r>
        <w:rPr>
          <w:lang w:val="en-GB"/>
        </w:rPr>
        <w:t xml:space="preserve"> partnership depend </w:t>
      </w:r>
      <w:r w:rsidR="007A0108" w:rsidRPr="00A3319D">
        <w:rPr>
          <w:lang w:val="en-GB"/>
        </w:rPr>
        <w:t xml:space="preserve">on support from EU or other external source? If yes, </w:t>
      </w:r>
      <w:r w:rsidR="007A0108">
        <w:rPr>
          <w:lang w:val="en-GB"/>
        </w:rPr>
        <w:t>b</w:t>
      </w:r>
      <w:r w:rsidR="007A0108" w:rsidRPr="00517CD7">
        <w:rPr>
          <w:lang w:val="en-GB"/>
        </w:rPr>
        <w:t xml:space="preserve">riefly explain the </w:t>
      </w:r>
      <w:r w:rsidR="007A0108">
        <w:rPr>
          <w:lang w:val="en-GB"/>
        </w:rPr>
        <w:t xml:space="preserve">funding scheme. What is the extent of the funding and </w:t>
      </w:r>
      <w:r w:rsidR="007A0108" w:rsidRPr="00A3319D">
        <w:rPr>
          <w:lang w:val="en-GB"/>
        </w:rPr>
        <w:t>how will the programme continue after the end of this funding?</w:t>
      </w:r>
    </w:p>
    <w:p w14:paraId="1E154FE9" w14:textId="1F184417" w:rsidR="00965281" w:rsidRPr="00532690" w:rsidRDefault="006558DA" w:rsidP="00532690">
      <w:pPr>
        <w:ind w:left="567"/>
        <w:rPr>
          <w:sz w:val="18"/>
          <w:lang w:val="en-GB"/>
        </w:rPr>
      </w:pPr>
      <w:r w:rsidRPr="00C57C7C">
        <w:rPr>
          <w:sz w:val="22"/>
        </w:rPr>
        <w:fldChar w:fldCharType="begin">
          <w:ffData>
            <w:name w:val="Text1"/>
            <w:enabled/>
            <w:calcOnExit w:val="0"/>
            <w:textInput/>
          </w:ffData>
        </w:fldChar>
      </w:r>
      <w:r w:rsidRPr="00C57C7C">
        <w:rPr>
          <w:sz w:val="22"/>
        </w:rPr>
        <w:instrText xml:space="preserve"> FORMTEXT </w:instrText>
      </w:r>
      <w:r w:rsidRPr="00C57C7C">
        <w:rPr>
          <w:sz w:val="22"/>
        </w:rPr>
      </w:r>
      <w:r w:rsidRPr="00C57C7C">
        <w:rPr>
          <w:sz w:val="22"/>
        </w:rPr>
        <w:fldChar w:fldCharType="separate"/>
      </w:r>
      <w:r w:rsidRPr="00C57C7C">
        <w:rPr>
          <w:sz w:val="22"/>
        </w:rPr>
        <w:t> </w:t>
      </w:r>
      <w:r w:rsidRPr="00C57C7C">
        <w:rPr>
          <w:sz w:val="22"/>
        </w:rPr>
        <w:t> </w:t>
      </w:r>
      <w:r w:rsidRPr="00C57C7C">
        <w:rPr>
          <w:sz w:val="22"/>
        </w:rPr>
        <w:t> </w:t>
      </w:r>
      <w:r w:rsidRPr="00C57C7C">
        <w:rPr>
          <w:sz w:val="22"/>
        </w:rPr>
        <w:t> </w:t>
      </w:r>
      <w:r w:rsidRPr="00C57C7C">
        <w:rPr>
          <w:sz w:val="22"/>
        </w:rPr>
        <w:t> </w:t>
      </w:r>
      <w:r w:rsidRPr="00C57C7C">
        <w:rPr>
          <w:sz w:val="22"/>
        </w:rPr>
        <w:fldChar w:fldCharType="end"/>
      </w:r>
    </w:p>
    <w:p w14:paraId="42E714C0" w14:textId="77777777" w:rsidR="00C45E34" w:rsidRPr="00C45E34" w:rsidRDefault="00C45E34" w:rsidP="00C45E34">
      <w:pPr>
        <w:pStyle w:val="Brdtext"/>
        <w:rPr>
          <w:lang w:val="en-GB"/>
        </w:rPr>
      </w:pPr>
    </w:p>
    <w:p w14:paraId="35406A74" w14:textId="77777777" w:rsidR="00784B2E" w:rsidRDefault="00784B2E" w:rsidP="00784B2E">
      <w:pPr>
        <w:pStyle w:val="KTHnRubrik1"/>
        <w:rPr>
          <w:lang w:val="en-GB"/>
        </w:rPr>
      </w:pPr>
      <w:r w:rsidRPr="00784B2E">
        <w:rPr>
          <w:lang w:val="en-GB"/>
        </w:rPr>
        <w:lastRenderedPageBreak/>
        <w:t>Admissions</w:t>
      </w:r>
    </w:p>
    <w:p w14:paraId="637D142E" w14:textId="70C5DE95" w:rsidR="00C45E34" w:rsidRDefault="00C45E34" w:rsidP="00C45E34">
      <w:pPr>
        <w:pStyle w:val="Brdtext"/>
        <w:rPr>
          <w:lang w:val="en-GB"/>
        </w:rPr>
      </w:pPr>
      <w:r>
        <w:rPr>
          <w:lang w:val="en-GB"/>
        </w:rPr>
        <w:t>The aim of this section is to set up solid criteria for admission and for all partners to be committed to the accepted students.</w:t>
      </w:r>
    </w:p>
    <w:tbl>
      <w:tblPr>
        <w:tblW w:w="9938" w:type="dxa"/>
        <w:tblInd w:w="93" w:type="dxa"/>
        <w:tblLook w:val="04A0" w:firstRow="1" w:lastRow="0" w:firstColumn="1" w:lastColumn="0" w:noHBand="0" w:noVBand="1"/>
      </w:tblPr>
      <w:tblGrid>
        <w:gridCol w:w="2142"/>
        <w:gridCol w:w="1842"/>
        <w:gridCol w:w="1985"/>
        <w:gridCol w:w="2126"/>
        <w:gridCol w:w="1843"/>
      </w:tblGrid>
      <w:tr w:rsidR="00965281" w:rsidRPr="005456C0" w14:paraId="2313B1E7" w14:textId="77777777" w:rsidTr="009D158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14:paraId="688C32F5" w14:textId="77777777" w:rsidR="00965281" w:rsidRPr="005456C0" w:rsidRDefault="00965281"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Topic</w:t>
            </w:r>
          </w:p>
        </w:tc>
        <w:tc>
          <w:tcPr>
            <w:tcW w:w="1842" w:type="dxa"/>
            <w:tcBorders>
              <w:top w:val="single" w:sz="4" w:space="0" w:color="auto"/>
              <w:left w:val="nil"/>
              <w:bottom w:val="single" w:sz="4" w:space="0" w:color="auto"/>
              <w:right w:val="single" w:sz="4" w:space="0" w:color="auto"/>
            </w:tcBorders>
            <w:shd w:val="clear" w:color="auto" w:fill="auto"/>
            <w:noWrap/>
            <w:hideMark/>
          </w:tcPr>
          <w:p w14:paraId="658BCEB2" w14:textId="77777777" w:rsidR="00965281" w:rsidRPr="005456C0" w:rsidRDefault="00965281"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Partner 1</w:t>
            </w:r>
          </w:p>
        </w:tc>
        <w:tc>
          <w:tcPr>
            <w:tcW w:w="1985" w:type="dxa"/>
            <w:tcBorders>
              <w:top w:val="single" w:sz="4" w:space="0" w:color="auto"/>
              <w:left w:val="nil"/>
              <w:bottom w:val="single" w:sz="4" w:space="0" w:color="auto"/>
              <w:right w:val="single" w:sz="4" w:space="0" w:color="auto"/>
            </w:tcBorders>
            <w:shd w:val="clear" w:color="auto" w:fill="auto"/>
            <w:noWrap/>
            <w:hideMark/>
          </w:tcPr>
          <w:p w14:paraId="3F857FDF" w14:textId="77777777" w:rsidR="00965281" w:rsidRPr="005456C0" w:rsidRDefault="00965281"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Partner 2</w:t>
            </w:r>
          </w:p>
        </w:tc>
        <w:tc>
          <w:tcPr>
            <w:tcW w:w="2126" w:type="dxa"/>
            <w:tcBorders>
              <w:top w:val="single" w:sz="4" w:space="0" w:color="auto"/>
              <w:left w:val="nil"/>
              <w:bottom w:val="single" w:sz="4" w:space="0" w:color="auto"/>
              <w:right w:val="single" w:sz="4" w:space="0" w:color="auto"/>
            </w:tcBorders>
            <w:shd w:val="clear" w:color="auto" w:fill="auto"/>
            <w:noWrap/>
            <w:hideMark/>
          </w:tcPr>
          <w:p w14:paraId="7F87557D" w14:textId="77777777" w:rsidR="00965281" w:rsidRPr="005456C0" w:rsidRDefault="00965281"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Partner 3</w:t>
            </w:r>
          </w:p>
        </w:tc>
        <w:tc>
          <w:tcPr>
            <w:tcW w:w="1843" w:type="dxa"/>
            <w:tcBorders>
              <w:top w:val="single" w:sz="4" w:space="0" w:color="auto"/>
              <w:left w:val="nil"/>
              <w:bottom w:val="single" w:sz="4" w:space="0" w:color="auto"/>
              <w:right w:val="single" w:sz="4" w:space="0" w:color="auto"/>
            </w:tcBorders>
            <w:shd w:val="clear" w:color="auto" w:fill="auto"/>
            <w:noWrap/>
            <w:hideMark/>
          </w:tcPr>
          <w:p w14:paraId="05E7A78E" w14:textId="77777777" w:rsidR="00965281" w:rsidRPr="005456C0" w:rsidRDefault="00965281" w:rsidP="009D1588">
            <w:pPr>
              <w:rPr>
                <w:rFonts w:ascii="Georgia" w:eastAsia="Times New Roman" w:hAnsi="Georgia" w:cs="Times New Roman"/>
                <w:color w:val="000000"/>
                <w:szCs w:val="22"/>
                <w:lang w:val="en-GB" w:eastAsia="en-GB"/>
              </w:rPr>
            </w:pPr>
            <w:r>
              <w:rPr>
                <w:rFonts w:ascii="Georgia" w:eastAsia="Times New Roman" w:hAnsi="Georgia" w:cs="Times New Roman"/>
                <w:color w:val="000000"/>
                <w:szCs w:val="22"/>
                <w:lang w:val="en-GB" w:eastAsia="en-GB"/>
              </w:rPr>
              <w:t>Joint s</w:t>
            </w:r>
            <w:r w:rsidRPr="005456C0">
              <w:rPr>
                <w:rFonts w:ascii="Georgia" w:eastAsia="Times New Roman" w:hAnsi="Georgia" w:cs="Times New Roman"/>
                <w:color w:val="000000"/>
                <w:szCs w:val="22"/>
                <w:lang w:val="en-GB" w:eastAsia="en-GB"/>
              </w:rPr>
              <w:t>olution</w:t>
            </w:r>
          </w:p>
        </w:tc>
      </w:tr>
      <w:tr w:rsidR="00965281" w:rsidRPr="000319BF" w14:paraId="0CC9D837" w14:textId="77777777" w:rsidTr="009D1588">
        <w:trPr>
          <w:trHeight w:val="288"/>
        </w:trPr>
        <w:tc>
          <w:tcPr>
            <w:tcW w:w="2142" w:type="dxa"/>
            <w:tcBorders>
              <w:top w:val="nil"/>
              <w:left w:val="single" w:sz="4" w:space="0" w:color="auto"/>
              <w:bottom w:val="single" w:sz="4" w:space="0" w:color="auto"/>
              <w:right w:val="single" w:sz="4" w:space="0" w:color="auto"/>
            </w:tcBorders>
            <w:shd w:val="clear" w:color="auto" w:fill="auto"/>
            <w:noWrap/>
            <w:hideMark/>
          </w:tcPr>
          <w:p w14:paraId="459CB10D" w14:textId="2116176E" w:rsidR="00965281" w:rsidRPr="00A3098A" w:rsidRDefault="0013286D" w:rsidP="009D1588">
            <w:pPr>
              <w:pStyle w:val="KTHnRubrik2"/>
              <w:numPr>
                <w:ilvl w:val="0"/>
                <w:numId w:val="0"/>
              </w:numPr>
              <w:spacing w:before="0" w:line="240" w:lineRule="auto"/>
              <w:rPr>
                <w:rFonts w:asciiTheme="minorHAnsi" w:eastAsiaTheme="minorHAnsi" w:hAnsiTheme="minorHAnsi" w:cstheme="minorBidi"/>
                <w:b w:val="0"/>
                <w:bCs w:val="0"/>
                <w:sz w:val="18"/>
                <w:szCs w:val="18"/>
                <w:lang w:val="en-GB"/>
              </w:rPr>
            </w:pPr>
            <w:r w:rsidRPr="00A3098A">
              <w:rPr>
                <w:rStyle w:val="Kommentarsreferens"/>
                <w:rFonts w:asciiTheme="minorHAnsi" w:eastAsiaTheme="minorHAnsi" w:hAnsiTheme="minorHAnsi" w:cstheme="minorBidi"/>
                <w:b w:val="0"/>
                <w:bCs w:val="0"/>
                <w:sz w:val="18"/>
                <w:szCs w:val="18"/>
                <w:lang w:val="en-GB"/>
              </w:rPr>
              <w:t>Numbe</w:t>
            </w:r>
            <w:r w:rsidR="00532690" w:rsidRPr="00A3098A">
              <w:rPr>
                <w:rStyle w:val="Kommentarsreferens"/>
                <w:rFonts w:asciiTheme="minorHAnsi" w:eastAsiaTheme="minorHAnsi" w:hAnsiTheme="minorHAnsi" w:cstheme="minorBidi"/>
                <w:b w:val="0"/>
                <w:bCs w:val="0"/>
                <w:sz w:val="18"/>
                <w:szCs w:val="18"/>
                <w:lang w:val="en-GB"/>
              </w:rPr>
              <w:t xml:space="preserve">r of admitted students foreseen. </w:t>
            </w:r>
            <w:r w:rsidRPr="00A3098A">
              <w:rPr>
                <w:rStyle w:val="Kommentarsreferens"/>
                <w:rFonts w:asciiTheme="minorHAnsi" w:eastAsiaTheme="minorHAnsi" w:hAnsiTheme="minorHAnsi" w:cstheme="minorBidi"/>
                <w:b w:val="0"/>
                <w:bCs w:val="0"/>
                <w:sz w:val="18"/>
                <w:szCs w:val="18"/>
                <w:lang w:val="en-GB"/>
              </w:rPr>
              <w:t xml:space="preserve">State the minimum and maximum number of students that the partners can </w:t>
            </w:r>
            <w:r w:rsidR="00D95BEB" w:rsidRPr="00A3098A">
              <w:rPr>
                <w:rStyle w:val="Kommentarsreferens"/>
                <w:rFonts w:asciiTheme="minorHAnsi" w:eastAsiaTheme="minorHAnsi" w:hAnsiTheme="minorHAnsi" w:cstheme="minorBidi"/>
                <w:b w:val="0"/>
                <w:bCs w:val="0"/>
                <w:sz w:val="18"/>
                <w:szCs w:val="18"/>
                <w:lang w:val="en-GB"/>
              </w:rPr>
              <w:t>accept</w:t>
            </w:r>
            <w:r w:rsidR="00E20CBE" w:rsidRPr="00A3098A">
              <w:rPr>
                <w:rStyle w:val="Fotnotsreferens"/>
                <w:rFonts w:asciiTheme="minorHAnsi" w:eastAsiaTheme="minorHAnsi" w:hAnsiTheme="minorHAnsi" w:cstheme="minorBidi"/>
                <w:b w:val="0"/>
                <w:bCs w:val="0"/>
                <w:sz w:val="18"/>
                <w:szCs w:val="18"/>
                <w:lang w:val="en-GB"/>
              </w:rPr>
              <w:footnoteReference w:id="9"/>
            </w:r>
            <w:r w:rsidRPr="00A3098A">
              <w:rPr>
                <w:rStyle w:val="Kommentarsreferens"/>
                <w:rFonts w:asciiTheme="minorHAnsi" w:eastAsiaTheme="minorHAnsi" w:hAnsiTheme="minorHAnsi" w:cstheme="minorBidi"/>
                <w:b w:val="0"/>
                <w:bCs w:val="0"/>
                <w:sz w:val="18"/>
                <w:szCs w:val="18"/>
                <w:lang w:val="en-GB"/>
              </w:rPr>
              <w:t>.</w:t>
            </w:r>
          </w:p>
        </w:tc>
        <w:tc>
          <w:tcPr>
            <w:tcW w:w="1842" w:type="dxa"/>
            <w:tcBorders>
              <w:top w:val="nil"/>
              <w:left w:val="nil"/>
              <w:bottom w:val="single" w:sz="4" w:space="0" w:color="auto"/>
              <w:right w:val="single" w:sz="4" w:space="0" w:color="auto"/>
            </w:tcBorders>
            <w:shd w:val="clear" w:color="auto" w:fill="auto"/>
            <w:noWrap/>
            <w:hideMark/>
          </w:tcPr>
          <w:p w14:paraId="27411A2A" w14:textId="77777777" w:rsidR="00965281" w:rsidRPr="005456C0" w:rsidRDefault="00965281"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c>
          <w:tcPr>
            <w:tcW w:w="1985" w:type="dxa"/>
            <w:tcBorders>
              <w:top w:val="nil"/>
              <w:left w:val="nil"/>
              <w:bottom w:val="single" w:sz="4" w:space="0" w:color="auto"/>
              <w:right w:val="single" w:sz="4" w:space="0" w:color="auto"/>
            </w:tcBorders>
            <w:shd w:val="clear" w:color="auto" w:fill="auto"/>
            <w:noWrap/>
            <w:hideMark/>
          </w:tcPr>
          <w:p w14:paraId="079579F4" w14:textId="77777777" w:rsidR="00965281" w:rsidRPr="005456C0" w:rsidRDefault="00965281"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c>
          <w:tcPr>
            <w:tcW w:w="2126" w:type="dxa"/>
            <w:tcBorders>
              <w:top w:val="nil"/>
              <w:left w:val="nil"/>
              <w:bottom w:val="single" w:sz="4" w:space="0" w:color="auto"/>
              <w:right w:val="single" w:sz="4" w:space="0" w:color="auto"/>
            </w:tcBorders>
            <w:shd w:val="clear" w:color="auto" w:fill="auto"/>
            <w:noWrap/>
            <w:hideMark/>
          </w:tcPr>
          <w:p w14:paraId="0C743E11" w14:textId="77777777" w:rsidR="00965281" w:rsidRPr="005456C0" w:rsidRDefault="00965281"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c>
          <w:tcPr>
            <w:tcW w:w="1843" w:type="dxa"/>
            <w:tcBorders>
              <w:top w:val="nil"/>
              <w:left w:val="nil"/>
              <w:bottom w:val="single" w:sz="4" w:space="0" w:color="auto"/>
              <w:right w:val="single" w:sz="4" w:space="0" w:color="auto"/>
            </w:tcBorders>
            <w:shd w:val="clear" w:color="auto" w:fill="auto"/>
            <w:noWrap/>
            <w:hideMark/>
          </w:tcPr>
          <w:p w14:paraId="627DBD08" w14:textId="77777777" w:rsidR="00965281" w:rsidRPr="005456C0" w:rsidRDefault="00965281"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r>
      <w:tr w:rsidR="00965281" w:rsidRPr="000319BF" w14:paraId="18B53EF3" w14:textId="77777777" w:rsidTr="009D1588">
        <w:trPr>
          <w:trHeight w:val="288"/>
        </w:trPr>
        <w:tc>
          <w:tcPr>
            <w:tcW w:w="2142" w:type="dxa"/>
            <w:tcBorders>
              <w:top w:val="nil"/>
              <w:left w:val="single" w:sz="4" w:space="0" w:color="auto"/>
              <w:bottom w:val="single" w:sz="4" w:space="0" w:color="auto"/>
              <w:right w:val="single" w:sz="4" w:space="0" w:color="auto"/>
            </w:tcBorders>
            <w:shd w:val="clear" w:color="auto" w:fill="auto"/>
            <w:noWrap/>
            <w:hideMark/>
          </w:tcPr>
          <w:p w14:paraId="36787692" w14:textId="52248066" w:rsidR="00965281" w:rsidRPr="005456C0" w:rsidRDefault="00E3197D" w:rsidP="009D1588">
            <w:pPr>
              <w:rPr>
                <w:rFonts w:ascii="Calibri" w:eastAsia="Times New Roman" w:hAnsi="Calibri" w:cs="Times New Roman"/>
                <w:color w:val="000000"/>
                <w:sz w:val="18"/>
                <w:szCs w:val="18"/>
                <w:lang w:val="en-GB" w:eastAsia="en-GB"/>
              </w:rPr>
            </w:pPr>
            <w:r w:rsidRPr="00354621">
              <w:rPr>
                <w:rStyle w:val="Kommentarsreferens"/>
                <w:sz w:val="18"/>
                <w:szCs w:val="18"/>
                <w:lang w:val="en-GB"/>
              </w:rPr>
              <w:t>Eligibility requirements for prospective students</w:t>
            </w:r>
            <w:r w:rsidR="00354621">
              <w:rPr>
                <w:rStyle w:val="Kommentarsreferens"/>
                <w:sz w:val="18"/>
                <w:szCs w:val="18"/>
                <w:lang w:val="en-GB"/>
              </w:rPr>
              <w:t>.</w:t>
            </w:r>
            <w:r w:rsidR="00C023E8">
              <w:rPr>
                <w:rStyle w:val="Fotnotsreferens"/>
                <w:sz w:val="18"/>
                <w:szCs w:val="18"/>
                <w:lang w:val="en-GB"/>
              </w:rPr>
              <w:footnoteReference w:id="10"/>
            </w:r>
            <w:r w:rsidR="00354621">
              <w:rPr>
                <w:rStyle w:val="Fotnotsreferens"/>
                <w:sz w:val="18"/>
                <w:szCs w:val="18"/>
                <w:lang w:val="en-GB"/>
              </w:rPr>
              <w:footnoteReference w:id="11"/>
            </w:r>
          </w:p>
        </w:tc>
        <w:tc>
          <w:tcPr>
            <w:tcW w:w="1842" w:type="dxa"/>
            <w:tcBorders>
              <w:top w:val="nil"/>
              <w:left w:val="nil"/>
              <w:bottom w:val="single" w:sz="4" w:space="0" w:color="auto"/>
              <w:right w:val="single" w:sz="4" w:space="0" w:color="auto"/>
            </w:tcBorders>
            <w:shd w:val="clear" w:color="auto" w:fill="auto"/>
            <w:noWrap/>
            <w:hideMark/>
          </w:tcPr>
          <w:p w14:paraId="4669888B" w14:textId="77777777" w:rsidR="00965281" w:rsidRPr="005456C0" w:rsidRDefault="00965281"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c>
          <w:tcPr>
            <w:tcW w:w="1985" w:type="dxa"/>
            <w:tcBorders>
              <w:top w:val="nil"/>
              <w:left w:val="nil"/>
              <w:bottom w:val="single" w:sz="4" w:space="0" w:color="auto"/>
              <w:right w:val="single" w:sz="4" w:space="0" w:color="auto"/>
            </w:tcBorders>
            <w:shd w:val="clear" w:color="auto" w:fill="auto"/>
            <w:noWrap/>
            <w:hideMark/>
          </w:tcPr>
          <w:p w14:paraId="59A81D9A" w14:textId="77777777" w:rsidR="00965281" w:rsidRPr="005456C0" w:rsidRDefault="00965281"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c>
          <w:tcPr>
            <w:tcW w:w="2126" w:type="dxa"/>
            <w:tcBorders>
              <w:top w:val="nil"/>
              <w:left w:val="nil"/>
              <w:bottom w:val="single" w:sz="4" w:space="0" w:color="auto"/>
              <w:right w:val="single" w:sz="4" w:space="0" w:color="auto"/>
            </w:tcBorders>
            <w:shd w:val="clear" w:color="auto" w:fill="auto"/>
            <w:noWrap/>
            <w:hideMark/>
          </w:tcPr>
          <w:p w14:paraId="2184865F" w14:textId="77777777" w:rsidR="00965281" w:rsidRPr="005456C0" w:rsidRDefault="00965281"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c>
          <w:tcPr>
            <w:tcW w:w="1843" w:type="dxa"/>
            <w:tcBorders>
              <w:top w:val="nil"/>
              <w:left w:val="nil"/>
              <w:bottom w:val="single" w:sz="4" w:space="0" w:color="auto"/>
              <w:right w:val="single" w:sz="4" w:space="0" w:color="auto"/>
            </w:tcBorders>
            <w:shd w:val="clear" w:color="auto" w:fill="auto"/>
            <w:noWrap/>
            <w:hideMark/>
          </w:tcPr>
          <w:p w14:paraId="7423B3CA" w14:textId="77777777" w:rsidR="00965281" w:rsidRPr="005456C0" w:rsidRDefault="00965281"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r>
      <w:tr w:rsidR="00965281" w:rsidRPr="000319BF" w14:paraId="7D5509C3" w14:textId="77777777" w:rsidTr="009D1588">
        <w:trPr>
          <w:trHeight w:val="288"/>
        </w:trPr>
        <w:tc>
          <w:tcPr>
            <w:tcW w:w="2142" w:type="dxa"/>
            <w:tcBorders>
              <w:top w:val="nil"/>
              <w:left w:val="single" w:sz="4" w:space="0" w:color="auto"/>
              <w:bottom w:val="single" w:sz="4" w:space="0" w:color="auto"/>
              <w:right w:val="single" w:sz="4" w:space="0" w:color="auto"/>
            </w:tcBorders>
            <w:shd w:val="clear" w:color="auto" w:fill="auto"/>
            <w:noWrap/>
            <w:hideMark/>
          </w:tcPr>
          <w:p w14:paraId="7C3CBFC6" w14:textId="2E501A17" w:rsidR="00965281" w:rsidRPr="005456C0" w:rsidRDefault="00E3197D" w:rsidP="009D1588">
            <w:pPr>
              <w:rPr>
                <w:rFonts w:eastAsia="Times New Roman" w:cs="Times New Roman"/>
                <w:color w:val="000000"/>
                <w:sz w:val="18"/>
                <w:szCs w:val="18"/>
                <w:lang w:val="en-GB" w:eastAsia="en-GB"/>
              </w:rPr>
            </w:pPr>
            <w:r w:rsidRPr="00354621">
              <w:rPr>
                <w:rFonts w:eastAsia="Times New Roman" w:cs="Times New Roman"/>
                <w:color w:val="000000"/>
                <w:sz w:val="18"/>
                <w:szCs w:val="18"/>
                <w:lang w:val="en-GB" w:eastAsia="en-GB"/>
              </w:rPr>
              <w:t>Minimum requirements of English proficiency and accepted documentation for this</w:t>
            </w:r>
            <w:r w:rsidR="00047AD7">
              <w:rPr>
                <w:rStyle w:val="Fotnotsreferens"/>
                <w:rFonts w:eastAsia="Times New Roman" w:cs="Times New Roman"/>
                <w:color w:val="000000"/>
                <w:sz w:val="18"/>
                <w:szCs w:val="18"/>
                <w:lang w:val="en-GB" w:eastAsia="en-GB"/>
              </w:rPr>
              <w:footnoteReference w:id="12"/>
            </w:r>
            <w:r w:rsidR="00354621">
              <w:rPr>
                <w:rFonts w:eastAsia="Times New Roman" w:cs="Times New Roman"/>
                <w:color w:val="000000"/>
                <w:sz w:val="18"/>
                <w:szCs w:val="18"/>
                <w:lang w:val="en-GB" w:eastAsia="en-GB"/>
              </w:rPr>
              <w:t>.</w:t>
            </w:r>
          </w:p>
        </w:tc>
        <w:tc>
          <w:tcPr>
            <w:tcW w:w="1842" w:type="dxa"/>
            <w:tcBorders>
              <w:top w:val="nil"/>
              <w:left w:val="nil"/>
              <w:bottom w:val="single" w:sz="4" w:space="0" w:color="auto"/>
              <w:right w:val="single" w:sz="4" w:space="0" w:color="auto"/>
            </w:tcBorders>
            <w:shd w:val="clear" w:color="auto" w:fill="auto"/>
            <w:noWrap/>
            <w:hideMark/>
          </w:tcPr>
          <w:p w14:paraId="4196046B" w14:textId="77777777" w:rsidR="00965281" w:rsidRPr="005456C0" w:rsidRDefault="00965281" w:rsidP="009D1588">
            <w:pPr>
              <w:rPr>
                <w:rFonts w:eastAsia="Times New Roman" w:cs="Times New Roman"/>
                <w:color w:val="000000"/>
                <w:sz w:val="18"/>
                <w:szCs w:val="18"/>
                <w:lang w:val="en-GB" w:eastAsia="en-GB"/>
              </w:rPr>
            </w:pPr>
            <w:r w:rsidRPr="005456C0">
              <w:rPr>
                <w:rFonts w:eastAsia="Times New Roman" w:cs="Times New Roman"/>
                <w:color w:val="000000"/>
                <w:sz w:val="18"/>
                <w:szCs w:val="18"/>
                <w:lang w:val="en-GB" w:eastAsia="en-GB"/>
              </w:rPr>
              <w:t> </w:t>
            </w:r>
          </w:p>
        </w:tc>
        <w:tc>
          <w:tcPr>
            <w:tcW w:w="1985" w:type="dxa"/>
            <w:tcBorders>
              <w:top w:val="nil"/>
              <w:left w:val="nil"/>
              <w:bottom w:val="single" w:sz="4" w:space="0" w:color="auto"/>
              <w:right w:val="single" w:sz="4" w:space="0" w:color="auto"/>
            </w:tcBorders>
            <w:shd w:val="clear" w:color="auto" w:fill="auto"/>
            <w:noWrap/>
            <w:hideMark/>
          </w:tcPr>
          <w:p w14:paraId="33344F85" w14:textId="77777777" w:rsidR="00965281" w:rsidRPr="005456C0" w:rsidRDefault="00965281" w:rsidP="009D1588">
            <w:pPr>
              <w:rPr>
                <w:rFonts w:eastAsia="Times New Roman" w:cs="Times New Roman"/>
                <w:color w:val="000000"/>
                <w:sz w:val="18"/>
                <w:szCs w:val="18"/>
                <w:lang w:val="en-GB" w:eastAsia="en-GB"/>
              </w:rPr>
            </w:pPr>
            <w:r w:rsidRPr="005456C0">
              <w:rPr>
                <w:rFonts w:eastAsia="Times New Roman" w:cs="Times New Roman"/>
                <w:color w:val="000000"/>
                <w:sz w:val="18"/>
                <w:szCs w:val="18"/>
                <w:lang w:val="en-GB" w:eastAsia="en-GB"/>
              </w:rPr>
              <w:t> </w:t>
            </w:r>
          </w:p>
        </w:tc>
        <w:tc>
          <w:tcPr>
            <w:tcW w:w="2126" w:type="dxa"/>
            <w:tcBorders>
              <w:top w:val="nil"/>
              <w:left w:val="nil"/>
              <w:bottom w:val="single" w:sz="4" w:space="0" w:color="auto"/>
              <w:right w:val="single" w:sz="4" w:space="0" w:color="auto"/>
            </w:tcBorders>
            <w:shd w:val="clear" w:color="auto" w:fill="auto"/>
            <w:noWrap/>
            <w:hideMark/>
          </w:tcPr>
          <w:p w14:paraId="78DB6233" w14:textId="77777777" w:rsidR="00965281" w:rsidRPr="005456C0" w:rsidRDefault="00965281" w:rsidP="009D1588">
            <w:pPr>
              <w:rPr>
                <w:rFonts w:eastAsia="Times New Roman" w:cs="Times New Roman"/>
                <w:color w:val="000000"/>
                <w:sz w:val="18"/>
                <w:szCs w:val="18"/>
                <w:lang w:val="en-GB" w:eastAsia="en-GB"/>
              </w:rPr>
            </w:pPr>
            <w:r w:rsidRPr="005456C0">
              <w:rPr>
                <w:rFonts w:eastAsia="Times New Roman" w:cs="Times New Roman"/>
                <w:color w:val="000000"/>
                <w:sz w:val="18"/>
                <w:szCs w:val="18"/>
                <w:lang w:val="en-GB" w:eastAsia="en-GB"/>
              </w:rPr>
              <w:t> </w:t>
            </w:r>
          </w:p>
        </w:tc>
        <w:tc>
          <w:tcPr>
            <w:tcW w:w="1843" w:type="dxa"/>
            <w:tcBorders>
              <w:top w:val="nil"/>
              <w:left w:val="nil"/>
              <w:bottom w:val="single" w:sz="4" w:space="0" w:color="auto"/>
              <w:right w:val="single" w:sz="4" w:space="0" w:color="auto"/>
            </w:tcBorders>
            <w:shd w:val="clear" w:color="auto" w:fill="auto"/>
            <w:noWrap/>
            <w:hideMark/>
          </w:tcPr>
          <w:p w14:paraId="13534A46" w14:textId="77777777" w:rsidR="00965281" w:rsidRPr="005456C0" w:rsidRDefault="00965281" w:rsidP="009D1588">
            <w:pPr>
              <w:rPr>
                <w:rFonts w:eastAsia="Times New Roman" w:cs="Times New Roman"/>
                <w:color w:val="000000"/>
                <w:sz w:val="18"/>
                <w:szCs w:val="18"/>
                <w:lang w:val="en-GB" w:eastAsia="en-GB"/>
              </w:rPr>
            </w:pPr>
            <w:r w:rsidRPr="005456C0">
              <w:rPr>
                <w:rFonts w:eastAsia="Times New Roman" w:cs="Times New Roman"/>
                <w:color w:val="000000"/>
                <w:sz w:val="18"/>
                <w:szCs w:val="18"/>
                <w:lang w:val="en-GB" w:eastAsia="en-GB"/>
              </w:rPr>
              <w:t> </w:t>
            </w:r>
          </w:p>
        </w:tc>
      </w:tr>
      <w:tr w:rsidR="00965281" w:rsidRPr="000319BF" w14:paraId="1322CE10" w14:textId="77777777" w:rsidTr="009D1588">
        <w:trPr>
          <w:trHeight w:val="288"/>
        </w:trPr>
        <w:tc>
          <w:tcPr>
            <w:tcW w:w="2142" w:type="dxa"/>
            <w:tcBorders>
              <w:top w:val="nil"/>
              <w:left w:val="single" w:sz="4" w:space="0" w:color="auto"/>
              <w:bottom w:val="single" w:sz="4" w:space="0" w:color="auto"/>
              <w:right w:val="single" w:sz="4" w:space="0" w:color="auto"/>
            </w:tcBorders>
            <w:shd w:val="clear" w:color="auto" w:fill="auto"/>
            <w:noWrap/>
            <w:hideMark/>
          </w:tcPr>
          <w:p w14:paraId="42646FBB" w14:textId="3980587B" w:rsidR="00965281" w:rsidRPr="005456C0" w:rsidRDefault="00D95BEB" w:rsidP="009D1588">
            <w:pPr>
              <w:rPr>
                <w:rFonts w:eastAsia="Times New Roman" w:cs="Times New Roman"/>
                <w:color w:val="000000"/>
                <w:sz w:val="18"/>
                <w:szCs w:val="18"/>
                <w:lang w:val="en-GB" w:eastAsia="en-GB"/>
              </w:rPr>
            </w:pPr>
            <w:r w:rsidRPr="00354621">
              <w:rPr>
                <w:rFonts w:eastAsia="Times New Roman" w:cs="Times New Roman"/>
                <w:color w:val="000000"/>
                <w:sz w:val="18"/>
                <w:szCs w:val="18"/>
                <w:lang w:val="en-GB" w:eastAsia="en-GB"/>
              </w:rPr>
              <w:t>Supporting documents to be submitted by applicants</w:t>
            </w:r>
            <w:r w:rsidR="00354621">
              <w:rPr>
                <w:rFonts w:eastAsia="Times New Roman" w:cs="Times New Roman"/>
                <w:color w:val="000000"/>
                <w:sz w:val="18"/>
                <w:szCs w:val="18"/>
                <w:lang w:val="en-GB" w:eastAsia="en-GB"/>
              </w:rPr>
              <w:t>.</w:t>
            </w:r>
          </w:p>
        </w:tc>
        <w:tc>
          <w:tcPr>
            <w:tcW w:w="1842" w:type="dxa"/>
            <w:tcBorders>
              <w:top w:val="nil"/>
              <w:left w:val="nil"/>
              <w:bottom w:val="single" w:sz="4" w:space="0" w:color="auto"/>
              <w:right w:val="single" w:sz="4" w:space="0" w:color="auto"/>
            </w:tcBorders>
            <w:shd w:val="clear" w:color="auto" w:fill="auto"/>
            <w:noWrap/>
            <w:hideMark/>
          </w:tcPr>
          <w:p w14:paraId="221F365F" w14:textId="77777777" w:rsidR="00965281" w:rsidRPr="005456C0" w:rsidRDefault="00965281" w:rsidP="009D1588">
            <w:pPr>
              <w:rPr>
                <w:rFonts w:eastAsia="Times New Roman" w:cs="Times New Roman"/>
                <w:color w:val="000000"/>
                <w:sz w:val="18"/>
                <w:szCs w:val="18"/>
                <w:lang w:val="en-GB" w:eastAsia="en-GB"/>
              </w:rPr>
            </w:pPr>
            <w:r w:rsidRPr="005456C0">
              <w:rPr>
                <w:rFonts w:eastAsia="Times New Roman" w:cs="Times New Roman"/>
                <w:color w:val="000000"/>
                <w:sz w:val="18"/>
                <w:szCs w:val="18"/>
                <w:lang w:val="en-GB" w:eastAsia="en-GB"/>
              </w:rPr>
              <w:t> </w:t>
            </w:r>
          </w:p>
        </w:tc>
        <w:tc>
          <w:tcPr>
            <w:tcW w:w="1985" w:type="dxa"/>
            <w:tcBorders>
              <w:top w:val="nil"/>
              <w:left w:val="nil"/>
              <w:bottom w:val="single" w:sz="4" w:space="0" w:color="auto"/>
              <w:right w:val="single" w:sz="4" w:space="0" w:color="auto"/>
            </w:tcBorders>
            <w:shd w:val="clear" w:color="auto" w:fill="auto"/>
            <w:noWrap/>
            <w:hideMark/>
          </w:tcPr>
          <w:p w14:paraId="2275A165" w14:textId="77777777" w:rsidR="00965281" w:rsidRPr="005456C0" w:rsidRDefault="00965281" w:rsidP="009D1588">
            <w:pPr>
              <w:rPr>
                <w:rFonts w:eastAsia="Times New Roman" w:cs="Times New Roman"/>
                <w:color w:val="000000"/>
                <w:sz w:val="18"/>
                <w:szCs w:val="18"/>
                <w:lang w:val="en-GB" w:eastAsia="en-GB"/>
              </w:rPr>
            </w:pPr>
            <w:r w:rsidRPr="005456C0">
              <w:rPr>
                <w:rFonts w:eastAsia="Times New Roman" w:cs="Times New Roman"/>
                <w:color w:val="000000"/>
                <w:sz w:val="18"/>
                <w:szCs w:val="18"/>
                <w:lang w:val="en-GB" w:eastAsia="en-GB"/>
              </w:rPr>
              <w:t> </w:t>
            </w:r>
          </w:p>
        </w:tc>
        <w:tc>
          <w:tcPr>
            <w:tcW w:w="2126" w:type="dxa"/>
            <w:tcBorders>
              <w:top w:val="nil"/>
              <w:left w:val="nil"/>
              <w:bottom w:val="single" w:sz="4" w:space="0" w:color="auto"/>
              <w:right w:val="single" w:sz="4" w:space="0" w:color="auto"/>
            </w:tcBorders>
            <w:shd w:val="clear" w:color="auto" w:fill="auto"/>
            <w:noWrap/>
            <w:hideMark/>
          </w:tcPr>
          <w:p w14:paraId="15BD7317" w14:textId="77777777" w:rsidR="00965281" w:rsidRPr="005456C0" w:rsidRDefault="00965281" w:rsidP="009D1588">
            <w:pPr>
              <w:rPr>
                <w:rFonts w:eastAsia="Times New Roman" w:cs="Times New Roman"/>
                <w:color w:val="000000"/>
                <w:sz w:val="18"/>
                <w:szCs w:val="18"/>
                <w:lang w:val="en-GB" w:eastAsia="en-GB"/>
              </w:rPr>
            </w:pPr>
            <w:r w:rsidRPr="005456C0">
              <w:rPr>
                <w:rFonts w:eastAsia="Times New Roman" w:cs="Times New Roman"/>
                <w:color w:val="000000"/>
                <w:sz w:val="18"/>
                <w:szCs w:val="18"/>
                <w:lang w:val="en-GB" w:eastAsia="en-GB"/>
              </w:rPr>
              <w:t> </w:t>
            </w:r>
          </w:p>
        </w:tc>
        <w:tc>
          <w:tcPr>
            <w:tcW w:w="1843" w:type="dxa"/>
            <w:tcBorders>
              <w:top w:val="nil"/>
              <w:left w:val="nil"/>
              <w:bottom w:val="single" w:sz="4" w:space="0" w:color="auto"/>
              <w:right w:val="single" w:sz="4" w:space="0" w:color="auto"/>
            </w:tcBorders>
            <w:shd w:val="clear" w:color="auto" w:fill="auto"/>
            <w:noWrap/>
            <w:hideMark/>
          </w:tcPr>
          <w:p w14:paraId="1FF4F334" w14:textId="77777777" w:rsidR="00965281" w:rsidRPr="005456C0" w:rsidRDefault="00965281" w:rsidP="009D1588">
            <w:pPr>
              <w:rPr>
                <w:rFonts w:eastAsia="Times New Roman" w:cs="Times New Roman"/>
                <w:color w:val="000000"/>
                <w:sz w:val="18"/>
                <w:szCs w:val="18"/>
                <w:lang w:val="en-GB" w:eastAsia="en-GB"/>
              </w:rPr>
            </w:pPr>
            <w:r w:rsidRPr="005456C0">
              <w:rPr>
                <w:rFonts w:eastAsia="Times New Roman" w:cs="Times New Roman"/>
                <w:color w:val="000000"/>
                <w:sz w:val="18"/>
                <w:szCs w:val="18"/>
                <w:lang w:val="en-GB" w:eastAsia="en-GB"/>
              </w:rPr>
              <w:t> </w:t>
            </w:r>
          </w:p>
        </w:tc>
      </w:tr>
      <w:tr w:rsidR="00965281" w:rsidRPr="000319BF" w14:paraId="01D4A038" w14:textId="77777777" w:rsidTr="009D1588">
        <w:trPr>
          <w:trHeight w:val="288"/>
        </w:trPr>
        <w:tc>
          <w:tcPr>
            <w:tcW w:w="2142" w:type="dxa"/>
            <w:tcBorders>
              <w:top w:val="nil"/>
              <w:left w:val="single" w:sz="4" w:space="0" w:color="auto"/>
              <w:bottom w:val="single" w:sz="4" w:space="0" w:color="auto"/>
              <w:right w:val="single" w:sz="4" w:space="0" w:color="auto"/>
            </w:tcBorders>
            <w:shd w:val="clear" w:color="auto" w:fill="auto"/>
            <w:noWrap/>
            <w:hideMark/>
          </w:tcPr>
          <w:p w14:paraId="3947E9D2" w14:textId="37B77038" w:rsidR="00965281" w:rsidRPr="005456C0" w:rsidRDefault="00D95BEB" w:rsidP="009D1588">
            <w:pPr>
              <w:rPr>
                <w:rFonts w:eastAsia="Times New Roman" w:cs="Times New Roman"/>
                <w:color w:val="000000"/>
                <w:sz w:val="18"/>
                <w:szCs w:val="18"/>
                <w:lang w:val="en-GB" w:eastAsia="en-GB"/>
              </w:rPr>
            </w:pPr>
            <w:r w:rsidRPr="00354621">
              <w:rPr>
                <w:rFonts w:eastAsia="Times New Roman" w:cs="Times New Roman"/>
                <w:color w:val="000000"/>
                <w:sz w:val="18"/>
                <w:szCs w:val="18"/>
                <w:lang w:val="en-GB" w:eastAsia="en-GB"/>
              </w:rPr>
              <w:t xml:space="preserve">Criteria </w:t>
            </w:r>
            <w:r w:rsidRPr="00354621">
              <w:rPr>
                <w:sz w:val="18"/>
                <w:szCs w:val="18"/>
                <w:lang w:val="en-GB"/>
              </w:rPr>
              <w:t>used for ranking and selection.</w:t>
            </w:r>
            <w:r w:rsidR="00047AD7">
              <w:rPr>
                <w:rStyle w:val="Fotnotsreferens"/>
                <w:sz w:val="18"/>
                <w:szCs w:val="18"/>
                <w:lang w:val="en-GB"/>
              </w:rPr>
              <w:footnoteReference w:id="13"/>
            </w:r>
          </w:p>
        </w:tc>
        <w:tc>
          <w:tcPr>
            <w:tcW w:w="1842" w:type="dxa"/>
            <w:tcBorders>
              <w:top w:val="nil"/>
              <w:left w:val="nil"/>
              <w:bottom w:val="single" w:sz="4" w:space="0" w:color="auto"/>
              <w:right w:val="single" w:sz="4" w:space="0" w:color="auto"/>
            </w:tcBorders>
            <w:shd w:val="clear" w:color="auto" w:fill="auto"/>
            <w:noWrap/>
            <w:hideMark/>
          </w:tcPr>
          <w:p w14:paraId="16E1E500" w14:textId="77777777" w:rsidR="00965281" w:rsidRPr="005456C0" w:rsidRDefault="00965281" w:rsidP="009D1588">
            <w:pPr>
              <w:rPr>
                <w:rFonts w:eastAsia="Times New Roman" w:cs="Times New Roman"/>
                <w:color w:val="000000"/>
                <w:sz w:val="18"/>
                <w:szCs w:val="18"/>
                <w:lang w:val="en-GB" w:eastAsia="en-GB"/>
              </w:rPr>
            </w:pPr>
            <w:r w:rsidRPr="005456C0">
              <w:rPr>
                <w:rFonts w:eastAsia="Times New Roman" w:cs="Times New Roman"/>
                <w:color w:val="000000"/>
                <w:sz w:val="18"/>
                <w:szCs w:val="18"/>
                <w:lang w:val="en-GB" w:eastAsia="en-GB"/>
              </w:rPr>
              <w:t> </w:t>
            </w:r>
          </w:p>
        </w:tc>
        <w:tc>
          <w:tcPr>
            <w:tcW w:w="1985" w:type="dxa"/>
            <w:tcBorders>
              <w:top w:val="nil"/>
              <w:left w:val="nil"/>
              <w:bottom w:val="single" w:sz="4" w:space="0" w:color="auto"/>
              <w:right w:val="single" w:sz="4" w:space="0" w:color="auto"/>
            </w:tcBorders>
            <w:shd w:val="clear" w:color="auto" w:fill="auto"/>
            <w:noWrap/>
            <w:hideMark/>
          </w:tcPr>
          <w:p w14:paraId="731ADDF4" w14:textId="77777777" w:rsidR="00965281" w:rsidRPr="005456C0" w:rsidRDefault="00965281" w:rsidP="009D1588">
            <w:pPr>
              <w:rPr>
                <w:rFonts w:eastAsia="Times New Roman" w:cs="Times New Roman"/>
                <w:color w:val="000000"/>
                <w:sz w:val="18"/>
                <w:szCs w:val="18"/>
                <w:lang w:val="en-GB" w:eastAsia="en-GB"/>
              </w:rPr>
            </w:pPr>
            <w:r w:rsidRPr="005456C0">
              <w:rPr>
                <w:rFonts w:eastAsia="Times New Roman" w:cs="Times New Roman"/>
                <w:color w:val="000000"/>
                <w:sz w:val="18"/>
                <w:szCs w:val="18"/>
                <w:lang w:val="en-GB" w:eastAsia="en-GB"/>
              </w:rPr>
              <w:t> </w:t>
            </w:r>
          </w:p>
        </w:tc>
        <w:tc>
          <w:tcPr>
            <w:tcW w:w="2126" w:type="dxa"/>
            <w:tcBorders>
              <w:top w:val="nil"/>
              <w:left w:val="nil"/>
              <w:bottom w:val="single" w:sz="4" w:space="0" w:color="auto"/>
              <w:right w:val="single" w:sz="4" w:space="0" w:color="auto"/>
            </w:tcBorders>
            <w:shd w:val="clear" w:color="auto" w:fill="auto"/>
            <w:noWrap/>
            <w:hideMark/>
          </w:tcPr>
          <w:p w14:paraId="68C1D93E" w14:textId="77777777" w:rsidR="00965281" w:rsidRPr="005456C0" w:rsidRDefault="00965281" w:rsidP="009D1588">
            <w:pPr>
              <w:rPr>
                <w:rFonts w:eastAsia="Times New Roman" w:cs="Times New Roman"/>
                <w:color w:val="000000"/>
                <w:sz w:val="18"/>
                <w:szCs w:val="18"/>
                <w:lang w:val="en-GB" w:eastAsia="en-GB"/>
              </w:rPr>
            </w:pPr>
            <w:r w:rsidRPr="005456C0">
              <w:rPr>
                <w:rFonts w:eastAsia="Times New Roman" w:cs="Times New Roman"/>
                <w:color w:val="000000"/>
                <w:sz w:val="18"/>
                <w:szCs w:val="18"/>
                <w:lang w:val="en-GB" w:eastAsia="en-GB"/>
              </w:rPr>
              <w:t> </w:t>
            </w:r>
          </w:p>
        </w:tc>
        <w:tc>
          <w:tcPr>
            <w:tcW w:w="1843" w:type="dxa"/>
            <w:tcBorders>
              <w:top w:val="nil"/>
              <w:left w:val="nil"/>
              <w:bottom w:val="single" w:sz="4" w:space="0" w:color="auto"/>
              <w:right w:val="single" w:sz="4" w:space="0" w:color="auto"/>
            </w:tcBorders>
            <w:shd w:val="clear" w:color="auto" w:fill="auto"/>
            <w:noWrap/>
            <w:hideMark/>
          </w:tcPr>
          <w:p w14:paraId="6FB8063F" w14:textId="77777777" w:rsidR="00965281" w:rsidRPr="005456C0" w:rsidRDefault="00965281" w:rsidP="009D1588">
            <w:pPr>
              <w:rPr>
                <w:rFonts w:eastAsia="Times New Roman" w:cs="Times New Roman"/>
                <w:color w:val="000000"/>
                <w:sz w:val="18"/>
                <w:szCs w:val="18"/>
                <w:lang w:val="en-GB" w:eastAsia="en-GB"/>
              </w:rPr>
            </w:pPr>
            <w:r w:rsidRPr="005456C0">
              <w:rPr>
                <w:rFonts w:eastAsia="Times New Roman" w:cs="Times New Roman"/>
                <w:color w:val="000000"/>
                <w:sz w:val="18"/>
                <w:szCs w:val="18"/>
                <w:lang w:val="en-GB" w:eastAsia="en-GB"/>
              </w:rPr>
              <w:t> </w:t>
            </w:r>
          </w:p>
        </w:tc>
      </w:tr>
    </w:tbl>
    <w:p w14:paraId="12931EC6" w14:textId="0450A184" w:rsidR="00007A2E" w:rsidRPr="00C31D6C" w:rsidRDefault="00784B2E" w:rsidP="00354621">
      <w:pPr>
        <w:pStyle w:val="KTHnRubrik2"/>
        <w:ind w:left="567" w:hanging="567"/>
        <w:rPr>
          <w:lang w:val="en-US"/>
        </w:rPr>
      </w:pPr>
      <w:r w:rsidRPr="001E1E89">
        <w:rPr>
          <w:lang w:val="en-GB"/>
        </w:rPr>
        <w:t>Briefly explain the admission process in terms of call for applications, responsibility for collecting documents, eligibility check and selection.</w:t>
      </w:r>
      <w:r w:rsidR="00C023E8">
        <w:rPr>
          <w:rStyle w:val="Fotnotsreferens"/>
          <w:lang w:val="en-GB"/>
        </w:rPr>
        <w:footnoteReference w:id="14"/>
      </w:r>
      <w:r w:rsidR="00354621">
        <w:rPr>
          <w:lang w:val="en-GB"/>
        </w:rPr>
        <w:br/>
      </w:r>
      <w:r w:rsidR="00354621" w:rsidRPr="00C57C7C">
        <w:fldChar w:fldCharType="begin">
          <w:ffData>
            <w:name w:val="Text1"/>
            <w:enabled/>
            <w:calcOnExit w:val="0"/>
            <w:textInput/>
          </w:ffData>
        </w:fldChar>
      </w:r>
      <w:r w:rsidR="00354621" w:rsidRPr="00C31D6C">
        <w:rPr>
          <w:lang w:val="en-US"/>
        </w:rPr>
        <w:instrText xml:space="preserve"> FORMTEXT </w:instrText>
      </w:r>
      <w:r w:rsidR="00354621" w:rsidRPr="00C57C7C">
        <w:fldChar w:fldCharType="separate"/>
      </w:r>
      <w:r w:rsidR="00354621" w:rsidRPr="00C57C7C">
        <w:t> </w:t>
      </w:r>
      <w:r w:rsidR="00354621" w:rsidRPr="00C57C7C">
        <w:t> </w:t>
      </w:r>
      <w:r w:rsidR="00354621" w:rsidRPr="00C57C7C">
        <w:t> </w:t>
      </w:r>
      <w:r w:rsidR="00354621" w:rsidRPr="00C57C7C">
        <w:t> </w:t>
      </w:r>
      <w:r w:rsidR="00354621" w:rsidRPr="00C57C7C">
        <w:t> </w:t>
      </w:r>
      <w:r w:rsidR="00354621" w:rsidRPr="00C57C7C">
        <w:fldChar w:fldCharType="end"/>
      </w:r>
    </w:p>
    <w:p w14:paraId="60D90C76" w14:textId="77777777" w:rsidR="00532690" w:rsidRPr="00C31D6C" w:rsidRDefault="00532690" w:rsidP="00532690">
      <w:pPr>
        <w:pStyle w:val="Brdtext"/>
        <w:rPr>
          <w:lang w:val="en-US"/>
        </w:rPr>
      </w:pPr>
    </w:p>
    <w:p w14:paraId="4E46BF51" w14:textId="310680E8" w:rsidR="00007A2E" w:rsidRPr="009D4971" w:rsidRDefault="00007A2E" w:rsidP="00007A2E">
      <w:pPr>
        <w:pStyle w:val="KTHnRubrik1"/>
        <w:rPr>
          <w:lang w:val="en-GB"/>
        </w:rPr>
      </w:pPr>
      <w:r w:rsidRPr="009D4971">
        <w:rPr>
          <w:lang w:val="en-GB"/>
        </w:rPr>
        <w:t>Study regulations</w:t>
      </w:r>
      <w:r w:rsidR="00F56ECB">
        <w:rPr>
          <w:rStyle w:val="Fotnotsreferens"/>
          <w:lang w:val="en-GB"/>
        </w:rPr>
        <w:footnoteReference w:id="15"/>
      </w:r>
      <w:r w:rsidRPr="009D4971">
        <w:rPr>
          <w:lang w:val="en-GB"/>
        </w:rPr>
        <w:t xml:space="preserve"> and </w:t>
      </w:r>
      <w:r w:rsidR="00917549">
        <w:rPr>
          <w:lang w:val="en-GB"/>
        </w:rPr>
        <w:t>Quality Assurance</w:t>
      </w:r>
    </w:p>
    <w:p w14:paraId="0B26576E" w14:textId="77777777" w:rsidR="00007A2E" w:rsidRDefault="00007A2E" w:rsidP="00007A2E">
      <w:pPr>
        <w:pStyle w:val="Brdtext"/>
        <w:rPr>
          <w:lang w:val="en-GB"/>
        </w:rPr>
      </w:pPr>
      <w:r>
        <w:rPr>
          <w:lang w:val="en-GB"/>
        </w:rPr>
        <w:t>The aim of this section is to ensure a coherent study programme bridging the national study schemes.</w:t>
      </w:r>
    </w:p>
    <w:tbl>
      <w:tblPr>
        <w:tblW w:w="9938" w:type="dxa"/>
        <w:tblInd w:w="93" w:type="dxa"/>
        <w:tblLook w:val="04A0" w:firstRow="1" w:lastRow="0" w:firstColumn="1" w:lastColumn="0" w:noHBand="0" w:noVBand="1"/>
      </w:tblPr>
      <w:tblGrid>
        <w:gridCol w:w="2142"/>
        <w:gridCol w:w="1842"/>
        <w:gridCol w:w="1985"/>
        <w:gridCol w:w="2126"/>
        <w:gridCol w:w="1843"/>
      </w:tblGrid>
      <w:tr w:rsidR="001B1BBA" w:rsidRPr="005456C0" w14:paraId="4330153F" w14:textId="77777777" w:rsidTr="009D158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14:paraId="5214AAB6" w14:textId="77777777" w:rsidR="001B1BBA" w:rsidRPr="005456C0" w:rsidRDefault="001B1BBA"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Topic</w:t>
            </w:r>
          </w:p>
        </w:tc>
        <w:tc>
          <w:tcPr>
            <w:tcW w:w="1842" w:type="dxa"/>
            <w:tcBorders>
              <w:top w:val="single" w:sz="4" w:space="0" w:color="auto"/>
              <w:left w:val="nil"/>
              <w:bottom w:val="single" w:sz="4" w:space="0" w:color="auto"/>
              <w:right w:val="single" w:sz="4" w:space="0" w:color="auto"/>
            </w:tcBorders>
            <w:shd w:val="clear" w:color="auto" w:fill="auto"/>
            <w:noWrap/>
            <w:hideMark/>
          </w:tcPr>
          <w:p w14:paraId="7DE5DFA2" w14:textId="77777777" w:rsidR="001B1BBA" w:rsidRPr="005456C0" w:rsidRDefault="001B1BBA"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Partner 1</w:t>
            </w:r>
          </w:p>
        </w:tc>
        <w:tc>
          <w:tcPr>
            <w:tcW w:w="1985" w:type="dxa"/>
            <w:tcBorders>
              <w:top w:val="single" w:sz="4" w:space="0" w:color="auto"/>
              <w:left w:val="nil"/>
              <w:bottom w:val="single" w:sz="4" w:space="0" w:color="auto"/>
              <w:right w:val="single" w:sz="4" w:space="0" w:color="auto"/>
            </w:tcBorders>
            <w:shd w:val="clear" w:color="auto" w:fill="auto"/>
            <w:noWrap/>
            <w:hideMark/>
          </w:tcPr>
          <w:p w14:paraId="76C13525" w14:textId="77777777" w:rsidR="001B1BBA" w:rsidRPr="005456C0" w:rsidRDefault="001B1BBA"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Partner 2</w:t>
            </w:r>
          </w:p>
        </w:tc>
        <w:tc>
          <w:tcPr>
            <w:tcW w:w="2126" w:type="dxa"/>
            <w:tcBorders>
              <w:top w:val="single" w:sz="4" w:space="0" w:color="auto"/>
              <w:left w:val="nil"/>
              <w:bottom w:val="single" w:sz="4" w:space="0" w:color="auto"/>
              <w:right w:val="single" w:sz="4" w:space="0" w:color="auto"/>
            </w:tcBorders>
            <w:shd w:val="clear" w:color="auto" w:fill="auto"/>
            <w:noWrap/>
            <w:hideMark/>
          </w:tcPr>
          <w:p w14:paraId="6D20D0D6" w14:textId="77777777" w:rsidR="001B1BBA" w:rsidRPr="005456C0" w:rsidRDefault="001B1BBA"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Partner 3</w:t>
            </w:r>
          </w:p>
        </w:tc>
        <w:tc>
          <w:tcPr>
            <w:tcW w:w="1843" w:type="dxa"/>
            <w:tcBorders>
              <w:top w:val="single" w:sz="4" w:space="0" w:color="auto"/>
              <w:left w:val="nil"/>
              <w:bottom w:val="single" w:sz="4" w:space="0" w:color="auto"/>
              <w:right w:val="single" w:sz="4" w:space="0" w:color="auto"/>
            </w:tcBorders>
            <w:shd w:val="clear" w:color="auto" w:fill="auto"/>
            <w:noWrap/>
            <w:hideMark/>
          </w:tcPr>
          <w:p w14:paraId="1EF8A073" w14:textId="77777777" w:rsidR="001B1BBA" w:rsidRPr="005456C0" w:rsidRDefault="001B1BBA" w:rsidP="009D1588">
            <w:pPr>
              <w:rPr>
                <w:rFonts w:ascii="Georgia" w:eastAsia="Times New Roman" w:hAnsi="Georgia" w:cs="Times New Roman"/>
                <w:color w:val="000000"/>
                <w:szCs w:val="22"/>
                <w:lang w:val="en-GB" w:eastAsia="en-GB"/>
              </w:rPr>
            </w:pPr>
            <w:r>
              <w:rPr>
                <w:rFonts w:ascii="Georgia" w:eastAsia="Times New Roman" w:hAnsi="Georgia" w:cs="Times New Roman"/>
                <w:color w:val="000000"/>
                <w:szCs w:val="22"/>
                <w:lang w:val="en-GB" w:eastAsia="en-GB"/>
              </w:rPr>
              <w:t>Joint s</w:t>
            </w:r>
            <w:r w:rsidRPr="005456C0">
              <w:rPr>
                <w:rFonts w:ascii="Georgia" w:eastAsia="Times New Roman" w:hAnsi="Georgia" w:cs="Times New Roman"/>
                <w:color w:val="000000"/>
                <w:szCs w:val="22"/>
                <w:lang w:val="en-GB" w:eastAsia="en-GB"/>
              </w:rPr>
              <w:t>olution</w:t>
            </w:r>
          </w:p>
        </w:tc>
      </w:tr>
      <w:tr w:rsidR="001B1BBA" w:rsidRPr="005456C0" w14:paraId="772A61F2" w14:textId="77777777" w:rsidTr="009D1588">
        <w:trPr>
          <w:trHeight w:val="288"/>
        </w:trPr>
        <w:tc>
          <w:tcPr>
            <w:tcW w:w="2142" w:type="dxa"/>
            <w:tcBorders>
              <w:top w:val="nil"/>
              <w:left w:val="single" w:sz="4" w:space="0" w:color="auto"/>
              <w:bottom w:val="single" w:sz="4" w:space="0" w:color="auto"/>
              <w:right w:val="single" w:sz="4" w:space="0" w:color="auto"/>
            </w:tcBorders>
            <w:shd w:val="clear" w:color="auto" w:fill="auto"/>
            <w:noWrap/>
            <w:hideMark/>
          </w:tcPr>
          <w:p w14:paraId="26ABF7F1" w14:textId="4E9BD2D5" w:rsidR="001B1BBA" w:rsidRPr="001B1BBA" w:rsidRDefault="001B1BBA" w:rsidP="009D1588">
            <w:pPr>
              <w:pStyle w:val="Brdtext"/>
              <w:spacing w:after="0"/>
              <w:rPr>
                <w:lang w:val="en-GB"/>
              </w:rPr>
            </w:pPr>
            <w:r w:rsidRPr="008F5874">
              <w:rPr>
                <w:rStyle w:val="Kommentarsreferens"/>
                <w:sz w:val="18"/>
                <w:szCs w:val="18"/>
                <w:lang w:val="en-GB"/>
              </w:rPr>
              <w:t>Academic calendar</w:t>
            </w:r>
          </w:p>
        </w:tc>
        <w:tc>
          <w:tcPr>
            <w:tcW w:w="1842" w:type="dxa"/>
            <w:tcBorders>
              <w:top w:val="nil"/>
              <w:left w:val="nil"/>
              <w:bottom w:val="single" w:sz="4" w:space="0" w:color="auto"/>
              <w:right w:val="single" w:sz="4" w:space="0" w:color="auto"/>
            </w:tcBorders>
            <w:shd w:val="clear" w:color="auto" w:fill="auto"/>
            <w:noWrap/>
            <w:hideMark/>
          </w:tcPr>
          <w:p w14:paraId="2E539B2A" w14:textId="77777777" w:rsidR="001B1BBA" w:rsidRPr="001B1BBA" w:rsidRDefault="001B1BBA" w:rsidP="009D1588">
            <w:pPr>
              <w:rPr>
                <w:rFonts w:ascii="Calibri" w:eastAsia="Times New Roman" w:hAnsi="Calibri" w:cs="Times New Roman"/>
                <w:color w:val="000000"/>
                <w:sz w:val="18"/>
                <w:szCs w:val="18"/>
                <w:lang w:val="en-GB" w:eastAsia="en-GB"/>
              </w:rPr>
            </w:pPr>
            <w:r w:rsidRPr="001B1BBA">
              <w:rPr>
                <w:rFonts w:ascii="Calibri" w:eastAsia="Times New Roman" w:hAnsi="Calibri" w:cs="Times New Roman"/>
                <w:color w:val="000000"/>
                <w:sz w:val="18"/>
                <w:szCs w:val="18"/>
                <w:lang w:val="en-GB" w:eastAsia="en-GB"/>
              </w:rPr>
              <w:t> </w:t>
            </w:r>
          </w:p>
        </w:tc>
        <w:tc>
          <w:tcPr>
            <w:tcW w:w="1985" w:type="dxa"/>
            <w:tcBorders>
              <w:top w:val="nil"/>
              <w:left w:val="nil"/>
              <w:bottom w:val="single" w:sz="4" w:space="0" w:color="auto"/>
              <w:right w:val="single" w:sz="4" w:space="0" w:color="auto"/>
            </w:tcBorders>
            <w:shd w:val="clear" w:color="auto" w:fill="auto"/>
            <w:noWrap/>
            <w:hideMark/>
          </w:tcPr>
          <w:p w14:paraId="58746017" w14:textId="77777777" w:rsidR="001B1BBA" w:rsidRPr="001B1BBA" w:rsidRDefault="001B1BBA" w:rsidP="009D1588">
            <w:pPr>
              <w:rPr>
                <w:rFonts w:ascii="Calibri" w:eastAsia="Times New Roman" w:hAnsi="Calibri" w:cs="Times New Roman"/>
                <w:color w:val="000000"/>
                <w:sz w:val="18"/>
                <w:szCs w:val="18"/>
                <w:lang w:val="en-GB" w:eastAsia="en-GB"/>
              </w:rPr>
            </w:pPr>
            <w:r w:rsidRPr="001B1BBA">
              <w:rPr>
                <w:rFonts w:ascii="Calibri" w:eastAsia="Times New Roman" w:hAnsi="Calibri" w:cs="Times New Roman"/>
                <w:color w:val="000000"/>
                <w:sz w:val="18"/>
                <w:szCs w:val="18"/>
                <w:lang w:val="en-GB" w:eastAsia="en-GB"/>
              </w:rPr>
              <w:t> </w:t>
            </w:r>
          </w:p>
        </w:tc>
        <w:tc>
          <w:tcPr>
            <w:tcW w:w="2126" w:type="dxa"/>
            <w:tcBorders>
              <w:top w:val="nil"/>
              <w:left w:val="nil"/>
              <w:bottom w:val="single" w:sz="4" w:space="0" w:color="auto"/>
              <w:right w:val="single" w:sz="4" w:space="0" w:color="auto"/>
            </w:tcBorders>
            <w:shd w:val="clear" w:color="auto" w:fill="auto"/>
            <w:noWrap/>
            <w:hideMark/>
          </w:tcPr>
          <w:p w14:paraId="0397374A" w14:textId="77777777" w:rsidR="001B1BBA" w:rsidRPr="001B1BBA" w:rsidRDefault="001B1BBA" w:rsidP="009D1588">
            <w:pPr>
              <w:rPr>
                <w:rFonts w:ascii="Calibri" w:eastAsia="Times New Roman" w:hAnsi="Calibri" w:cs="Times New Roman"/>
                <w:color w:val="000000"/>
                <w:sz w:val="18"/>
                <w:szCs w:val="18"/>
                <w:lang w:val="en-GB" w:eastAsia="en-GB"/>
              </w:rPr>
            </w:pPr>
            <w:r w:rsidRPr="001B1BBA">
              <w:rPr>
                <w:rFonts w:ascii="Calibri" w:eastAsia="Times New Roman" w:hAnsi="Calibri" w:cs="Times New Roman"/>
                <w:color w:val="000000"/>
                <w:sz w:val="18"/>
                <w:szCs w:val="18"/>
                <w:lang w:val="en-GB" w:eastAsia="en-GB"/>
              </w:rPr>
              <w:t> </w:t>
            </w:r>
          </w:p>
        </w:tc>
        <w:tc>
          <w:tcPr>
            <w:tcW w:w="1843" w:type="dxa"/>
            <w:tcBorders>
              <w:top w:val="nil"/>
              <w:left w:val="nil"/>
              <w:bottom w:val="single" w:sz="4" w:space="0" w:color="auto"/>
              <w:right w:val="single" w:sz="4" w:space="0" w:color="auto"/>
            </w:tcBorders>
            <w:shd w:val="clear" w:color="auto" w:fill="auto"/>
            <w:noWrap/>
            <w:hideMark/>
          </w:tcPr>
          <w:p w14:paraId="5B30B8B2" w14:textId="77777777" w:rsidR="001B1BBA" w:rsidRPr="001B1BBA" w:rsidRDefault="001B1BBA" w:rsidP="009D1588">
            <w:pPr>
              <w:rPr>
                <w:rFonts w:ascii="Calibri" w:eastAsia="Times New Roman" w:hAnsi="Calibri" w:cs="Times New Roman"/>
                <w:color w:val="000000"/>
                <w:sz w:val="18"/>
                <w:szCs w:val="18"/>
                <w:lang w:val="en-GB" w:eastAsia="en-GB"/>
              </w:rPr>
            </w:pPr>
            <w:r w:rsidRPr="001B1BBA">
              <w:rPr>
                <w:rFonts w:ascii="Calibri" w:eastAsia="Times New Roman" w:hAnsi="Calibri" w:cs="Times New Roman"/>
                <w:color w:val="000000"/>
                <w:sz w:val="18"/>
                <w:szCs w:val="18"/>
                <w:lang w:val="en-GB" w:eastAsia="en-GB"/>
              </w:rPr>
              <w:t> </w:t>
            </w:r>
          </w:p>
        </w:tc>
      </w:tr>
      <w:tr w:rsidR="001B1BBA" w:rsidRPr="000319BF" w14:paraId="3E7E99F3" w14:textId="77777777" w:rsidTr="009D1588">
        <w:trPr>
          <w:trHeight w:val="288"/>
        </w:trPr>
        <w:tc>
          <w:tcPr>
            <w:tcW w:w="2142" w:type="dxa"/>
            <w:tcBorders>
              <w:top w:val="nil"/>
              <w:left w:val="single" w:sz="4" w:space="0" w:color="auto"/>
              <w:bottom w:val="single" w:sz="4" w:space="0" w:color="auto"/>
              <w:right w:val="single" w:sz="4" w:space="0" w:color="auto"/>
            </w:tcBorders>
            <w:shd w:val="clear" w:color="auto" w:fill="auto"/>
            <w:noWrap/>
            <w:hideMark/>
          </w:tcPr>
          <w:p w14:paraId="2FFC8696" w14:textId="1010D47B" w:rsidR="001B1BBA" w:rsidRPr="001B1BBA" w:rsidRDefault="001B1BBA" w:rsidP="009D1588">
            <w:pPr>
              <w:rPr>
                <w:rFonts w:ascii="Calibri" w:eastAsia="Times New Roman" w:hAnsi="Calibri" w:cs="Times New Roman"/>
                <w:color w:val="000000"/>
                <w:sz w:val="18"/>
                <w:szCs w:val="18"/>
                <w:lang w:val="en-GB" w:eastAsia="en-GB"/>
              </w:rPr>
            </w:pPr>
            <w:r>
              <w:rPr>
                <w:rStyle w:val="Kommentarsreferens"/>
                <w:sz w:val="18"/>
                <w:szCs w:val="18"/>
                <w:lang w:val="en-GB"/>
              </w:rPr>
              <w:t>Maximum time allowed to be registered at a study programme.</w:t>
            </w:r>
            <w:r w:rsidR="00532690">
              <w:rPr>
                <w:rStyle w:val="Fotnotsreferens"/>
                <w:sz w:val="18"/>
                <w:szCs w:val="18"/>
                <w:lang w:val="en-GB"/>
              </w:rPr>
              <w:footnoteReference w:id="16"/>
            </w:r>
          </w:p>
        </w:tc>
        <w:tc>
          <w:tcPr>
            <w:tcW w:w="1842" w:type="dxa"/>
            <w:tcBorders>
              <w:top w:val="nil"/>
              <w:left w:val="nil"/>
              <w:bottom w:val="single" w:sz="4" w:space="0" w:color="auto"/>
              <w:right w:val="single" w:sz="4" w:space="0" w:color="auto"/>
            </w:tcBorders>
            <w:shd w:val="clear" w:color="auto" w:fill="auto"/>
            <w:noWrap/>
            <w:hideMark/>
          </w:tcPr>
          <w:p w14:paraId="05C40422" w14:textId="77777777" w:rsidR="001B1BBA" w:rsidRPr="001B1BBA" w:rsidRDefault="001B1BBA" w:rsidP="009D1588">
            <w:pPr>
              <w:rPr>
                <w:rFonts w:ascii="Calibri" w:eastAsia="Times New Roman" w:hAnsi="Calibri" w:cs="Times New Roman"/>
                <w:color w:val="000000"/>
                <w:sz w:val="18"/>
                <w:szCs w:val="18"/>
                <w:lang w:val="en-GB" w:eastAsia="en-GB"/>
              </w:rPr>
            </w:pPr>
            <w:r w:rsidRPr="001B1BBA">
              <w:rPr>
                <w:rFonts w:ascii="Calibri" w:eastAsia="Times New Roman" w:hAnsi="Calibri" w:cs="Times New Roman"/>
                <w:color w:val="000000"/>
                <w:sz w:val="18"/>
                <w:szCs w:val="18"/>
                <w:lang w:val="en-GB" w:eastAsia="en-GB"/>
              </w:rPr>
              <w:t> </w:t>
            </w:r>
          </w:p>
        </w:tc>
        <w:tc>
          <w:tcPr>
            <w:tcW w:w="1985" w:type="dxa"/>
            <w:tcBorders>
              <w:top w:val="nil"/>
              <w:left w:val="nil"/>
              <w:bottom w:val="single" w:sz="4" w:space="0" w:color="auto"/>
              <w:right w:val="single" w:sz="4" w:space="0" w:color="auto"/>
            </w:tcBorders>
            <w:shd w:val="clear" w:color="auto" w:fill="auto"/>
            <w:noWrap/>
            <w:hideMark/>
          </w:tcPr>
          <w:p w14:paraId="4BDF4572" w14:textId="77777777" w:rsidR="001B1BBA" w:rsidRPr="001B1BBA" w:rsidRDefault="001B1BBA" w:rsidP="009D1588">
            <w:pPr>
              <w:rPr>
                <w:rFonts w:ascii="Calibri" w:eastAsia="Times New Roman" w:hAnsi="Calibri" w:cs="Times New Roman"/>
                <w:color w:val="000000"/>
                <w:sz w:val="18"/>
                <w:szCs w:val="18"/>
                <w:lang w:val="en-GB" w:eastAsia="en-GB"/>
              </w:rPr>
            </w:pPr>
            <w:r w:rsidRPr="001B1BBA">
              <w:rPr>
                <w:rFonts w:ascii="Calibri" w:eastAsia="Times New Roman" w:hAnsi="Calibri" w:cs="Times New Roman"/>
                <w:color w:val="000000"/>
                <w:sz w:val="18"/>
                <w:szCs w:val="18"/>
                <w:lang w:val="en-GB" w:eastAsia="en-GB"/>
              </w:rPr>
              <w:t> </w:t>
            </w:r>
          </w:p>
        </w:tc>
        <w:tc>
          <w:tcPr>
            <w:tcW w:w="2126" w:type="dxa"/>
            <w:tcBorders>
              <w:top w:val="nil"/>
              <w:left w:val="nil"/>
              <w:bottom w:val="single" w:sz="4" w:space="0" w:color="auto"/>
              <w:right w:val="single" w:sz="4" w:space="0" w:color="auto"/>
            </w:tcBorders>
            <w:shd w:val="clear" w:color="auto" w:fill="auto"/>
            <w:noWrap/>
            <w:hideMark/>
          </w:tcPr>
          <w:p w14:paraId="4F780FFD" w14:textId="77777777" w:rsidR="001B1BBA" w:rsidRPr="001B1BBA" w:rsidRDefault="001B1BBA" w:rsidP="009D1588">
            <w:pPr>
              <w:rPr>
                <w:rFonts w:ascii="Calibri" w:eastAsia="Times New Roman" w:hAnsi="Calibri" w:cs="Times New Roman"/>
                <w:color w:val="000000"/>
                <w:sz w:val="18"/>
                <w:szCs w:val="18"/>
                <w:lang w:val="en-GB" w:eastAsia="en-GB"/>
              </w:rPr>
            </w:pPr>
            <w:r w:rsidRPr="001B1BBA">
              <w:rPr>
                <w:rFonts w:ascii="Calibri" w:eastAsia="Times New Roman" w:hAnsi="Calibri" w:cs="Times New Roman"/>
                <w:color w:val="000000"/>
                <w:sz w:val="18"/>
                <w:szCs w:val="18"/>
                <w:lang w:val="en-GB" w:eastAsia="en-GB"/>
              </w:rPr>
              <w:t> </w:t>
            </w:r>
          </w:p>
        </w:tc>
        <w:tc>
          <w:tcPr>
            <w:tcW w:w="1843" w:type="dxa"/>
            <w:tcBorders>
              <w:top w:val="nil"/>
              <w:left w:val="nil"/>
              <w:bottom w:val="single" w:sz="4" w:space="0" w:color="auto"/>
              <w:right w:val="single" w:sz="4" w:space="0" w:color="auto"/>
            </w:tcBorders>
            <w:shd w:val="clear" w:color="auto" w:fill="auto"/>
            <w:noWrap/>
            <w:hideMark/>
          </w:tcPr>
          <w:p w14:paraId="4C0A3420" w14:textId="77777777" w:rsidR="001B1BBA" w:rsidRPr="001B1BBA" w:rsidRDefault="001B1BBA" w:rsidP="009D1588">
            <w:pPr>
              <w:rPr>
                <w:rFonts w:ascii="Calibri" w:eastAsia="Times New Roman" w:hAnsi="Calibri" w:cs="Times New Roman"/>
                <w:color w:val="000000"/>
                <w:sz w:val="18"/>
                <w:szCs w:val="18"/>
                <w:lang w:val="en-GB" w:eastAsia="en-GB"/>
              </w:rPr>
            </w:pPr>
            <w:r w:rsidRPr="001B1BBA">
              <w:rPr>
                <w:rFonts w:ascii="Calibri" w:eastAsia="Times New Roman" w:hAnsi="Calibri" w:cs="Times New Roman"/>
                <w:color w:val="000000"/>
                <w:sz w:val="18"/>
                <w:szCs w:val="18"/>
                <w:lang w:val="en-GB" w:eastAsia="en-GB"/>
              </w:rPr>
              <w:t> </w:t>
            </w:r>
          </w:p>
        </w:tc>
      </w:tr>
      <w:tr w:rsidR="001B1BBA" w:rsidRPr="000319BF" w14:paraId="1A8746DA" w14:textId="77777777" w:rsidTr="009D1588">
        <w:trPr>
          <w:trHeight w:val="288"/>
        </w:trPr>
        <w:tc>
          <w:tcPr>
            <w:tcW w:w="2142" w:type="dxa"/>
            <w:tcBorders>
              <w:top w:val="nil"/>
              <w:left w:val="single" w:sz="4" w:space="0" w:color="auto"/>
              <w:bottom w:val="single" w:sz="4" w:space="0" w:color="auto"/>
              <w:right w:val="single" w:sz="4" w:space="0" w:color="auto"/>
            </w:tcBorders>
            <w:shd w:val="clear" w:color="auto" w:fill="auto"/>
            <w:noWrap/>
            <w:hideMark/>
          </w:tcPr>
          <w:p w14:paraId="19E4CF74" w14:textId="3A2EECE2" w:rsidR="001B1BBA" w:rsidRPr="001B1BBA" w:rsidRDefault="001B1BBA" w:rsidP="009D1588">
            <w:pPr>
              <w:rPr>
                <w:rFonts w:eastAsia="Times New Roman" w:cs="Times New Roman"/>
                <w:color w:val="000000"/>
                <w:sz w:val="18"/>
                <w:szCs w:val="18"/>
                <w:lang w:val="en-GB" w:eastAsia="en-GB"/>
              </w:rPr>
            </w:pPr>
            <w:r>
              <w:rPr>
                <w:rFonts w:eastAsia="Times New Roman" w:cs="Times New Roman"/>
                <w:color w:val="000000"/>
                <w:sz w:val="18"/>
                <w:szCs w:val="18"/>
                <w:lang w:val="en-GB" w:eastAsia="en-GB"/>
              </w:rPr>
              <w:t>Restrictions for re-examinations, if any</w:t>
            </w:r>
            <w:r w:rsidR="00917549">
              <w:rPr>
                <w:rFonts w:eastAsia="Times New Roman" w:cs="Times New Roman"/>
                <w:color w:val="000000"/>
                <w:sz w:val="18"/>
                <w:szCs w:val="18"/>
                <w:lang w:val="en-GB" w:eastAsia="en-GB"/>
              </w:rPr>
              <w:t>.</w:t>
            </w:r>
            <w:r w:rsidR="00313DA0">
              <w:rPr>
                <w:rStyle w:val="Fotnotsreferens"/>
                <w:rFonts w:eastAsia="Times New Roman" w:cs="Times New Roman"/>
                <w:color w:val="000000"/>
                <w:sz w:val="18"/>
                <w:szCs w:val="18"/>
                <w:lang w:val="en-GB" w:eastAsia="en-GB"/>
              </w:rPr>
              <w:footnoteReference w:id="17"/>
            </w:r>
          </w:p>
        </w:tc>
        <w:tc>
          <w:tcPr>
            <w:tcW w:w="1842" w:type="dxa"/>
            <w:tcBorders>
              <w:top w:val="nil"/>
              <w:left w:val="nil"/>
              <w:bottom w:val="single" w:sz="4" w:space="0" w:color="auto"/>
              <w:right w:val="single" w:sz="4" w:space="0" w:color="auto"/>
            </w:tcBorders>
            <w:shd w:val="clear" w:color="auto" w:fill="auto"/>
            <w:noWrap/>
            <w:hideMark/>
          </w:tcPr>
          <w:p w14:paraId="79F75640" w14:textId="77777777" w:rsidR="001B1BBA" w:rsidRPr="001B1BBA" w:rsidRDefault="001B1BBA" w:rsidP="009D1588">
            <w:pPr>
              <w:rPr>
                <w:rFonts w:eastAsia="Times New Roman" w:cs="Times New Roman"/>
                <w:color w:val="000000"/>
                <w:sz w:val="18"/>
                <w:szCs w:val="18"/>
                <w:lang w:val="en-GB" w:eastAsia="en-GB"/>
              </w:rPr>
            </w:pPr>
            <w:r w:rsidRPr="001B1BBA">
              <w:rPr>
                <w:rFonts w:eastAsia="Times New Roman" w:cs="Times New Roman"/>
                <w:color w:val="000000"/>
                <w:sz w:val="18"/>
                <w:szCs w:val="18"/>
                <w:lang w:val="en-GB" w:eastAsia="en-GB"/>
              </w:rPr>
              <w:t> </w:t>
            </w:r>
          </w:p>
        </w:tc>
        <w:tc>
          <w:tcPr>
            <w:tcW w:w="1985" w:type="dxa"/>
            <w:tcBorders>
              <w:top w:val="nil"/>
              <w:left w:val="nil"/>
              <w:bottom w:val="single" w:sz="4" w:space="0" w:color="auto"/>
              <w:right w:val="single" w:sz="4" w:space="0" w:color="auto"/>
            </w:tcBorders>
            <w:shd w:val="clear" w:color="auto" w:fill="auto"/>
            <w:noWrap/>
            <w:hideMark/>
          </w:tcPr>
          <w:p w14:paraId="20B4CF89" w14:textId="77777777" w:rsidR="001B1BBA" w:rsidRPr="001B1BBA" w:rsidRDefault="001B1BBA" w:rsidP="009D1588">
            <w:pPr>
              <w:rPr>
                <w:rFonts w:eastAsia="Times New Roman" w:cs="Times New Roman"/>
                <w:color w:val="000000"/>
                <w:sz w:val="18"/>
                <w:szCs w:val="18"/>
                <w:lang w:val="en-GB" w:eastAsia="en-GB"/>
              </w:rPr>
            </w:pPr>
            <w:r w:rsidRPr="001B1BBA">
              <w:rPr>
                <w:rFonts w:eastAsia="Times New Roman" w:cs="Times New Roman"/>
                <w:color w:val="000000"/>
                <w:sz w:val="18"/>
                <w:szCs w:val="18"/>
                <w:lang w:val="en-GB" w:eastAsia="en-GB"/>
              </w:rPr>
              <w:t> </w:t>
            </w:r>
          </w:p>
        </w:tc>
        <w:tc>
          <w:tcPr>
            <w:tcW w:w="2126" w:type="dxa"/>
            <w:tcBorders>
              <w:top w:val="nil"/>
              <w:left w:val="nil"/>
              <w:bottom w:val="single" w:sz="4" w:space="0" w:color="auto"/>
              <w:right w:val="single" w:sz="4" w:space="0" w:color="auto"/>
            </w:tcBorders>
            <w:shd w:val="clear" w:color="auto" w:fill="auto"/>
            <w:noWrap/>
            <w:hideMark/>
          </w:tcPr>
          <w:p w14:paraId="538A7F07" w14:textId="77777777" w:rsidR="001B1BBA" w:rsidRPr="001B1BBA" w:rsidRDefault="001B1BBA" w:rsidP="009D1588">
            <w:pPr>
              <w:rPr>
                <w:rFonts w:eastAsia="Times New Roman" w:cs="Times New Roman"/>
                <w:color w:val="000000"/>
                <w:sz w:val="18"/>
                <w:szCs w:val="18"/>
                <w:lang w:val="en-GB" w:eastAsia="en-GB"/>
              </w:rPr>
            </w:pPr>
            <w:r w:rsidRPr="001B1BBA">
              <w:rPr>
                <w:rFonts w:eastAsia="Times New Roman" w:cs="Times New Roman"/>
                <w:color w:val="000000"/>
                <w:sz w:val="18"/>
                <w:szCs w:val="18"/>
                <w:lang w:val="en-GB" w:eastAsia="en-GB"/>
              </w:rPr>
              <w:t> </w:t>
            </w:r>
          </w:p>
        </w:tc>
        <w:tc>
          <w:tcPr>
            <w:tcW w:w="1843" w:type="dxa"/>
            <w:tcBorders>
              <w:top w:val="nil"/>
              <w:left w:val="nil"/>
              <w:bottom w:val="single" w:sz="4" w:space="0" w:color="auto"/>
              <w:right w:val="single" w:sz="4" w:space="0" w:color="auto"/>
            </w:tcBorders>
            <w:shd w:val="clear" w:color="auto" w:fill="auto"/>
            <w:noWrap/>
            <w:hideMark/>
          </w:tcPr>
          <w:p w14:paraId="03381B98" w14:textId="77777777" w:rsidR="001B1BBA" w:rsidRPr="001B1BBA" w:rsidRDefault="001B1BBA" w:rsidP="009D1588">
            <w:pPr>
              <w:rPr>
                <w:rFonts w:eastAsia="Times New Roman" w:cs="Times New Roman"/>
                <w:color w:val="000000"/>
                <w:sz w:val="18"/>
                <w:szCs w:val="18"/>
                <w:lang w:val="en-GB" w:eastAsia="en-GB"/>
              </w:rPr>
            </w:pPr>
            <w:r w:rsidRPr="001B1BBA">
              <w:rPr>
                <w:rFonts w:eastAsia="Times New Roman" w:cs="Times New Roman"/>
                <w:color w:val="000000"/>
                <w:sz w:val="18"/>
                <w:szCs w:val="18"/>
                <w:lang w:val="en-GB" w:eastAsia="en-GB"/>
              </w:rPr>
              <w:t> </w:t>
            </w:r>
          </w:p>
        </w:tc>
      </w:tr>
      <w:tr w:rsidR="001B1BBA" w:rsidRPr="000319BF" w14:paraId="7E319B0A" w14:textId="77777777" w:rsidTr="009D1588">
        <w:trPr>
          <w:trHeight w:val="288"/>
        </w:trPr>
        <w:tc>
          <w:tcPr>
            <w:tcW w:w="2142" w:type="dxa"/>
            <w:tcBorders>
              <w:top w:val="nil"/>
              <w:left w:val="single" w:sz="4" w:space="0" w:color="auto"/>
              <w:bottom w:val="single" w:sz="4" w:space="0" w:color="auto"/>
              <w:right w:val="single" w:sz="4" w:space="0" w:color="auto"/>
            </w:tcBorders>
            <w:shd w:val="clear" w:color="auto" w:fill="auto"/>
            <w:noWrap/>
            <w:hideMark/>
          </w:tcPr>
          <w:p w14:paraId="52B5C840" w14:textId="04E88168" w:rsidR="001B1BBA" w:rsidRPr="001B1BBA" w:rsidRDefault="00917549" w:rsidP="009D1588">
            <w:pPr>
              <w:rPr>
                <w:rFonts w:eastAsia="Times New Roman" w:cs="Times New Roman"/>
                <w:color w:val="000000"/>
                <w:sz w:val="18"/>
                <w:szCs w:val="18"/>
                <w:lang w:val="en-GB" w:eastAsia="en-GB"/>
              </w:rPr>
            </w:pPr>
            <w:r>
              <w:rPr>
                <w:rFonts w:eastAsia="Times New Roman" w:cs="Times New Roman"/>
                <w:color w:val="000000"/>
                <w:sz w:val="18"/>
                <w:szCs w:val="18"/>
                <w:lang w:val="en-GB" w:eastAsia="en-GB"/>
              </w:rPr>
              <w:t xml:space="preserve">Regulations on </w:t>
            </w:r>
            <w:r w:rsidRPr="00917549">
              <w:rPr>
                <w:rFonts w:eastAsia="Times New Roman" w:cs="Times New Roman"/>
                <w:color w:val="000000"/>
                <w:sz w:val="18"/>
                <w:szCs w:val="18"/>
                <w:lang w:val="en-GB" w:eastAsia="en-GB"/>
              </w:rPr>
              <w:t xml:space="preserve">minimum number of completed credits </w:t>
            </w:r>
            <w:r w:rsidRPr="00917549">
              <w:rPr>
                <w:rFonts w:eastAsia="Times New Roman" w:cs="Times New Roman"/>
                <w:color w:val="000000"/>
                <w:sz w:val="18"/>
                <w:szCs w:val="18"/>
                <w:lang w:val="en-GB" w:eastAsia="en-GB"/>
              </w:rPr>
              <w:lastRenderedPageBreak/>
              <w:t>needed to start the second year</w:t>
            </w:r>
            <w:r>
              <w:rPr>
                <w:rFonts w:eastAsia="Times New Roman" w:cs="Times New Roman"/>
                <w:color w:val="000000"/>
                <w:sz w:val="18"/>
                <w:szCs w:val="18"/>
                <w:lang w:val="en-GB" w:eastAsia="en-GB"/>
              </w:rPr>
              <w:t xml:space="preserve">. </w:t>
            </w:r>
          </w:p>
        </w:tc>
        <w:tc>
          <w:tcPr>
            <w:tcW w:w="1842" w:type="dxa"/>
            <w:tcBorders>
              <w:top w:val="nil"/>
              <w:left w:val="nil"/>
              <w:bottom w:val="single" w:sz="4" w:space="0" w:color="auto"/>
              <w:right w:val="single" w:sz="4" w:space="0" w:color="auto"/>
            </w:tcBorders>
            <w:shd w:val="clear" w:color="auto" w:fill="auto"/>
            <w:noWrap/>
            <w:hideMark/>
          </w:tcPr>
          <w:p w14:paraId="22D032CB" w14:textId="77777777" w:rsidR="001B1BBA" w:rsidRPr="001B1BBA" w:rsidRDefault="001B1BBA" w:rsidP="009D1588">
            <w:pPr>
              <w:rPr>
                <w:rFonts w:eastAsia="Times New Roman" w:cs="Times New Roman"/>
                <w:color w:val="000000"/>
                <w:sz w:val="18"/>
                <w:szCs w:val="18"/>
                <w:lang w:val="en-GB" w:eastAsia="en-GB"/>
              </w:rPr>
            </w:pPr>
            <w:r w:rsidRPr="001B1BBA">
              <w:rPr>
                <w:rFonts w:eastAsia="Times New Roman" w:cs="Times New Roman"/>
                <w:color w:val="000000"/>
                <w:sz w:val="18"/>
                <w:szCs w:val="18"/>
                <w:lang w:val="en-GB" w:eastAsia="en-GB"/>
              </w:rPr>
              <w:lastRenderedPageBreak/>
              <w:t> </w:t>
            </w:r>
          </w:p>
        </w:tc>
        <w:tc>
          <w:tcPr>
            <w:tcW w:w="1985" w:type="dxa"/>
            <w:tcBorders>
              <w:top w:val="nil"/>
              <w:left w:val="nil"/>
              <w:bottom w:val="single" w:sz="4" w:space="0" w:color="auto"/>
              <w:right w:val="single" w:sz="4" w:space="0" w:color="auto"/>
            </w:tcBorders>
            <w:shd w:val="clear" w:color="auto" w:fill="auto"/>
            <w:noWrap/>
            <w:hideMark/>
          </w:tcPr>
          <w:p w14:paraId="28394CAC" w14:textId="77777777" w:rsidR="001B1BBA" w:rsidRPr="001B1BBA" w:rsidRDefault="001B1BBA" w:rsidP="009D1588">
            <w:pPr>
              <w:rPr>
                <w:rFonts w:eastAsia="Times New Roman" w:cs="Times New Roman"/>
                <w:color w:val="000000"/>
                <w:sz w:val="18"/>
                <w:szCs w:val="18"/>
                <w:lang w:val="en-GB" w:eastAsia="en-GB"/>
              </w:rPr>
            </w:pPr>
            <w:r w:rsidRPr="001B1BBA">
              <w:rPr>
                <w:rFonts w:eastAsia="Times New Roman" w:cs="Times New Roman"/>
                <w:color w:val="000000"/>
                <w:sz w:val="18"/>
                <w:szCs w:val="18"/>
                <w:lang w:val="en-GB" w:eastAsia="en-GB"/>
              </w:rPr>
              <w:t> </w:t>
            </w:r>
          </w:p>
        </w:tc>
        <w:tc>
          <w:tcPr>
            <w:tcW w:w="2126" w:type="dxa"/>
            <w:tcBorders>
              <w:top w:val="nil"/>
              <w:left w:val="nil"/>
              <w:bottom w:val="single" w:sz="4" w:space="0" w:color="auto"/>
              <w:right w:val="single" w:sz="4" w:space="0" w:color="auto"/>
            </w:tcBorders>
            <w:shd w:val="clear" w:color="auto" w:fill="auto"/>
            <w:noWrap/>
            <w:hideMark/>
          </w:tcPr>
          <w:p w14:paraId="393F1B6E" w14:textId="77777777" w:rsidR="001B1BBA" w:rsidRPr="001B1BBA" w:rsidRDefault="001B1BBA" w:rsidP="009D1588">
            <w:pPr>
              <w:rPr>
                <w:rFonts w:eastAsia="Times New Roman" w:cs="Times New Roman"/>
                <w:color w:val="000000"/>
                <w:sz w:val="18"/>
                <w:szCs w:val="18"/>
                <w:lang w:val="en-GB" w:eastAsia="en-GB"/>
              </w:rPr>
            </w:pPr>
            <w:r w:rsidRPr="001B1BBA">
              <w:rPr>
                <w:rFonts w:eastAsia="Times New Roman" w:cs="Times New Roman"/>
                <w:color w:val="000000"/>
                <w:sz w:val="18"/>
                <w:szCs w:val="18"/>
                <w:lang w:val="en-GB" w:eastAsia="en-GB"/>
              </w:rPr>
              <w:t> </w:t>
            </w:r>
          </w:p>
        </w:tc>
        <w:tc>
          <w:tcPr>
            <w:tcW w:w="1843" w:type="dxa"/>
            <w:tcBorders>
              <w:top w:val="nil"/>
              <w:left w:val="nil"/>
              <w:bottom w:val="single" w:sz="4" w:space="0" w:color="auto"/>
              <w:right w:val="single" w:sz="4" w:space="0" w:color="auto"/>
            </w:tcBorders>
            <w:shd w:val="clear" w:color="auto" w:fill="auto"/>
            <w:noWrap/>
            <w:hideMark/>
          </w:tcPr>
          <w:p w14:paraId="450C2699" w14:textId="77777777" w:rsidR="001B1BBA" w:rsidRPr="001B1BBA" w:rsidRDefault="001B1BBA" w:rsidP="009D1588">
            <w:pPr>
              <w:rPr>
                <w:rFonts w:eastAsia="Times New Roman" w:cs="Times New Roman"/>
                <w:color w:val="000000"/>
                <w:sz w:val="18"/>
                <w:szCs w:val="18"/>
                <w:lang w:val="en-GB" w:eastAsia="en-GB"/>
              </w:rPr>
            </w:pPr>
            <w:r w:rsidRPr="001B1BBA">
              <w:rPr>
                <w:rFonts w:eastAsia="Times New Roman" w:cs="Times New Roman"/>
                <w:color w:val="000000"/>
                <w:sz w:val="18"/>
                <w:szCs w:val="18"/>
                <w:lang w:val="en-GB" w:eastAsia="en-GB"/>
              </w:rPr>
              <w:t> </w:t>
            </w:r>
          </w:p>
        </w:tc>
      </w:tr>
      <w:tr w:rsidR="001B1BBA" w:rsidRPr="000319BF" w14:paraId="0EE382C0" w14:textId="77777777" w:rsidTr="009D158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14:paraId="5015B835" w14:textId="6D1DE353" w:rsidR="001B1BBA" w:rsidRPr="001B1BBA" w:rsidRDefault="00917549" w:rsidP="009D1588">
            <w:pPr>
              <w:rPr>
                <w:rFonts w:eastAsia="Times New Roman" w:cs="Times New Roman"/>
                <w:color w:val="000000"/>
                <w:sz w:val="18"/>
                <w:szCs w:val="18"/>
                <w:lang w:val="en-GB" w:eastAsia="en-GB"/>
              </w:rPr>
            </w:pPr>
            <w:r w:rsidRPr="00917549">
              <w:rPr>
                <w:rFonts w:eastAsia="Times New Roman" w:cs="Times New Roman"/>
                <w:color w:val="000000"/>
                <w:sz w:val="18"/>
                <w:szCs w:val="18"/>
                <w:lang w:val="en-GB" w:eastAsia="en-GB"/>
              </w:rPr>
              <w:t>Restrictions for allow</w:t>
            </w:r>
            <w:r w:rsidR="00A74779">
              <w:rPr>
                <w:rFonts w:eastAsia="Times New Roman" w:cs="Times New Roman"/>
                <w:color w:val="000000"/>
                <w:sz w:val="18"/>
                <w:szCs w:val="18"/>
                <w:lang w:val="en-GB" w:eastAsia="en-GB"/>
              </w:rPr>
              <w:t>-</w:t>
            </w:r>
            <w:r w:rsidRPr="00917549">
              <w:rPr>
                <w:rFonts w:eastAsia="Times New Roman" w:cs="Times New Roman"/>
                <w:color w:val="000000"/>
                <w:sz w:val="18"/>
                <w:szCs w:val="18"/>
                <w:lang w:val="en-GB" w:eastAsia="en-GB"/>
              </w:rPr>
              <w:t>ing a gap year</w:t>
            </w:r>
            <w:r w:rsidR="00D653B9">
              <w:rPr>
                <w:rFonts w:eastAsia="Times New Roman" w:cs="Times New Roman"/>
                <w:color w:val="000000"/>
                <w:sz w:val="18"/>
                <w:szCs w:val="18"/>
                <w:lang w:val="en-GB" w:eastAsia="en-GB"/>
              </w:rPr>
              <w:t>, if any</w:t>
            </w:r>
            <w:r w:rsidRPr="00917549">
              <w:rPr>
                <w:rFonts w:eastAsia="Times New Roman" w:cs="Times New Roman"/>
                <w:color w:val="000000"/>
                <w:sz w:val="18"/>
                <w:szCs w:val="18"/>
                <w:lang w:val="en-GB" w:eastAsia="en-GB"/>
              </w:rPr>
              <w:t>.</w:t>
            </w:r>
            <w:r w:rsidR="00313DA0">
              <w:rPr>
                <w:rStyle w:val="Fotnotsreferens"/>
                <w:rFonts w:eastAsia="Times New Roman" w:cs="Times New Roman"/>
                <w:color w:val="000000"/>
                <w:sz w:val="18"/>
                <w:szCs w:val="18"/>
                <w:lang w:val="en-GB" w:eastAsia="en-GB"/>
              </w:rPr>
              <w:footnoteReference w:id="18"/>
            </w:r>
          </w:p>
        </w:tc>
        <w:tc>
          <w:tcPr>
            <w:tcW w:w="1842" w:type="dxa"/>
            <w:tcBorders>
              <w:top w:val="single" w:sz="4" w:space="0" w:color="auto"/>
              <w:left w:val="nil"/>
              <w:bottom w:val="single" w:sz="4" w:space="0" w:color="auto"/>
              <w:right w:val="single" w:sz="4" w:space="0" w:color="auto"/>
            </w:tcBorders>
            <w:shd w:val="clear" w:color="auto" w:fill="auto"/>
            <w:noWrap/>
            <w:hideMark/>
          </w:tcPr>
          <w:p w14:paraId="6C48A08B" w14:textId="77777777" w:rsidR="001B1BBA" w:rsidRPr="001B1BBA" w:rsidRDefault="001B1BBA" w:rsidP="009D1588">
            <w:pPr>
              <w:rPr>
                <w:rFonts w:eastAsia="Times New Roman" w:cs="Times New Roman"/>
                <w:color w:val="000000"/>
                <w:sz w:val="18"/>
                <w:szCs w:val="18"/>
                <w:lang w:val="en-GB" w:eastAsia="en-GB"/>
              </w:rPr>
            </w:pPr>
            <w:r w:rsidRPr="001B1BBA">
              <w:rPr>
                <w:rFonts w:eastAsia="Times New Roman" w:cs="Times New Roman"/>
                <w:color w:val="000000"/>
                <w:sz w:val="18"/>
                <w:szCs w:val="18"/>
                <w:lang w:val="en-GB" w:eastAsia="en-GB"/>
              </w:rPr>
              <w:t> </w:t>
            </w:r>
          </w:p>
        </w:tc>
        <w:tc>
          <w:tcPr>
            <w:tcW w:w="1985" w:type="dxa"/>
            <w:tcBorders>
              <w:top w:val="single" w:sz="4" w:space="0" w:color="auto"/>
              <w:left w:val="nil"/>
              <w:bottom w:val="single" w:sz="4" w:space="0" w:color="auto"/>
              <w:right w:val="single" w:sz="4" w:space="0" w:color="auto"/>
            </w:tcBorders>
            <w:shd w:val="clear" w:color="auto" w:fill="auto"/>
            <w:noWrap/>
            <w:hideMark/>
          </w:tcPr>
          <w:p w14:paraId="3943E5CA" w14:textId="77777777" w:rsidR="001B1BBA" w:rsidRPr="001B1BBA" w:rsidRDefault="001B1BBA" w:rsidP="009D1588">
            <w:pPr>
              <w:rPr>
                <w:rFonts w:eastAsia="Times New Roman" w:cs="Times New Roman"/>
                <w:color w:val="000000"/>
                <w:sz w:val="18"/>
                <w:szCs w:val="18"/>
                <w:lang w:val="en-GB" w:eastAsia="en-GB"/>
              </w:rPr>
            </w:pPr>
            <w:r w:rsidRPr="001B1BBA">
              <w:rPr>
                <w:rFonts w:eastAsia="Times New Roman" w:cs="Times New Roman"/>
                <w:color w:val="000000"/>
                <w:sz w:val="18"/>
                <w:szCs w:val="18"/>
                <w:lang w:val="en-GB" w:eastAsia="en-GB"/>
              </w:rPr>
              <w:t> </w:t>
            </w:r>
          </w:p>
        </w:tc>
        <w:tc>
          <w:tcPr>
            <w:tcW w:w="2126" w:type="dxa"/>
            <w:tcBorders>
              <w:top w:val="single" w:sz="4" w:space="0" w:color="auto"/>
              <w:left w:val="nil"/>
              <w:bottom w:val="single" w:sz="4" w:space="0" w:color="auto"/>
              <w:right w:val="single" w:sz="4" w:space="0" w:color="auto"/>
            </w:tcBorders>
            <w:shd w:val="clear" w:color="auto" w:fill="auto"/>
            <w:noWrap/>
            <w:hideMark/>
          </w:tcPr>
          <w:p w14:paraId="7CD3426F" w14:textId="77777777" w:rsidR="001B1BBA" w:rsidRPr="001B1BBA" w:rsidRDefault="001B1BBA" w:rsidP="009D1588">
            <w:pPr>
              <w:rPr>
                <w:rFonts w:eastAsia="Times New Roman" w:cs="Times New Roman"/>
                <w:color w:val="000000"/>
                <w:sz w:val="18"/>
                <w:szCs w:val="18"/>
                <w:lang w:val="en-GB" w:eastAsia="en-GB"/>
              </w:rPr>
            </w:pPr>
            <w:r w:rsidRPr="001B1BBA">
              <w:rPr>
                <w:rFonts w:eastAsia="Times New Roman" w:cs="Times New Roman"/>
                <w:color w:val="000000"/>
                <w:sz w:val="18"/>
                <w:szCs w:val="18"/>
                <w:lang w:val="en-GB" w:eastAsia="en-GB"/>
              </w:rPr>
              <w:t> </w:t>
            </w:r>
          </w:p>
        </w:tc>
        <w:tc>
          <w:tcPr>
            <w:tcW w:w="1843" w:type="dxa"/>
            <w:tcBorders>
              <w:top w:val="single" w:sz="4" w:space="0" w:color="auto"/>
              <w:left w:val="nil"/>
              <w:bottom w:val="single" w:sz="4" w:space="0" w:color="auto"/>
              <w:right w:val="single" w:sz="4" w:space="0" w:color="auto"/>
            </w:tcBorders>
            <w:shd w:val="clear" w:color="auto" w:fill="auto"/>
            <w:noWrap/>
            <w:hideMark/>
          </w:tcPr>
          <w:p w14:paraId="4FA8842D" w14:textId="77777777" w:rsidR="001B1BBA" w:rsidRPr="001B1BBA" w:rsidRDefault="001B1BBA" w:rsidP="009D1588">
            <w:pPr>
              <w:rPr>
                <w:rFonts w:eastAsia="Times New Roman" w:cs="Times New Roman"/>
                <w:color w:val="000000"/>
                <w:sz w:val="18"/>
                <w:szCs w:val="18"/>
                <w:lang w:val="en-GB" w:eastAsia="en-GB"/>
              </w:rPr>
            </w:pPr>
            <w:r w:rsidRPr="001B1BBA">
              <w:rPr>
                <w:rFonts w:eastAsia="Times New Roman" w:cs="Times New Roman"/>
                <w:color w:val="000000"/>
                <w:sz w:val="18"/>
                <w:szCs w:val="18"/>
                <w:lang w:val="en-GB" w:eastAsia="en-GB"/>
              </w:rPr>
              <w:t> </w:t>
            </w:r>
          </w:p>
        </w:tc>
      </w:tr>
      <w:tr w:rsidR="00917549" w:rsidRPr="000319BF" w14:paraId="7D9A28AF" w14:textId="77777777" w:rsidTr="009D158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14:paraId="7AFF6ED2" w14:textId="678DA782" w:rsidR="00917549" w:rsidRPr="00917549" w:rsidRDefault="00E559FE" w:rsidP="009D1588">
            <w:pPr>
              <w:rPr>
                <w:rFonts w:eastAsia="Times New Roman" w:cs="Times New Roman"/>
                <w:color w:val="000000"/>
                <w:sz w:val="18"/>
                <w:szCs w:val="18"/>
                <w:lang w:val="en-GB" w:eastAsia="en-GB"/>
              </w:rPr>
            </w:pPr>
            <w:r>
              <w:rPr>
                <w:rFonts w:eastAsia="Times New Roman" w:cs="Times New Roman"/>
                <w:color w:val="000000"/>
                <w:sz w:val="18"/>
                <w:szCs w:val="18"/>
                <w:lang w:val="en-GB" w:eastAsia="en-GB"/>
              </w:rPr>
              <w:t>Can a student, leaving the joint programme, complete the studies and be awarded a qualification from one university only?</w:t>
            </w:r>
            <w:r w:rsidR="00532690">
              <w:rPr>
                <w:rStyle w:val="Fotnotsreferens"/>
                <w:rFonts w:eastAsia="Times New Roman" w:cs="Times New Roman"/>
                <w:color w:val="000000"/>
                <w:sz w:val="18"/>
                <w:szCs w:val="18"/>
                <w:lang w:val="en-GB" w:eastAsia="en-GB"/>
              </w:rPr>
              <w:footnoteReference w:id="19"/>
            </w:r>
          </w:p>
        </w:tc>
        <w:tc>
          <w:tcPr>
            <w:tcW w:w="1842" w:type="dxa"/>
            <w:tcBorders>
              <w:top w:val="single" w:sz="4" w:space="0" w:color="auto"/>
              <w:left w:val="nil"/>
              <w:bottom w:val="single" w:sz="4" w:space="0" w:color="auto"/>
              <w:right w:val="single" w:sz="4" w:space="0" w:color="auto"/>
            </w:tcBorders>
            <w:shd w:val="clear" w:color="auto" w:fill="auto"/>
            <w:noWrap/>
          </w:tcPr>
          <w:p w14:paraId="344B5FE2" w14:textId="77777777" w:rsidR="00917549" w:rsidRPr="001B1BBA" w:rsidRDefault="00917549" w:rsidP="009D1588">
            <w:pPr>
              <w:rPr>
                <w:rFonts w:eastAsia="Times New Roman" w:cs="Times New Roman"/>
                <w:color w:val="000000"/>
                <w:sz w:val="18"/>
                <w:szCs w:val="18"/>
                <w:lang w:val="en-GB" w:eastAsia="en-GB"/>
              </w:rPr>
            </w:pPr>
          </w:p>
        </w:tc>
        <w:tc>
          <w:tcPr>
            <w:tcW w:w="1985" w:type="dxa"/>
            <w:tcBorders>
              <w:top w:val="single" w:sz="4" w:space="0" w:color="auto"/>
              <w:left w:val="nil"/>
              <w:bottom w:val="single" w:sz="4" w:space="0" w:color="auto"/>
              <w:right w:val="single" w:sz="4" w:space="0" w:color="auto"/>
            </w:tcBorders>
            <w:shd w:val="clear" w:color="auto" w:fill="auto"/>
            <w:noWrap/>
          </w:tcPr>
          <w:p w14:paraId="4AAA22AA" w14:textId="77777777" w:rsidR="00917549" w:rsidRPr="001B1BBA" w:rsidRDefault="00917549" w:rsidP="009D1588">
            <w:pPr>
              <w:rPr>
                <w:rFonts w:eastAsia="Times New Roman" w:cs="Times New Roman"/>
                <w:color w:val="000000"/>
                <w:sz w:val="18"/>
                <w:szCs w:val="18"/>
                <w:lang w:val="en-GB" w:eastAsia="en-GB"/>
              </w:rPr>
            </w:pPr>
          </w:p>
        </w:tc>
        <w:tc>
          <w:tcPr>
            <w:tcW w:w="2126" w:type="dxa"/>
            <w:tcBorders>
              <w:top w:val="single" w:sz="4" w:space="0" w:color="auto"/>
              <w:left w:val="nil"/>
              <w:bottom w:val="single" w:sz="4" w:space="0" w:color="auto"/>
              <w:right w:val="single" w:sz="4" w:space="0" w:color="auto"/>
            </w:tcBorders>
            <w:shd w:val="clear" w:color="auto" w:fill="auto"/>
            <w:noWrap/>
          </w:tcPr>
          <w:p w14:paraId="7C00AB1F" w14:textId="77777777" w:rsidR="00917549" w:rsidRPr="001B1BBA" w:rsidRDefault="00917549" w:rsidP="009D1588">
            <w:pPr>
              <w:rPr>
                <w:rFonts w:eastAsia="Times New Roman" w:cs="Times New Roman"/>
                <w:color w:val="000000"/>
                <w:sz w:val="18"/>
                <w:szCs w:val="18"/>
                <w:lang w:val="en-GB" w:eastAsia="en-GB"/>
              </w:rPr>
            </w:pPr>
          </w:p>
        </w:tc>
        <w:tc>
          <w:tcPr>
            <w:tcW w:w="1843" w:type="dxa"/>
            <w:tcBorders>
              <w:top w:val="single" w:sz="4" w:space="0" w:color="auto"/>
              <w:left w:val="nil"/>
              <w:bottom w:val="single" w:sz="4" w:space="0" w:color="auto"/>
              <w:right w:val="single" w:sz="4" w:space="0" w:color="auto"/>
            </w:tcBorders>
            <w:shd w:val="clear" w:color="auto" w:fill="auto"/>
            <w:noWrap/>
          </w:tcPr>
          <w:p w14:paraId="40B1BC86" w14:textId="77777777" w:rsidR="00917549" w:rsidRPr="001B1BBA" w:rsidRDefault="00917549" w:rsidP="009D1588">
            <w:pPr>
              <w:rPr>
                <w:rFonts w:eastAsia="Times New Roman" w:cs="Times New Roman"/>
                <w:color w:val="000000"/>
                <w:sz w:val="18"/>
                <w:szCs w:val="18"/>
                <w:lang w:val="en-GB" w:eastAsia="en-GB"/>
              </w:rPr>
            </w:pPr>
          </w:p>
        </w:tc>
      </w:tr>
      <w:tr w:rsidR="00917549" w:rsidRPr="000319BF" w14:paraId="6F7D49C7" w14:textId="77777777" w:rsidTr="009D158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14:paraId="479F0199" w14:textId="411B087E" w:rsidR="00917549" w:rsidRPr="00917549" w:rsidRDefault="00917549" w:rsidP="009D1588">
            <w:pPr>
              <w:rPr>
                <w:rFonts w:eastAsia="Times New Roman" w:cs="Times New Roman"/>
                <w:color w:val="000000"/>
                <w:sz w:val="18"/>
                <w:szCs w:val="18"/>
                <w:lang w:val="en-GB" w:eastAsia="en-GB"/>
              </w:rPr>
            </w:pPr>
            <w:r w:rsidRPr="00E559FE">
              <w:rPr>
                <w:sz w:val="18"/>
                <w:lang w:val="en-GB"/>
              </w:rPr>
              <w:t>How i</w:t>
            </w:r>
            <w:r w:rsidR="00D653B9">
              <w:rPr>
                <w:sz w:val="18"/>
                <w:lang w:val="en-GB"/>
              </w:rPr>
              <w:t>s course evaluation and</w:t>
            </w:r>
            <w:r w:rsidR="000B5B4E">
              <w:rPr>
                <w:sz w:val="18"/>
                <w:lang w:val="en-GB"/>
              </w:rPr>
              <w:t xml:space="preserve"> quality assurance </w:t>
            </w:r>
            <w:r w:rsidRPr="00E559FE">
              <w:rPr>
                <w:sz w:val="18"/>
                <w:lang w:val="en-GB"/>
              </w:rPr>
              <w:t>organized?</w:t>
            </w:r>
          </w:p>
        </w:tc>
        <w:tc>
          <w:tcPr>
            <w:tcW w:w="1842" w:type="dxa"/>
            <w:tcBorders>
              <w:top w:val="single" w:sz="4" w:space="0" w:color="auto"/>
              <w:left w:val="nil"/>
              <w:bottom w:val="single" w:sz="4" w:space="0" w:color="auto"/>
              <w:right w:val="single" w:sz="4" w:space="0" w:color="auto"/>
            </w:tcBorders>
            <w:shd w:val="clear" w:color="auto" w:fill="auto"/>
            <w:noWrap/>
          </w:tcPr>
          <w:p w14:paraId="3A0D1F54" w14:textId="77777777" w:rsidR="00917549" w:rsidRPr="001B1BBA" w:rsidRDefault="00917549" w:rsidP="009D1588">
            <w:pPr>
              <w:rPr>
                <w:rFonts w:eastAsia="Times New Roman" w:cs="Times New Roman"/>
                <w:color w:val="000000"/>
                <w:sz w:val="18"/>
                <w:szCs w:val="18"/>
                <w:lang w:val="en-GB" w:eastAsia="en-GB"/>
              </w:rPr>
            </w:pPr>
          </w:p>
        </w:tc>
        <w:tc>
          <w:tcPr>
            <w:tcW w:w="1985" w:type="dxa"/>
            <w:tcBorders>
              <w:top w:val="single" w:sz="4" w:space="0" w:color="auto"/>
              <w:left w:val="nil"/>
              <w:bottom w:val="single" w:sz="4" w:space="0" w:color="auto"/>
              <w:right w:val="single" w:sz="4" w:space="0" w:color="auto"/>
            </w:tcBorders>
            <w:shd w:val="clear" w:color="auto" w:fill="auto"/>
            <w:noWrap/>
          </w:tcPr>
          <w:p w14:paraId="24779DB4" w14:textId="77777777" w:rsidR="00917549" w:rsidRPr="001B1BBA" w:rsidRDefault="00917549" w:rsidP="009D1588">
            <w:pPr>
              <w:rPr>
                <w:rFonts w:eastAsia="Times New Roman" w:cs="Times New Roman"/>
                <w:color w:val="000000"/>
                <w:sz w:val="18"/>
                <w:szCs w:val="18"/>
                <w:lang w:val="en-GB" w:eastAsia="en-GB"/>
              </w:rPr>
            </w:pPr>
          </w:p>
        </w:tc>
        <w:tc>
          <w:tcPr>
            <w:tcW w:w="2126" w:type="dxa"/>
            <w:tcBorders>
              <w:top w:val="single" w:sz="4" w:space="0" w:color="auto"/>
              <w:left w:val="nil"/>
              <w:bottom w:val="single" w:sz="4" w:space="0" w:color="auto"/>
              <w:right w:val="single" w:sz="4" w:space="0" w:color="auto"/>
            </w:tcBorders>
            <w:shd w:val="clear" w:color="auto" w:fill="auto"/>
            <w:noWrap/>
          </w:tcPr>
          <w:p w14:paraId="1BE9C11C" w14:textId="77777777" w:rsidR="00917549" w:rsidRPr="001B1BBA" w:rsidRDefault="00917549" w:rsidP="009D1588">
            <w:pPr>
              <w:rPr>
                <w:rFonts w:eastAsia="Times New Roman" w:cs="Times New Roman"/>
                <w:color w:val="000000"/>
                <w:sz w:val="18"/>
                <w:szCs w:val="18"/>
                <w:lang w:val="en-GB" w:eastAsia="en-GB"/>
              </w:rPr>
            </w:pPr>
          </w:p>
        </w:tc>
        <w:tc>
          <w:tcPr>
            <w:tcW w:w="1843" w:type="dxa"/>
            <w:tcBorders>
              <w:top w:val="single" w:sz="4" w:space="0" w:color="auto"/>
              <w:left w:val="nil"/>
              <w:bottom w:val="single" w:sz="4" w:space="0" w:color="auto"/>
              <w:right w:val="single" w:sz="4" w:space="0" w:color="auto"/>
            </w:tcBorders>
            <w:shd w:val="clear" w:color="auto" w:fill="auto"/>
            <w:noWrap/>
          </w:tcPr>
          <w:p w14:paraId="71A203EB" w14:textId="77777777" w:rsidR="00917549" w:rsidRPr="001B1BBA" w:rsidRDefault="00917549" w:rsidP="009D1588">
            <w:pPr>
              <w:rPr>
                <w:rFonts w:eastAsia="Times New Roman" w:cs="Times New Roman"/>
                <w:color w:val="000000"/>
                <w:sz w:val="18"/>
                <w:szCs w:val="18"/>
                <w:lang w:val="en-GB" w:eastAsia="en-GB"/>
              </w:rPr>
            </w:pPr>
          </w:p>
        </w:tc>
      </w:tr>
    </w:tbl>
    <w:p w14:paraId="58F4C8A3" w14:textId="75098522" w:rsidR="00007A2E" w:rsidRPr="00C773B0" w:rsidRDefault="00007A2E" w:rsidP="00C773B0">
      <w:pPr>
        <w:pStyle w:val="KTHnRubrik2"/>
        <w:ind w:left="578" w:hanging="578"/>
        <w:rPr>
          <w:lang w:val="en-GB"/>
        </w:rPr>
      </w:pPr>
      <w:r w:rsidRPr="00C773B0">
        <w:rPr>
          <w:lang w:val="en-GB"/>
        </w:rPr>
        <w:t>What is the</w:t>
      </w:r>
      <w:r w:rsidR="00A13ED6" w:rsidRPr="00C773B0">
        <w:rPr>
          <w:lang w:val="en-GB"/>
        </w:rPr>
        <w:t xml:space="preserve"> planned</w:t>
      </w:r>
      <w:r w:rsidRPr="00C773B0">
        <w:rPr>
          <w:lang w:val="en-GB"/>
        </w:rPr>
        <w:t xml:space="preserve"> layout of the study programme? Provide a </w:t>
      </w:r>
      <w:r w:rsidR="00A13ED6" w:rsidRPr="00C773B0">
        <w:rPr>
          <w:lang w:val="en-GB"/>
        </w:rPr>
        <w:t xml:space="preserve">depiction of available entries, studies </w:t>
      </w:r>
      <w:r w:rsidRPr="00C773B0">
        <w:rPr>
          <w:lang w:val="en-GB"/>
        </w:rPr>
        <w:t>and exits d</w:t>
      </w:r>
      <w:r w:rsidR="00A13ED6" w:rsidRPr="00C773B0">
        <w:rPr>
          <w:lang w:val="en-GB"/>
        </w:rPr>
        <w:t xml:space="preserve">iscussed within the partnership. </w:t>
      </w:r>
    </w:p>
    <w:p w14:paraId="2A33CFF4" w14:textId="4CAE2DB8" w:rsidR="00D653B9" w:rsidRDefault="00D653B9" w:rsidP="00D653B9">
      <w:pPr>
        <w:pStyle w:val="Brdtext"/>
        <w:ind w:left="578"/>
      </w:pPr>
      <w:r w:rsidRPr="00C57C7C">
        <w:fldChar w:fldCharType="begin">
          <w:ffData>
            <w:name w:val="Text1"/>
            <w:enabled/>
            <w:calcOnExit w:val="0"/>
            <w:textInput/>
          </w:ffData>
        </w:fldChar>
      </w:r>
      <w:r w:rsidRPr="00C57C7C">
        <w:instrText xml:space="preserve"> FORMTEXT </w:instrText>
      </w:r>
      <w:r w:rsidRPr="00C57C7C">
        <w:fldChar w:fldCharType="separate"/>
      </w:r>
      <w:r w:rsidRPr="00C57C7C">
        <w:t> </w:t>
      </w:r>
      <w:r w:rsidRPr="00C57C7C">
        <w:t> </w:t>
      </w:r>
      <w:r w:rsidRPr="00C57C7C">
        <w:t> </w:t>
      </w:r>
      <w:r w:rsidRPr="00C57C7C">
        <w:t> </w:t>
      </w:r>
      <w:r w:rsidRPr="00C57C7C">
        <w:t> </w:t>
      </w:r>
      <w:r w:rsidRPr="00C57C7C">
        <w:fldChar w:fldCharType="end"/>
      </w:r>
    </w:p>
    <w:p w14:paraId="454A4AF1" w14:textId="75DF5ED4" w:rsidR="00706F95" w:rsidRDefault="00706F95" w:rsidP="00706F95">
      <w:pPr>
        <w:pStyle w:val="KTHnRubrik2"/>
        <w:ind w:left="567"/>
        <w:rPr>
          <w:lang w:val="en-GB"/>
        </w:rPr>
      </w:pPr>
      <w:r>
        <w:rPr>
          <w:lang w:val="en-GB"/>
        </w:rPr>
        <w:t xml:space="preserve">For the planned study tracks, how are they connected? That is, how will </w:t>
      </w:r>
      <w:r w:rsidR="008735DF">
        <w:rPr>
          <w:lang w:val="en-GB"/>
        </w:rPr>
        <w:t xml:space="preserve">students </w:t>
      </w:r>
      <w:r>
        <w:rPr>
          <w:lang w:val="en-GB"/>
        </w:rPr>
        <w:t>be aware of the theme or common thread for the selected study track?</w:t>
      </w:r>
    </w:p>
    <w:p w14:paraId="77B6F473" w14:textId="3CF76A91" w:rsidR="00706F95" w:rsidRDefault="00706F95" w:rsidP="00EC4A4C">
      <w:pPr>
        <w:pStyle w:val="Brdtext"/>
        <w:ind w:left="578"/>
      </w:pPr>
      <w:r w:rsidRPr="00C57C7C">
        <w:fldChar w:fldCharType="begin">
          <w:ffData>
            <w:name w:val="Text1"/>
            <w:enabled/>
            <w:calcOnExit w:val="0"/>
            <w:textInput/>
          </w:ffData>
        </w:fldChar>
      </w:r>
      <w:r w:rsidRPr="00C57C7C">
        <w:instrText xml:space="preserve"> FORMTEXT </w:instrText>
      </w:r>
      <w:r w:rsidRPr="00C57C7C">
        <w:fldChar w:fldCharType="separate"/>
      </w:r>
      <w:r w:rsidRPr="00C57C7C">
        <w:t> </w:t>
      </w:r>
      <w:r w:rsidRPr="00C57C7C">
        <w:t> </w:t>
      </w:r>
      <w:r w:rsidRPr="00C57C7C">
        <w:t> </w:t>
      </w:r>
      <w:r w:rsidRPr="00C57C7C">
        <w:t> </w:t>
      </w:r>
      <w:r w:rsidRPr="00C57C7C">
        <w:t> </w:t>
      </w:r>
      <w:r w:rsidRPr="00C57C7C">
        <w:fldChar w:fldCharType="end"/>
      </w:r>
    </w:p>
    <w:p w14:paraId="79B8A6A9" w14:textId="77777777" w:rsidR="000B5B4E" w:rsidRPr="00B11060" w:rsidRDefault="00EC4A4C" w:rsidP="00EC4A4C">
      <w:pPr>
        <w:pStyle w:val="KTHnRubrik2"/>
        <w:ind w:left="567"/>
        <w:rPr>
          <w:lang w:val="en-GB"/>
        </w:rPr>
      </w:pPr>
      <w:r w:rsidRPr="00B11060">
        <w:rPr>
          <w:lang w:val="en-GB"/>
        </w:rPr>
        <w:t>Will there be joint events for the students, such as kick off meeting,</w:t>
      </w:r>
      <w:r w:rsidR="000B5B4E" w:rsidRPr="00B11060">
        <w:rPr>
          <w:lang w:val="en-GB"/>
        </w:rPr>
        <w:t xml:space="preserve"> joint workshops or a joint event for presentation of the degree projects?</w:t>
      </w:r>
    </w:p>
    <w:p w14:paraId="723401B0" w14:textId="77777777" w:rsidR="000B5B4E" w:rsidRDefault="000B5B4E" w:rsidP="000B5B4E">
      <w:pPr>
        <w:pStyle w:val="Brdtext"/>
        <w:ind w:left="567"/>
      </w:pPr>
      <w:r w:rsidRPr="00C57C7C">
        <w:fldChar w:fldCharType="begin">
          <w:ffData>
            <w:name w:val="Text1"/>
            <w:enabled/>
            <w:calcOnExit w:val="0"/>
            <w:textInput/>
          </w:ffData>
        </w:fldChar>
      </w:r>
      <w:r w:rsidRPr="00C57C7C">
        <w:instrText xml:space="preserve"> FORMTEXT </w:instrText>
      </w:r>
      <w:r w:rsidRPr="00C57C7C">
        <w:fldChar w:fldCharType="separate"/>
      </w:r>
      <w:r w:rsidRPr="00C57C7C">
        <w:t> </w:t>
      </w:r>
      <w:r w:rsidRPr="00C57C7C">
        <w:t> </w:t>
      </w:r>
      <w:r w:rsidRPr="00C57C7C">
        <w:t> </w:t>
      </w:r>
      <w:r w:rsidRPr="00C57C7C">
        <w:t> </w:t>
      </w:r>
      <w:r w:rsidRPr="00C57C7C">
        <w:t> </w:t>
      </w:r>
      <w:r w:rsidRPr="00C57C7C">
        <w:fldChar w:fldCharType="end"/>
      </w:r>
    </w:p>
    <w:p w14:paraId="3B2F58F0" w14:textId="65FF1891" w:rsidR="00007A2E" w:rsidRDefault="00007A2E" w:rsidP="00007A2E">
      <w:pPr>
        <w:pStyle w:val="KTHnRubrik2"/>
        <w:spacing w:before="0" w:after="0"/>
        <w:ind w:left="578" w:hanging="578"/>
        <w:rPr>
          <w:lang w:val="en-GB"/>
        </w:rPr>
      </w:pPr>
      <w:r w:rsidRPr="001E1E89">
        <w:rPr>
          <w:lang w:val="en-GB"/>
        </w:rPr>
        <w:t>How will q</w:t>
      </w:r>
      <w:r w:rsidR="00917549">
        <w:rPr>
          <w:lang w:val="en-GB"/>
        </w:rPr>
        <w:t>uality assurance be organized for</w:t>
      </w:r>
      <w:r w:rsidRPr="001E1E89">
        <w:rPr>
          <w:lang w:val="en-GB"/>
        </w:rPr>
        <w:t xml:space="preserve"> the whole</w:t>
      </w:r>
      <w:r w:rsidR="00917549">
        <w:rPr>
          <w:lang w:val="en-GB"/>
        </w:rPr>
        <w:t xml:space="preserve"> joint programme</w:t>
      </w:r>
      <w:r w:rsidRPr="001E1E89">
        <w:rPr>
          <w:lang w:val="en-GB"/>
        </w:rPr>
        <w:t>?</w:t>
      </w:r>
      <w:r w:rsidR="00D653B9">
        <w:rPr>
          <w:lang w:val="en-GB"/>
        </w:rPr>
        <w:t xml:space="preserve"> How w</w:t>
      </w:r>
      <w:r w:rsidR="00E559FE">
        <w:rPr>
          <w:lang w:val="en-GB"/>
        </w:rPr>
        <w:t>ill the responsibilities for quality assurance be shared among the partners?</w:t>
      </w:r>
    </w:p>
    <w:p w14:paraId="50E1DFB9" w14:textId="77FC3AD3" w:rsidR="00354621" w:rsidRDefault="00D653B9" w:rsidP="000B5B4E">
      <w:pPr>
        <w:pStyle w:val="Brdtext"/>
        <w:ind w:firstLine="578"/>
      </w:pPr>
      <w:r w:rsidRPr="00C57C7C">
        <w:fldChar w:fldCharType="begin">
          <w:ffData>
            <w:name w:val="Text1"/>
            <w:enabled/>
            <w:calcOnExit w:val="0"/>
            <w:textInput/>
          </w:ffData>
        </w:fldChar>
      </w:r>
      <w:r w:rsidRPr="00C57C7C">
        <w:instrText xml:space="preserve"> FORMTEXT </w:instrText>
      </w:r>
      <w:r w:rsidRPr="00C57C7C">
        <w:fldChar w:fldCharType="separate"/>
      </w:r>
      <w:r w:rsidRPr="00C57C7C">
        <w:t> </w:t>
      </w:r>
      <w:r w:rsidRPr="00C57C7C">
        <w:t> </w:t>
      </w:r>
      <w:r w:rsidRPr="00C57C7C">
        <w:t> </w:t>
      </w:r>
      <w:r w:rsidRPr="00C57C7C">
        <w:t> </w:t>
      </w:r>
      <w:r w:rsidRPr="00C57C7C">
        <w:t> </w:t>
      </w:r>
      <w:r w:rsidRPr="00C57C7C">
        <w:fldChar w:fldCharType="end"/>
      </w:r>
    </w:p>
    <w:p w14:paraId="1FD8A6DA" w14:textId="1B4D8D95" w:rsidR="00A3319D" w:rsidRPr="009157CB" w:rsidRDefault="00A3319D" w:rsidP="005D541C">
      <w:pPr>
        <w:pStyle w:val="KTHnRubrik1"/>
        <w:rPr>
          <w:bCs w:val="0"/>
          <w:lang w:val="en-GB"/>
        </w:rPr>
      </w:pPr>
      <w:r w:rsidRPr="009157CB">
        <w:rPr>
          <w:bCs w:val="0"/>
          <w:lang w:val="en-GB"/>
        </w:rPr>
        <w:t xml:space="preserve">Grading, degrees and </w:t>
      </w:r>
      <w:r w:rsidR="009F75B8">
        <w:rPr>
          <w:bCs w:val="0"/>
          <w:lang w:val="en-GB"/>
        </w:rPr>
        <w:t>course recognition</w:t>
      </w:r>
    </w:p>
    <w:p w14:paraId="1EFEB706" w14:textId="17C55F32" w:rsidR="00C45E34" w:rsidRDefault="00C45E34" w:rsidP="00C45E34">
      <w:pPr>
        <w:pStyle w:val="Brdtext"/>
        <w:rPr>
          <w:lang w:val="en-GB"/>
        </w:rPr>
      </w:pPr>
      <w:r w:rsidRPr="009157CB">
        <w:rPr>
          <w:lang w:val="en-GB"/>
        </w:rPr>
        <w:t>The aim of this section is to secure transfer of credits and awarding</w:t>
      </w:r>
      <w:r w:rsidR="00B11060">
        <w:rPr>
          <w:lang w:val="en-GB"/>
        </w:rPr>
        <w:t xml:space="preserve"> of qualifications</w:t>
      </w:r>
      <w:r w:rsidRPr="009157CB">
        <w:rPr>
          <w:lang w:val="en-GB"/>
        </w:rPr>
        <w:t xml:space="preserve"> for the joint programme.</w:t>
      </w:r>
    </w:p>
    <w:tbl>
      <w:tblPr>
        <w:tblW w:w="9938" w:type="dxa"/>
        <w:tblInd w:w="93" w:type="dxa"/>
        <w:tblLook w:val="04A0" w:firstRow="1" w:lastRow="0" w:firstColumn="1" w:lastColumn="0" w:noHBand="0" w:noVBand="1"/>
      </w:tblPr>
      <w:tblGrid>
        <w:gridCol w:w="2425"/>
        <w:gridCol w:w="1843"/>
        <w:gridCol w:w="1984"/>
        <w:gridCol w:w="1843"/>
        <w:gridCol w:w="1843"/>
      </w:tblGrid>
      <w:tr w:rsidR="006932E4" w:rsidRPr="005456C0" w14:paraId="7EACB31D" w14:textId="77777777" w:rsidTr="009D1588">
        <w:trPr>
          <w:trHeight w:val="288"/>
        </w:trPr>
        <w:tc>
          <w:tcPr>
            <w:tcW w:w="2425" w:type="dxa"/>
            <w:tcBorders>
              <w:top w:val="single" w:sz="4" w:space="0" w:color="auto"/>
              <w:left w:val="single" w:sz="4" w:space="0" w:color="auto"/>
              <w:bottom w:val="single" w:sz="4" w:space="0" w:color="auto"/>
              <w:right w:val="single" w:sz="4" w:space="0" w:color="auto"/>
            </w:tcBorders>
            <w:shd w:val="clear" w:color="auto" w:fill="auto"/>
            <w:noWrap/>
            <w:hideMark/>
          </w:tcPr>
          <w:p w14:paraId="772412E8" w14:textId="77777777" w:rsidR="006932E4" w:rsidRPr="005456C0" w:rsidRDefault="006932E4"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Topic</w:t>
            </w:r>
          </w:p>
        </w:tc>
        <w:tc>
          <w:tcPr>
            <w:tcW w:w="1843" w:type="dxa"/>
            <w:tcBorders>
              <w:top w:val="single" w:sz="4" w:space="0" w:color="auto"/>
              <w:left w:val="nil"/>
              <w:bottom w:val="single" w:sz="4" w:space="0" w:color="auto"/>
              <w:right w:val="single" w:sz="4" w:space="0" w:color="auto"/>
            </w:tcBorders>
            <w:shd w:val="clear" w:color="auto" w:fill="auto"/>
            <w:noWrap/>
            <w:hideMark/>
          </w:tcPr>
          <w:p w14:paraId="3DF6445E" w14:textId="77777777" w:rsidR="006932E4" w:rsidRPr="005456C0" w:rsidRDefault="006932E4"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Partner 1</w:t>
            </w:r>
          </w:p>
        </w:tc>
        <w:tc>
          <w:tcPr>
            <w:tcW w:w="1984" w:type="dxa"/>
            <w:tcBorders>
              <w:top w:val="single" w:sz="4" w:space="0" w:color="auto"/>
              <w:left w:val="nil"/>
              <w:bottom w:val="single" w:sz="4" w:space="0" w:color="auto"/>
              <w:right w:val="single" w:sz="4" w:space="0" w:color="auto"/>
            </w:tcBorders>
            <w:shd w:val="clear" w:color="auto" w:fill="auto"/>
            <w:noWrap/>
            <w:hideMark/>
          </w:tcPr>
          <w:p w14:paraId="2BA9AE2E" w14:textId="77777777" w:rsidR="006932E4" w:rsidRPr="005456C0" w:rsidRDefault="006932E4"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Partner 2</w:t>
            </w:r>
          </w:p>
        </w:tc>
        <w:tc>
          <w:tcPr>
            <w:tcW w:w="1843" w:type="dxa"/>
            <w:tcBorders>
              <w:top w:val="single" w:sz="4" w:space="0" w:color="auto"/>
              <w:left w:val="nil"/>
              <w:bottom w:val="single" w:sz="4" w:space="0" w:color="auto"/>
              <w:right w:val="single" w:sz="4" w:space="0" w:color="auto"/>
            </w:tcBorders>
            <w:shd w:val="clear" w:color="auto" w:fill="auto"/>
            <w:noWrap/>
            <w:hideMark/>
          </w:tcPr>
          <w:p w14:paraId="278BE0FF" w14:textId="77777777" w:rsidR="006932E4" w:rsidRPr="005456C0" w:rsidRDefault="006932E4"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Partner 3</w:t>
            </w:r>
          </w:p>
        </w:tc>
        <w:tc>
          <w:tcPr>
            <w:tcW w:w="1843" w:type="dxa"/>
            <w:tcBorders>
              <w:top w:val="single" w:sz="4" w:space="0" w:color="auto"/>
              <w:left w:val="nil"/>
              <w:bottom w:val="single" w:sz="4" w:space="0" w:color="auto"/>
              <w:right w:val="single" w:sz="4" w:space="0" w:color="auto"/>
            </w:tcBorders>
            <w:shd w:val="clear" w:color="auto" w:fill="auto"/>
            <w:noWrap/>
            <w:hideMark/>
          </w:tcPr>
          <w:p w14:paraId="3C4358A6" w14:textId="77777777" w:rsidR="006932E4" w:rsidRPr="005456C0" w:rsidRDefault="006932E4" w:rsidP="009D1588">
            <w:pPr>
              <w:rPr>
                <w:rFonts w:ascii="Georgia" w:eastAsia="Times New Roman" w:hAnsi="Georgia" w:cs="Times New Roman"/>
                <w:color w:val="000000"/>
                <w:szCs w:val="22"/>
                <w:lang w:val="en-GB" w:eastAsia="en-GB"/>
              </w:rPr>
            </w:pPr>
            <w:r>
              <w:rPr>
                <w:rFonts w:ascii="Georgia" w:eastAsia="Times New Roman" w:hAnsi="Georgia" w:cs="Times New Roman"/>
                <w:color w:val="000000"/>
                <w:szCs w:val="22"/>
                <w:lang w:val="en-GB" w:eastAsia="en-GB"/>
              </w:rPr>
              <w:t>Joint s</w:t>
            </w:r>
            <w:r w:rsidRPr="005456C0">
              <w:rPr>
                <w:rFonts w:ascii="Georgia" w:eastAsia="Times New Roman" w:hAnsi="Georgia" w:cs="Times New Roman"/>
                <w:color w:val="000000"/>
                <w:szCs w:val="22"/>
                <w:lang w:val="en-GB" w:eastAsia="en-GB"/>
              </w:rPr>
              <w:t>olution</w:t>
            </w:r>
          </w:p>
        </w:tc>
      </w:tr>
      <w:tr w:rsidR="006932E4" w:rsidRPr="000319BF" w14:paraId="2B58F71C" w14:textId="77777777" w:rsidTr="009D1588">
        <w:trPr>
          <w:trHeight w:val="288"/>
        </w:trPr>
        <w:tc>
          <w:tcPr>
            <w:tcW w:w="2425" w:type="dxa"/>
            <w:tcBorders>
              <w:top w:val="nil"/>
              <w:left w:val="single" w:sz="4" w:space="0" w:color="auto"/>
              <w:bottom w:val="single" w:sz="4" w:space="0" w:color="auto"/>
              <w:right w:val="single" w:sz="4" w:space="0" w:color="auto"/>
            </w:tcBorders>
            <w:shd w:val="clear" w:color="auto" w:fill="auto"/>
            <w:noWrap/>
            <w:hideMark/>
          </w:tcPr>
          <w:p w14:paraId="4260656F" w14:textId="6D945C16" w:rsidR="006932E4" w:rsidRPr="00685F53" w:rsidRDefault="006932E4" w:rsidP="009D1588">
            <w:pPr>
              <w:pStyle w:val="Brdtext"/>
              <w:spacing w:after="0" w:line="240" w:lineRule="auto"/>
              <w:rPr>
                <w:sz w:val="18"/>
                <w:szCs w:val="18"/>
                <w:lang w:val="en-GB"/>
              </w:rPr>
            </w:pPr>
            <w:r w:rsidRPr="00685F53">
              <w:rPr>
                <w:sz w:val="18"/>
                <w:szCs w:val="18"/>
                <w:lang w:val="en-GB"/>
              </w:rPr>
              <w:t xml:space="preserve">Describe the credit system(s) in use </w:t>
            </w:r>
            <w:r w:rsidR="00BD2FC7">
              <w:rPr>
                <w:rStyle w:val="Fotnotsreferens"/>
                <w:sz w:val="18"/>
                <w:szCs w:val="18"/>
                <w:lang w:val="en-GB"/>
              </w:rPr>
              <w:footnoteReference w:id="20"/>
            </w:r>
            <w:r w:rsidR="00685F53">
              <w:rPr>
                <w:sz w:val="18"/>
                <w:szCs w:val="18"/>
                <w:lang w:val="en-GB"/>
              </w:rPr>
              <w:t>.</w:t>
            </w:r>
          </w:p>
        </w:tc>
        <w:tc>
          <w:tcPr>
            <w:tcW w:w="1843" w:type="dxa"/>
            <w:tcBorders>
              <w:top w:val="nil"/>
              <w:left w:val="nil"/>
              <w:bottom w:val="single" w:sz="4" w:space="0" w:color="auto"/>
              <w:right w:val="single" w:sz="4" w:space="0" w:color="auto"/>
            </w:tcBorders>
            <w:shd w:val="clear" w:color="auto" w:fill="auto"/>
            <w:noWrap/>
            <w:hideMark/>
          </w:tcPr>
          <w:p w14:paraId="07201D95" w14:textId="77777777" w:rsidR="006932E4" w:rsidRPr="001B1BBA" w:rsidRDefault="006932E4" w:rsidP="009D1588">
            <w:pPr>
              <w:rPr>
                <w:rFonts w:ascii="Calibri" w:eastAsia="Times New Roman" w:hAnsi="Calibri" w:cs="Times New Roman"/>
                <w:color w:val="000000"/>
                <w:sz w:val="18"/>
                <w:szCs w:val="18"/>
                <w:lang w:val="en-GB" w:eastAsia="en-GB"/>
              </w:rPr>
            </w:pPr>
            <w:r w:rsidRPr="001B1BBA">
              <w:rPr>
                <w:rFonts w:ascii="Calibri" w:eastAsia="Times New Roman" w:hAnsi="Calibri" w:cs="Times New Roman"/>
                <w:color w:val="000000"/>
                <w:sz w:val="18"/>
                <w:szCs w:val="18"/>
                <w:lang w:val="en-GB" w:eastAsia="en-GB"/>
              </w:rPr>
              <w:t> </w:t>
            </w:r>
          </w:p>
        </w:tc>
        <w:tc>
          <w:tcPr>
            <w:tcW w:w="1984" w:type="dxa"/>
            <w:tcBorders>
              <w:top w:val="nil"/>
              <w:left w:val="nil"/>
              <w:bottom w:val="single" w:sz="4" w:space="0" w:color="auto"/>
              <w:right w:val="single" w:sz="4" w:space="0" w:color="auto"/>
            </w:tcBorders>
            <w:shd w:val="clear" w:color="auto" w:fill="auto"/>
            <w:noWrap/>
            <w:hideMark/>
          </w:tcPr>
          <w:p w14:paraId="761B90D4" w14:textId="77777777" w:rsidR="006932E4" w:rsidRPr="001B1BBA" w:rsidRDefault="006932E4" w:rsidP="009D1588">
            <w:pPr>
              <w:rPr>
                <w:rFonts w:ascii="Calibri" w:eastAsia="Times New Roman" w:hAnsi="Calibri" w:cs="Times New Roman"/>
                <w:color w:val="000000"/>
                <w:sz w:val="18"/>
                <w:szCs w:val="18"/>
                <w:lang w:val="en-GB" w:eastAsia="en-GB"/>
              </w:rPr>
            </w:pPr>
            <w:r w:rsidRPr="001B1BBA">
              <w:rPr>
                <w:rFonts w:ascii="Calibri" w:eastAsia="Times New Roman" w:hAnsi="Calibri" w:cs="Times New Roman"/>
                <w:color w:val="000000"/>
                <w:sz w:val="18"/>
                <w:szCs w:val="18"/>
                <w:lang w:val="en-GB" w:eastAsia="en-GB"/>
              </w:rPr>
              <w:t> </w:t>
            </w:r>
          </w:p>
        </w:tc>
        <w:tc>
          <w:tcPr>
            <w:tcW w:w="1843" w:type="dxa"/>
            <w:tcBorders>
              <w:top w:val="nil"/>
              <w:left w:val="nil"/>
              <w:bottom w:val="single" w:sz="4" w:space="0" w:color="auto"/>
              <w:right w:val="single" w:sz="4" w:space="0" w:color="auto"/>
            </w:tcBorders>
            <w:shd w:val="clear" w:color="auto" w:fill="auto"/>
            <w:noWrap/>
            <w:hideMark/>
          </w:tcPr>
          <w:p w14:paraId="1A8FFB98" w14:textId="77777777" w:rsidR="006932E4" w:rsidRPr="001B1BBA" w:rsidRDefault="006932E4" w:rsidP="009D1588">
            <w:pPr>
              <w:rPr>
                <w:rFonts w:ascii="Calibri" w:eastAsia="Times New Roman" w:hAnsi="Calibri" w:cs="Times New Roman"/>
                <w:color w:val="000000"/>
                <w:sz w:val="18"/>
                <w:szCs w:val="18"/>
                <w:lang w:val="en-GB" w:eastAsia="en-GB"/>
              </w:rPr>
            </w:pPr>
            <w:r w:rsidRPr="001B1BBA">
              <w:rPr>
                <w:rFonts w:ascii="Calibri" w:eastAsia="Times New Roman" w:hAnsi="Calibri" w:cs="Times New Roman"/>
                <w:color w:val="000000"/>
                <w:sz w:val="18"/>
                <w:szCs w:val="18"/>
                <w:lang w:val="en-GB" w:eastAsia="en-GB"/>
              </w:rPr>
              <w:t> </w:t>
            </w:r>
          </w:p>
        </w:tc>
        <w:tc>
          <w:tcPr>
            <w:tcW w:w="1843" w:type="dxa"/>
            <w:tcBorders>
              <w:top w:val="nil"/>
              <w:left w:val="nil"/>
              <w:bottom w:val="single" w:sz="4" w:space="0" w:color="auto"/>
              <w:right w:val="single" w:sz="4" w:space="0" w:color="auto"/>
            </w:tcBorders>
            <w:shd w:val="clear" w:color="auto" w:fill="auto"/>
            <w:noWrap/>
            <w:hideMark/>
          </w:tcPr>
          <w:p w14:paraId="20B3C352" w14:textId="77777777" w:rsidR="006932E4" w:rsidRPr="001B1BBA" w:rsidRDefault="006932E4" w:rsidP="009D1588">
            <w:pPr>
              <w:rPr>
                <w:rFonts w:ascii="Calibri" w:eastAsia="Times New Roman" w:hAnsi="Calibri" w:cs="Times New Roman"/>
                <w:color w:val="000000"/>
                <w:sz w:val="18"/>
                <w:szCs w:val="18"/>
                <w:lang w:val="en-GB" w:eastAsia="en-GB"/>
              </w:rPr>
            </w:pPr>
            <w:r w:rsidRPr="001B1BBA">
              <w:rPr>
                <w:rFonts w:ascii="Calibri" w:eastAsia="Times New Roman" w:hAnsi="Calibri" w:cs="Times New Roman"/>
                <w:color w:val="000000"/>
                <w:sz w:val="18"/>
                <w:szCs w:val="18"/>
                <w:lang w:val="en-GB" w:eastAsia="en-GB"/>
              </w:rPr>
              <w:t> </w:t>
            </w:r>
          </w:p>
        </w:tc>
      </w:tr>
      <w:tr w:rsidR="006932E4" w:rsidRPr="000319BF" w14:paraId="0A42749A" w14:textId="77777777" w:rsidTr="009D1588">
        <w:trPr>
          <w:trHeight w:val="288"/>
        </w:trPr>
        <w:tc>
          <w:tcPr>
            <w:tcW w:w="2425" w:type="dxa"/>
            <w:tcBorders>
              <w:top w:val="nil"/>
              <w:left w:val="single" w:sz="4" w:space="0" w:color="auto"/>
              <w:bottom w:val="single" w:sz="4" w:space="0" w:color="auto"/>
              <w:right w:val="single" w:sz="4" w:space="0" w:color="auto"/>
            </w:tcBorders>
            <w:shd w:val="clear" w:color="auto" w:fill="auto"/>
            <w:noWrap/>
            <w:hideMark/>
          </w:tcPr>
          <w:p w14:paraId="0F0CAA3E" w14:textId="555229C1" w:rsidR="006932E4" w:rsidRPr="00685F53" w:rsidRDefault="006932E4" w:rsidP="009D1588">
            <w:pPr>
              <w:pStyle w:val="Brdtext"/>
              <w:spacing w:after="0" w:line="240" w:lineRule="auto"/>
              <w:rPr>
                <w:rFonts w:ascii="Calibri" w:eastAsia="Times New Roman" w:hAnsi="Calibri" w:cs="Times New Roman"/>
                <w:color w:val="000000"/>
                <w:sz w:val="18"/>
                <w:szCs w:val="18"/>
                <w:lang w:val="en-GB" w:eastAsia="en-GB"/>
              </w:rPr>
            </w:pPr>
            <w:r w:rsidRPr="00685F53">
              <w:rPr>
                <w:sz w:val="18"/>
                <w:szCs w:val="18"/>
                <w:lang w:val="en-GB"/>
              </w:rPr>
              <w:t xml:space="preserve">Describe the grading system </w:t>
            </w:r>
            <w:r w:rsidR="00685F53">
              <w:rPr>
                <w:sz w:val="18"/>
                <w:szCs w:val="18"/>
                <w:lang w:val="en-GB"/>
              </w:rPr>
              <w:t>in use</w:t>
            </w:r>
            <w:r w:rsidR="008E0744">
              <w:rPr>
                <w:sz w:val="18"/>
                <w:szCs w:val="18"/>
                <w:lang w:val="en-GB"/>
              </w:rPr>
              <w:t>.</w:t>
            </w:r>
            <w:r w:rsidR="008E0744">
              <w:rPr>
                <w:rStyle w:val="Fotnotsreferens"/>
                <w:sz w:val="18"/>
                <w:szCs w:val="18"/>
                <w:lang w:val="en-GB"/>
              </w:rPr>
              <w:footnoteReference w:id="21"/>
            </w:r>
          </w:p>
        </w:tc>
        <w:tc>
          <w:tcPr>
            <w:tcW w:w="1843" w:type="dxa"/>
            <w:tcBorders>
              <w:top w:val="nil"/>
              <w:left w:val="nil"/>
              <w:bottom w:val="single" w:sz="4" w:space="0" w:color="auto"/>
              <w:right w:val="single" w:sz="4" w:space="0" w:color="auto"/>
            </w:tcBorders>
            <w:shd w:val="clear" w:color="auto" w:fill="auto"/>
            <w:noWrap/>
            <w:hideMark/>
          </w:tcPr>
          <w:p w14:paraId="73EBC16C" w14:textId="77777777" w:rsidR="006932E4" w:rsidRPr="001B1BBA" w:rsidRDefault="006932E4" w:rsidP="009D1588">
            <w:pPr>
              <w:rPr>
                <w:rFonts w:ascii="Calibri" w:eastAsia="Times New Roman" w:hAnsi="Calibri" w:cs="Times New Roman"/>
                <w:color w:val="000000"/>
                <w:sz w:val="18"/>
                <w:szCs w:val="18"/>
                <w:lang w:val="en-GB" w:eastAsia="en-GB"/>
              </w:rPr>
            </w:pPr>
            <w:r w:rsidRPr="001B1BBA">
              <w:rPr>
                <w:rFonts w:ascii="Calibri" w:eastAsia="Times New Roman" w:hAnsi="Calibri" w:cs="Times New Roman"/>
                <w:color w:val="000000"/>
                <w:sz w:val="18"/>
                <w:szCs w:val="18"/>
                <w:lang w:val="en-GB" w:eastAsia="en-GB"/>
              </w:rPr>
              <w:t> </w:t>
            </w:r>
          </w:p>
        </w:tc>
        <w:tc>
          <w:tcPr>
            <w:tcW w:w="1984" w:type="dxa"/>
            <w:tcBorders>
              <w:top w:val="nil"/>
              <w:left w:val="nil"/>
              <w:bottom w:val="single" w:sz="4" w:space="0" w:color="auto"/>
              <w:right w:val="single" w:sz="4" w:space="0" w:color="auto"/>
            </w:tcBorders>
            <w:shd w:val="clear" w:color="auto" w:fill="auto"/>
            <w:noWrap/>
            <w:hideMark/>
          </w:tcPr>
          <w:p w14:paraId="36682F37" w14:textId="77777777" w:rsidR="006932E4" w:rsidRPr="001B1BBA" w:rsidRDefault="006932E4" w:rsidP="009D1588">
            <w:pPr>
              <w:rPr>
                <w:rFonts w:ascii="Calibri" w:eastAsia="Times New Roman" w:hAnsi="Calibri" w:cs="Times New Roman"/>
                <w:color w:val="000000"/>
                <w:sz w:val="18"/>
                <w:szCs w:val="18"/>
                <w:lang w:val="en-GB" w:eastAsia="en-GB"/>
              </w:rPr>
            </w:pPr>
            <w:r w:rsidRPr="001B1BBA">
              <w:rPr>
                <w:rFonts w:ascii="Calibri" w:eastAsia="Times New Roman" w:hAnsi="Calibri" w:cs="Times New Roman"/>
                <w:color w:val="000000"/>
                <w:sz w:val="18"/>
                <w:szCs w:val="18"/>
                <w:lang w:val="en-GB" w:eastAsia="en-GB"/>
              </w:rPr>
              <w:t> </w:t>
            </w:r>
          </w:p>
        </w:tc>
        <w:tc>
          <w:tcPr>
            <w:tcW w:w="1843" w:type="dxa"/>
            <w:tcBorders>
              <w:top w:val="nil"/>
              <w:left w:val="nil"/>
              <w:bottom w:val="single" w:sz="4" w:space="0" w:color="auto"/>
              <w:right w:val="single" w:sz="4" w:space="0" w:color="auto"/>
            </w:tcBorders>
            <w:shd w:val="clear" w:color="auto" w:fill="auto"/>
            <w:noWrap/>
            <w:hideMark/>
          </w:tcPr>
          <w:p w14:paraId="55E828DF" w14:textId="77777777" w:rsidR="006932E4" w:rsidRPr="001B1BBA" w:rsidRDefault="006932E4" w:rsidP="009D1588">
            <w:pPr>
              <w:rPr>
                <w:rFonts w:ascii="Calibri" w:eastAsia="Times New Roman" w:hAnsi="Calibri" w:cs="Times New Roman"/>
                <w:color w:val="000000"/>
                <w:sz w:val="18"/>
                <w:szCs w:val="18"/>
                <w:lang w:val="en-GB" w:eastAsia="en-GB"/>
              </w:rPr>
            </w:pPr>
            <w:r w:rsidRPr="001B1BBA">
              <w:rPr>
                <w:rFonts w:ascii="Calibri" w:eastAsia="Times New Roman" w:hAnsi="Calibri" w:cs="Times New Roman"/>
                <w:color w:val="000000"/>
                <w:sz w:val="18"/>
                <w:szCs w:val="18"/>
                <w:lang w:val="en-GB" w:eastAsia="en-GB"/>
              </w:rPr>
              <w:t> </w:t>
            </w:r>
          </w:p>
        </w:tc>
        <w:tc>
          <w:tcPr>
            <w:tcW w:w="1843" w:type="dxa"/>
            <w:tcBorders>
              <w:top w:val="nil"/>
              <w:left w:val="nil"/>
              <w:bottom w:val="single" w:sz="4" w:space="0" w:color="auto"/>
              <w:right w:val="single" w:sz="4" w:space="0" w:color="auto"/>
            </w:tcBorders>
            <w:shd w:val="clear" w:color="auto" w:fill="auto"/>
            <w:noWrap/>
            <w:hideMark/>
          </w:tcPr>
          <w:p w14:paraId="4674CF53" w14:textId="77777777" w:rsidR="006932E4" w:rsidRPr="001B1BBA" w:rsidRDefault="006932E4" w:rsidP="009D1588">
            <w:pPr>
              <w:rPr>
                <w:rFonts w:ascii="Calibri" w:eastAsia="Times New Roman" w:hAnsi="Calibri" w:cs="Times New Roman"/>
                <w:color w:val="000000"/>
                <w:sz w:val="18"/>
                <w:szCs w:val="18"/>
                <w:lang w:val="en-GB" w:eastAsia="en-GB"/>
              </w:rPr>
            </w:pPr>
            <w:r w:rsidRPr="001B1BBA">
              <w:rPr>
                <w:rFonts w:ascii="Calibri" w:eastAsia="Times New Roman" w:hAnsi="Calibri" w:cs="Times New Roman"/>
                <w:color w:val="000000"/>
                <w:sz w:val="18"/>
                <w:szCs w:val="18"/>
                <w:lang w:val="en-GB" w:eastAsia="en-GB"/>
              </w:rPr>
              <w:t> </w:t>
            </w:r>
          </w:p>
        </w:tc>
      </w:tr>
      <w:tr w:rsidR="006932E4" w:rsidRPr="000319BF" w14:paraId="30C46B9F" w14:textId="77777777" w:rsidTr="009D1588">
        <w:trPr>
          <w:trHeight w:val="288"/>
        </w:trPr>
        <w:tc>
          <w:tcPr>
            <w:tcW w:w="2425" w:type="dxa"/>
            <w:tcBorders>
              <w:top w:val="nil"/>
              <w:left w:val="single" w:sz="4" w:space="0" w:color="auto"/>
              <w:bottom w:val="single" w:sz="4" w:space="0" w:color="auto"/>
              <w:right w:val="single" w:sz="4" w:space="0" w:color="auto"/>
            </w:tcBorders>
            <w:shd w:val="clear" w:color="auto" w:fill="auto"/>
            <w:noWrap/>
            <w:hideMark/>
          </w:tcPr>
          <w:p w14:paraId="327FFC6E" w14:textId="62A8F221" w:rsidR="006932E4" w:rsidRPr="00685F53" w:rsidRDefault="00693862" w:rsidP="009D1588">
            <w:pPr>
              <w:rPr>
                <w:rFonts w:eastAsia="Times New Roman" w:cs="Times New Roman"/>
                <w:color w:val="000000"/>
                <w:sz w:val="18"/>
                <w:szCs w:val="18"/>
                <w:lang w:val="en-GB" w:eastAsia="en-GB"/>
              </w:rPr>
            </w:pPr>
            <w:r>
              <w:rPr>
                <w:sz w:val="18"/>
                <w:szCs w:val="18"/>
                <w:lang w:val="en-GB"/>
              </w:rPr>
              <w:t xml:space="preserve">When </w:t>
            </w:r>
            <w:r w:rsidR="00C773B0">
              <w:rPr>
                <w:sz w:val="18"/>
                <w:szCs w:val="18"/>
                <w:lang w:val="en-GB"/>
              </w:rPr>
              <w:t>are transcripts</w:t>
            </w:r>
            <w:r>
              <w:rPr>
                <w:sz w:val="18"/>
                <w:szCs w:val="18"/>
                <w:lang w:val="en-GB"/>
              </w:rPr>
              <w:t xml:space="preserve"> of records available after each semester? Who would be responsible to provide this to the relevant partners?</w:t>
            </w:r>
          </w:p>
        </w:tc>
        <w:tc>
          <w:tcPr>
            <w:tcW w:w="1843" w:type="dxa"/>
            <w:tcBorders>
              <w:top w:val="nil"/>
              <w:left w:val="nil"/>
              <w:bottom w:val="single" w:sz="4" w:space="0" w:color="auto"/>
              <w:right w:val="single" w:sz="4" w:space="0" w:color="auto"/>
            </w:tcBorders>
            <w:shd w:val="clear" w:color="auto" w:fill="auto"/>
            <w:noWrap/>
            <w:hideMark/>
          </w:tcPr>
          <w:p w14:paraId="7303E28C" w14:textId="77777777" w:rsidR="006932E4" w:rsidRPr="001B1BBA" w:rsidRDefault="006932E4" w:rsidP="009D1588">
            <w:pPr>
              <w:rPr>
                <w:rFonts w:eastAsia="Times New Roman" w:cs="Times New Roman"/>
                <w:color w:val="000000"/>
                <w:sz w:val="18"/>
                <w:szCs w:val="18"/>
                <w:lang w:val="en-GB" w:eastAsia="en-GB"/>
              </w:rPr>
            </w:pPr>
            <w:r w:rsidRPr="001B1BBA">
              <w:rPr>
                <w:rFonts w:eastAsia="Times New Roman" w:cs="Times New Roman"/>
                <w:color w:val="000000"/>
                <w:sz w:val="18"/>
                <w:szCs w:val="18"/>
                <w:lang w:val="en-GB" w:eastAsia="en-GB"/>
              </w:rPr>
              <w:t> </w:t>
            </w:r>
          </w:p>
        </w:tc>
        <w:tc>
          <w:tcPr>
            <w:tcW w:w="1984" w:type="dxa"/>
            <w:tcBorders>
              <w:top w:val="nil"/>
              <w:left w:val="nil"/>
              <w:bottom w:val="single" w:sz="4" w:space="0" w:color="auto"/>
              <w:right w:val="single" w:sz="4" w:space="0" w:color="auto"/>
            </w:tcBorders>
            <w:shd w:val="clear" w:color="auto" w:fill="auto"/>
            <w:noWrap/>
            <w:hideMark/>
          </w:tcPr>
          <w:p w14:paraId="771705D9" w14:textId="77777777" w:rsidR="006932E4" w:rsidRPr="001B1BBA" w:rsidRDefault="006932E4" w:rsidP="009D1588">
            <w:pPr>
              <w:rPr>
                <w:rFonts w:eastAsia="Times New Roman" w:cs="Times New Roman"/>
                <w:color w:val="000000"/>
                <w:sz w:val="18"/>
                <w:szCs w:val="18"/>
                <w:lang w:val="en-GB" w:eastAsia="en-GB"/>
              </w:rPr>
            </w:pPr>
            <w:r w:rsidRPr="001B1BBA">
              <w:rPr>
                <w:rFonts w:eastAsia="Times New Roman" w:cs="Times New Roman"/>
                <w:color w:val="000000"/>
                <w:sz w:val="18"/>
                <w:szCs w:val="18"/>
                <w:lang w:val="en-GB" w:eastAsia="en-GB"/>
              </w:rPr>
              <w:t> </w:t>
            </w:r>
          </w:p>
        </w:tc>
        <w:tc>
          <w:tcPr>
            <w:tcW w:w="1843" w:type="dxa"/>
            <w:tcBorders>
              <w:top w:val="nil"/>
              <w:left w:val="nil"/>
              <w:bottom w:val="single" w:sz="4" w:space="0" w:color="auto"/>
              <w:right w:val="single" w:sz="4" w:space="0" w:color="auto"/>
            </w:tcBorders>
            <w:shd w:val="clear" w:color="auto" w:fill="auto"/>
            <w:noWrap/>
            <w:hideMark/>
          </w:tcPr>
          <w:p w14:paraId="494852BD" w14:textId="77777777" w:rsidR="006932E4" w:rsidRPr="001B1BBA" w:rsidRDefault="006932E4" w:rsidP="009D1588">
            <w:pPr>
              <w:rPr>
                <w:rFonts w:eastAsia="Times New Roman" w:cs="Times New Roman"/>
                <w:color w:val="000000"/>
                <w:sz w:val="18"/>
                <w:szCs w:val="18"/>
                <w:lang w:val="en-GB" w:eastAsia="en-GB"/>
              </w:rPr>
            </w:pPr>
            <w:r w:rsidRPr="001B1BBA">
              <w:rPr>
                <w:rFonts w:eastAsia="Times New Roman" w:cs="Times New Roman"/>
                <w:color w:val="000000"/>
                <w:sz w:val="18"/>
                <w:szCs w:val="18"/>
                <w:lang w:val="en-GB" w:eastAsia="en-GB"/>
              </w:rPr>
              <w:t> </w:t>
            </w:r>
          </w:p>
        </w:tc>
        <w:tc>
          <w:tcPr>
            <w:tcW w:w="1843" w:type="dxa"/>
            <w:tcBorders>
              <w:top w:val="nil"/>
              <w:left w:val="nil"/>
              <w:bottom w:val="single" w:sz="4" w:space="0" w:color="auto"/>
              <w:right w:val="single" w:sz="4" w:space="0" w:color="auto"/>
            </w:tcBorders>
            <w:shd w:val="clear" w:color="auto" w:fill="auto"/>
            <w:noWrap/>
            <w:hideMark/>
          </w:tcPr>
          <w:p w14:paraId="769AEEB4" w14:textId="77777777" w:rsidR="006932E4" w:rsidRPr="001B1BBA" w:rsidRDefault="006932E4" w:rsidP="009D1588">
            <w:pPr>
              <w:rPr>
                <w:rFonts w:eastAsia="Times New Roman" w:cs="Times New Roman"/>
                <w:color w:val="000000"/>
                <w:sz w:val="18"/>
                <w:szCs w:val="18"/>
                <w:lang w:val="en-GB" w:eastAsia="en-GB"/>
              </w:rPr>
            </w:pPr>
            <w:r w:rsidRPr="001B1BBA">
              <w:rPr>
                <w:rFonts w:eastAsia="Times New Roman" w:cs="Times New Roman"/>
                <w:color w:val="000000"/>
                <w:sz w:val="18"/>
                <w:szCs w:val="18"/>
                <w:lang w:val="en-GB" w:eastAsia="en-GB"/>
              </w:rPr>
              <w:t> </w:t>
            </w:r>
          </w:p>
        </w:tc>
      </w:tr>
      <w:tr w:rsidR="006932E4" w:rsidRPr="000319BF" w14:paraId="2859A5E8" w14:textId="77777777" w:rsidTr="009D1588">
        <w:trPr>
          <w:trHeight w:val="288"/>
        </w:trPr>
        <w:tc>
          <w:tcPr>
            <w:tcW w:w="2425" w:type="dxa"/>
            <w:tcBorders>
              <w:top w:val="nil"/>
              <w:left w:val="single" w:sz="4" w:space="0" w:color="auto"/>
              <w:bottom w:val="single" w:sz="4" w:space="0" w:color="auto"/>
              <w:right w:val="single" w:sz="4" w:space="0" w:color="auto"/>
            </w:tcBorders>
            <w:shd w:val="clear" w:color="auto" w:fill="auto"/>
            <w:noWrap/>
            <w:hideMark/>
          </w:tcPr>
          <w:p w14:paraId="7A6192BE" w14:textId="125C6CCB" w:rsidR="006932E4" w:rsidRPr="00685F53" w:rsidRDefault="006932E4" w:rsidP="009D1588">
            <w:pPr>
              <w:rPr>
                <w:rFonts w:eastAsia="Times New Roman" w:cs="Times New Roman"/>
                <w:color w:val="000000"/>
                <w:sz w:val="18"/>
                <w:szCs w:val="18"/>
                <w:lang w:val="en-GB" w:eastAsia="en-GB"/>
              </w:rPr>
            </w:pPr>
            <w:r w:rsidRPr="00685F53">
              <w:rPr>
                <w:sz w:val="18"/>
                <w:szCs w:val="18"/>
                <w:lang w:val="en-GB"/>
              </w:rPr>
              <w:lastRenderedPageBreak/>
              <w:t>Can a student get the degree without successfully passing all courses?</w:t>
            </w:r>
            <w:r w:rsidR="00BD2FC7">
              <w:rPr>
                <w:rStyle w:val="Fotnotsreferens"/>
                <w:sz w:val="18"/>
                <w:szCs w:val="18"/>
                <w:lang w:val="en-GB"/>
              </w:rPr>
              <w:footnoteReference w:id="22"/>
            </w:r>
          </w:p>
        </w:tc>
        <w:tc>
          <w:tcPr>
            <w:tcW w:w="1843" w:type="dxa"/>
            <w:tcBorders>
              <w:top w:val="nil"/>
              <w:left w:val="nil"/>
              <w:bottom w:val="single" w:sz="4" w:space="0" w:color="auto"/>
              <w:right w:val="single" w:sz="4" w:space="0" w:color="auto"/>
            </w:tcBorders>
            <w:shd w:val="clear" w:color="auto" w:fill="auto"/>
            <w:noWrap/>
            <w:hideMark/>
          </w:tcPr>
          <w:p w14:paraId="0C477704" w14:textId="77777777" w:rsidR="006932E4" w:rsidRPr="001B1BBA" w:rsidRDefault="006932E4" w:rsidP="009D1588">
            <w:pPr>
              <w:rPr>
                <w:rFonts w:eastAsia="Times New Roman" w:cs="Times New Roman"/>
                <w:color w:val="000000"/>
                <w:sz w:val="18"/>
                <w:szCs w:val="18"/>
                <w:lang w:val="en-GB" w:eastAsia="en-GB"/>
              </w:rPr>
            </w:pPr>
            <w:r w:rsidRPr="001B1BBA">
              <w:rPr>
                <w:rFonts w:eastAsia="Times New Roman" w:cs="Times New Roman"/>
                <w:color w:val="000000"/>
                <w:sz w:val="18"/>
                <w:szCs w:val="18"/>
                <w:lang w:val="en-GB" w:eastAsia="en-GB"/>
              </w:rPr>
              <w:t> </w:t>
            </w:r>
          </w:p>
        </w:tc>
        <w:tc>
          <w:tcPr>
            <w:tcW w:w="1984" w:type="dxa"/>
            <w:tcBorders>
              <w:top w:val="nil"/>
              <w:left w:val="nil"/>
              <w:bottom w:val="single" w:sz="4" w:space="0" w:color="auto"/>
              <w:right w:val="single" w:sz="4" w:space="0" w:color="auto"/>
            </w:tcBorders>
            <w:shd w:val="clear" w:color="auto" w:fill="auto"/>
            <w:noWrap/>
            <w:hideMark/>
          </w:tcPr>
          <w:p w14:paraId="2CAD8ED3" w14:textId="77777777" w:rsidR="006932E4" w:rsidRPr="001B1BBA" w:rsidRDefault="006932E4" w:rsidP="009D1588">
            <w:pPr>
              <w:rPr>
                <w:rFonts w:eastAsia="Times New Roman" w:cs="Times New Roman"/>
                <w:color w:val="000000"/>
                <w:sz w:val="18"/>
                <w:szCs w:val="18"/>
                <w:lang w:val="en-GB" w:eastAsia="en-GB"/>
              </w:rPr>
            </w:pPr>
            <w:r w:rsidRPr="001B1BBA">
              <w:rPr>
                <w:rFonts w:eastAsia="Times New Roman" w:cs="Times New Roman"/>
                <w:color w:val="000000"/>
                <w:sz w:val="18"/>
                <w:szCs w:val="18"/>
                <w:lang w:val="en-GB" w:eastAsia="en-GB"/>
              </w:rPr>
              <w:t> </w:t>
            </w:r>
          </w:p>
        </w:tc>
        <w:tc>
          <w:tcPr>
            <w:tcW w:w="1843" w:type="dxa"/>
            <w:tcBorders>
              <w:top w:val="nil"/>
              <w:left w:val="nil"/>
              <w:bottom w:val="single" w:sz="4" w:space="0" w:color="auto"/>
              <w:right w:val="single" w:sz="4" w:space="0" w:color="auto"/>
            </w:tcBorders>
            <w:shd w:val="clear" w:color="auto" w:fill="auto"/>
            <w:noWrap/>
            <w:hideMark/>
          </w:tcPr>
          <w:p w14:paraId="194CFB3D" w14:textId="77777777" w:rsidR="006932E4" w:rsidRPr="001B1BBA" w:rsidRDefault="006932E4" w:rsidP="009D1588">
            <w:pPr>
              <w:rPr>
                <w:rFonts w:eastAsia="Times New Roman" w:cs="Times New Roman"/>
                <w:color w:val="000000"/>
                <w:sz w:val="18"/>
                <w:szCs w:val="18"/>
                <w:lang w:val="en-GB" w:eastAsia="en-GB"/>
              </w:rPr>
            </w:pPr>
            <w:r w:rsidRPr="001B1BBA">
              <w:rPr>
                <w:rFonts w:eastAsia="Times New Roman" w:cs="Times New Roman"/>
                <w:color w:val="000000"/>
                <w:sz w:val="18"/>
                <w:szCs w:val="18"/>
                <w:lang w:val="en-GB" w:eastAsia="en-GB"/>
              </w:rPr>
              <w:t> </w:t>
            </w:r>
          </w:p>
        </w:tc>
        <w:tc>
          <w:tcPr>
            <w:tcW w:w="1843" w:type="dxa"/>
            <w:tcBorders>
              <w:top w:val="nil"/>
              <w:left w:val="nil"/>
              <w:bottom w:val="single" w:sz="4" w:space="0" w:color="auto"/>
              <w:right w:val="single" w:sz="4" w:space="0" w:color="auto"/>
            </w:tcBorders>
            <w:shd w:val="clear" w:color="auto" w:fill="auto"/>
            <w:noWrap/>
            <w:hideMark/>
          </w:tcPr>
          <w:p w14:paraId="394F0AAF" w14:textId="77777777" w:rsidR="006932E4" w:rsidRPr="001B1BBA" w:rsidRDefault="006932E4" w:rsidP="009D1588">
            <w:pPr>
              <w:rPr>
                <w:rFonts w:eastAsia="Times New Roman" w:cs="Times New Roman"/>
                <w:color w:val="000000"/>
                <w:sz w:val="18"/>
                <w:szCs w:val="18"/>
                <w:lang w:val="en-GB" w:eastAsia="en-GB"/>
              </w:rPr>
            </w:pPr>
            <w:r w:rsidRPr="001B1BBA">
              <w:rPr>
                <w:rFonts w:eastAsia="Times New Roman" w:cs="Times New Roman"/>
                <w:color w:val="000000"/>
                <w:sz w:val="18"/>
                <w:szCs w:val="18"/>
                <w:lang w:val="en-GB" w:eastAsia="en-GB"/>
              </w:rPr>
              <w:t> </w:t>
            </w:r>
          </w:p>
        </w:tc>
      </w:tr>
      <w:tr w:rsidR="006932E4" w:rsidRPr="000319BF" w14:paraId="346E0AD2" w14:textId="77777777" w:rsidTr="009D1588">
        <w:trPr>
          <w:trHeight w:val="288"/>
        </w:trPr>
        <w:tc>
          <w:tcPr>
            <w:tcW w:w="2425" w:type="dxa"/>
            <w:tcBorders>
              <w:top w:val="single" w:sz="4" w:space="0" w:color="auto"/>
              <w:left w:val="single" w:sz="4" w:space="0" w:color="auto"/>
              <w:bottom w:val="single" w:sz="4" w:space="0" w:color="auto"/>
              <w:right w:val="single" w:sz="4" w:space="0" w:color="auto"/>
            </w:tcBorders>
            <w:shd w:val="clear" w:color="auto" w:fill="auto"/>
            <w:noWrap/>
            <w:hideMark/>
          </w:tcPr>
          <w:p w14:paraId="123E6FF4" w14:textId="00333A13" w:rsidR="006932E4" w:rsidRPr="00685F53" w:rsidRDefault="00685F53" w:rsidP="009D1588">
            <w:pPr>
              <w:rPr>
                <w:rFonts w:eastAsia="Times New Roman" w:cs="Times New Roman"/>
                <w:color w:val="000000"/>
                <w:sz w:val="18"/>
                <w:szCs w:val="18"/>
                <w:lang w:val="en-GB" w:eastAsia="en-GB"/>
              </w:rPr>
            </w:pPr>
            <w:r w:rsidRPr="00685F53">
              <w:rPr>
                <w:rFonts w:eastAsia="Times New Roman" w:cs="Times New Roman"/>
                <w:color w:val="000000"/>
                <w:sz w:val="18"/>
                <w:szCs w:val="18"/>
                <w:lang w:val="en-GB" w:eastAsia="en-GB"/>
              </w:rPr>
              <w:t xml:space="preserve">List the </w:t>
            </w:r>
            <w:r w:rsidR="006932E4" w:rsidRPr="00685F53">
              <w:rPr>
                <w:sz w:val="18"/>
                <w:szCs w:val="18"/>
                <w:lang w:val="en-GB"/>
              </w:rPr>
              <w:t>degree requirements at all participating universities, e.g. length of the programme, number of credits which must be studied at the degree awarding university, requirements for internship, degree project work, number of credits within the main field of study (major) etc.</w:t>
            </w:r>
            <w:r w:rsidR="00332CC4">
              <w:rPr>
                <w:rStyle w:val="Fotnotsreferens"/>
                <w:sz w:val="18"/>
                <w:szCs w:val="18"/>
                <w:lang w:val="en-GB"/>
              </w:rPr>
              <w:footnoteReference w:id="23"/>
            </w:r>
          </w:p>
        </w:tc>
        <w:tc>
          <w:tcPr>
            <w:tcW w:w="1843" w:type="dxa"/>
            <w:tcBorders>
              <w:top w:val="single" w:sz="4" w:space="0" w:color="auto"/>
              <w:left w:val="nil"/>
              <w:bottom w:val="single" w:sz="4" w:space="0" w:color="auto"/>
              <w:right w:val="single" w:sz="4" w:space="0" w:color="auto"/>
            </w:tcBorders>
            <w:shd w:val="clear" w:color="auto" w:fill="auto"/>
            <w:noWrap/>
            <w:hideMark/>
          </w:tcPr>
          <w:p w14:paraId="00599FBD" w14:textId="77777777" w:rsidR="006932E4" w:rsidRPr="001B1BBA" w:rsidRDefault="006932E4" w:rsidP="009D1588">
            <w:pPr>
              <w:rPr>
                <w:rFonts w:eastAsia="Times New Roman" w:cs="Times New Roman"/>
                <w:color w:val="000000"/>
                <w:sz w:val="18"/>
                <w:szCs w:val="18"/>
                <w:lang w:val="en-GB" w:eastAsia="en-GB"/>
              </w:rPr>
            </w:pPr>
            <w:r w:rsidRPr="001B1BBA">
              <w:rPr>
                <w:rFonts w:eastAsia="Times New Roman" w:cs="Times New Roman"/>
                <w:color w:val="000000"/>
                <w:sz w:val="18"/>
                <w:szCs w:val="18"/>
                <w:lang w:val="en-GB" w:eastAsia="en-GB"/>
              </w:rPr>
              <w:t> </w:t>
            </w:r>
          </w:p>
        </w:tc>
        <w:tc>
          <w:tcPr>
            <w:tcW w:w="1984" w:type="dxa"/>
            <w:tcBorders>
              <w:top w:val="single" w:sz="4" w:space="0" w:color="auto"/>
              <w:left w:val="nil"/>
              <w:bottom w:val="single" w:sz="4" w:space="0" w:color="auto"/>
              <w:right w:val="single" w:sz="4" w:space="0" w:color="auto"/>
            </w:tcBorders>
            <w:shd w:val="clear" w:color="auto" w:fill="auto"/>
            <w:noWrap/>
            <w:hideMark/>
          </w:tcPr>
          <w:p w14:paraId="0951BCB4" w14:textId="77777777" w:rsidR="006932E4" w:rsidRPr="001B1BBA" w:rsidRDefault="006932E4" w:rsidP="009D1588">
            <w:pPr>
              <w:rPr>
                <w:rFonts w:eastAsia="Times New Roman" w:cs="Times New Roman"/>
                <w:color w:val="000000"/>
                <w:sz w:val="18"/>
                <w:szCs w:val="18"/>
                <w:lang w:val="en-GB" w:eastAsia="en-GB"/>
              </w:rPr>
            </w:pPr>
            <w:r w:rsidRPr="001B1BBA">
              <w:rPr>
                <w:rFonts w:eastAsia="Times New Roman" w:cs="Times New Roman"/>
                <w:color w:val="000000"/>
                <w:sz w:val="18"/>
                <w:szCs w:val="18"/>
                <w:lang w:val="en-GB" w:eastAsia="en-GB"/>
              </w:rPr>
              <w:t> </w:t>
            </w:r>
          </w:p>
        </w:tc>
        <w:tc>
          <w:tcPr>
            <w:tcW w:w="1843" w:type="dxa"/>
            <w:tcBorders>
              <w:top w:val="single" w:sz="4" w:space="0" w:color="auto"/>
              <w:left w:val="nil"/>
              <w:bottom w:val="single" w:sz="4" w:space="0" w:color="auto"/>
              <w:right w:val="single" w:sz="4" w:space="0" w:color="auto"/>
            </w:tcBorders>
            <w:shd w:val="clear" w:color="auto" w:fill="auto"/>
            <w:noWrap/>
            <w:hideMark/>
          </w:tcPr>
          <w:p w14:paraId="1FC0EADC" w14:textId="77777777" w:rsidR="006932E4" w:rsidRPr="001B1BBA" w:rsidRDefault="006932E4" w:rsidP="009D1588">
            <w:pPr>
              <w:rPr>
                <w:rFonts w:eastAsia="Times New Roman" w:cs="Times New Roman"/>
                <w:color w:val="000000"/>
                <w:sz w:val="18"/>
                <w:szCs w:val="18"/>
                <w:lang w:val="en-GB" w:eastAsia="en-GB"/>
              </w:rPr>
            </w:pPr>
            <w:r w:rsidRPr="001B1BBA">
              <w:rPr>
                <w:rFonts w:eastAsia="Times New Roman" w:cs="Times New Roman"/>
                <w:color w:val="000000"/>
                <w:sz w:val="18"/>
                <w:szCs w:val="18"/>
                <w:lang w:val="en-GB" w:eastAsia="en-GB"/>
              </w:rPr>
              <w:t> </w:t>
            </w:r>
          </w:p>
        </w:tc>
        <w:tc>
          <w:tcPr>
            <w:tcW w:w="1843" w:type="dxa"/>
            <w:tcBorders>
              <w:top w:val="single" w:sz="4" w:space="0" w:color="auto"/>
              <w:left w:val="nil"/>
              <w:bottom w:val="single" w:sz="4" w:space="0" w:color="auto"/>
              <w:right w:val="single" w:sz="4" w:space="0" w:color="auto"/>
            </w:tcBorders>
            <w:shd w:val="clear" w:color="auto" w:fill="auto"/>
            <w:noWrap/>
            <w:hideMark/>
          </w:tcPr>
          <w:p w14:paraId="46FEB4E2" w14:textId="77777777" w:rsidR="006932E4" w:rsidRPr="001B1BBA" w:rsidRDefault="006932E4" w:rsidP="009D1588">
            <w:pPr>
              <w:rPr>
                <w:rFonts w:eastAsia="Times New Roman" w:cs="Times New Roman"/>
                <w:color w:val="000000"/>
                <w:sz w:val="18"/>
                <w:szCs w:val="18"/>
                <w:lang w:val="en-GB" w:eastAsia="en-GB"/>
              </w:rPr>
            </w:pPr>
            <w:r w:rsidRPr="001B1BBA">
              <w:rPr>
                <w:rFonts w:eastAsia="Times New Roman" w:cs="Times New Roman"/>
                <w:color w:val="000000"/>
                <w:sz w:val="18"/>
                <w:szCs w:val="18"/>
                <w:lang w:val="en-GB" w:eastAsia="en-GB"/>
              </w:rPr>
              <w:t> </w:t>
            </w:r>
          </w:p>
        </w:tc>
      </w:tr>
      <w:tr w:rsidR="006932E4" w:rsidRPr="000319BF" w14:paraId="0B3CEB0A" w14:textId="77777777" w:rsidTr="009D1588">
        <w:trPr>
          <w:trHeight w:val="288"/>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14:paraId="7CA1EBCF" w14:textId="40D13FBF" w:rsidR="006932E4" w:rsidRPr="00685F53" w:rsidRDefault="006932E4" w:rsidP="009D1588">
            <w:pPr>
              <w:rPr>
                <w:rFonts w:eastAsia="Times New Roman" w:cs="Times New Roman"/>
                <w:color w:val="000000"/>
                <w:sz w:val="18"/>
                <w:szCs w:val="18"/>
                <w:lang w:val="en-GB" w:eastAsia="en-GB"/>
              </w:rPr>
            </w:pPr>
            <w:r w:rsidRPr="00685F53">
              <w:rPr>
                <w:sz w:val="18"/>
                <w:szCs w:val="18"/>
                <w:lang w:val="en-GB"/>
              </w:rPr>
              <w:t>Is it the policy for the partners to conform to the European Commission’s guideline for Diploma Supplement? If so, which department is responsible for the text to be used in the Diploma Supplement (6.1) to describe the joint programme</w:t>
            </w:r>
            <w:r w:rsidR="00414F70">
              <w:rPr>
                <w:sz w:val="18"/>
                <w:szCs w:val="18"/>
                <w:lang w:val="en-GB"/>
              </w:rPr>
              <w:t>?</w:t>
            </w:r>
          </w:p>
        </w:tc>
        <w:tc>
          <w:tcPr>
            <w:tcW w:w="1843" w:type="dxa"/>
            <w:tcBorders>
              <w:top w:val="single" w:sz="4" w:space="0" w:color="auto"/>
              <w:left w:val="nil"/>
              <w:bottom w:val="single" w:sz="4" w:space="0" w:color="auto"/>
              <w:right w:val="single" w:sz="4" w:space="0" w:color="auto"/>
            </w:tcBorders>
            <w:shd w:val="clear" w:color="auto" w:fill="auto"/>
            <w:noWrap/>
          </w:tcPr>
          <w:p w14:paraId="6AE05603" w14:textId="77777777" w:rsidR="006932E4" w:rsidRPr="001B1BBA" w:rsidRDefault="006932E4" w:rsidP="009D1588">
            <w:pPr>
              <w:rPr>
                <w:rFonts w:eastAsia="Times New Roman" w:cs="Times New Roman"/>
                <w:color w:val="000000"/>
                <w:sz w:val="18"/>
                <w:szCs w:val="18"/>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tcPr>
          <w:p w14:paraId="3B50ADFF" w14:textId="77777777" w:rsidR="006932E4" w:rsidRPr="001B1BBA" w:rsidRDefault="006932E4" w:rsidP="009D1588">
            <w:pPr>
              <w:rPr>
                <w:rFonts w:eastAsia="Times New Roman" w:cs="Times New Roman"/>
                <w:color w:val="000000"/>
                <w:sz w:val="18"/>
                <w:szCs w:val="18"/>
                <w:lang w:val="en-GB" w:eastAsia="en-GB"/>
              </w:rPr>
            </w:pPr>
          </w:p>
        </w:tc>
        <w:tc>
          <w:tcPr>
            <w:tcW w:w="1843" w:type="dxa"/>
            <w:tcBorders>
              <w:top w:val="single" w:sz="4" w:space="0" w:color="auto"/>
              <w:left w:val="nil"/>
              <w:bottom w:val="single" w:sz="4" w:space="0" w:color="auto"/>
              <w:right w:val="single" w:sz="4" w:space="0" w:color="auto"/>
            </w:tcBorders>
            <w:shd w:val="clear" w:color="auto" w:fill="auto"/>
            <w:noWrap/>
          </w:tcPr>
          <w:p w14:paraId="212FE1AF" w14:textId="77777777" w:rsidR="006932E4" w:rsidRPr="001B1BBA" w:rsidRDefault="006932E4" w:rsidP="009D1588">
            <w:pPr>
              <w:rPr>
                <w:rFonts w:eastAsia="Times New Roman" w:cs="Times New Roman"/>
                <w:color w:val="000000"/>
                <w:sz w:val="18"/>
                <w:szCs w:val="18"/>
                <w:lang w:val="en-GB" w:eastAsia="en-GB"/>
              </w:rPr>
            </w:pPr>
          </w:p>
        </w:tc>
        <w:tc>
          <w:tcPr>
            <w:tcW w:w="1843" w:type="dxa"/>
            <w:tcBorders>
              <w:top w:val="single" w:sz="4" w:space="0" w:color="auto"/>
              <w:left w:val="nil"/>
              <w:bottom w:val="single" w:sz="4" w:space="0" w:color="auto"/>
              <w:right w:val="single" w:sz="4" w:space="0" w:color="auto"/>
            </w:tcBorders>
            <w:shd w:val="clear" w:color="auto" w:fill="auto"/>
            <w:noWrap/>
          </w:tcPr>
          <w:p w14:paraId="44F1CC71" w14:textId="77777777" w:rsidR="006932E4" w:rsidRPr="001B1BBA" w:rsidRDefault="006932E4" w:rsidP="009D1588">
            <w:pPr>
              <w:rPr>
                <w:rFonts w:eastAsia="Times New Roman" w:cs="Times New Roman"/>
                <w:color w:val="000000"/>
                <w:sz w:val="18"/>
                <w:szCs w:val="18"/>
                <w:lang w:val="en-GB" w:eastAsia="en-GB"/>
              </w:rPr>
            </w:pPr>
          </w:p>
        </w:tc>
      </w:tr>
      <w:tr w:rsidR="006932E4" w:rsidRPr="000319BF" w14:paraId="63CA86C6" w14:textId="77777777" w:rsidTr="009D1588">
        <w:trPr>
          <w:trHeight w:val="288"/>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14:paraId="37429992" w14:textId="4A9B2C04" w:rsidR="006932E4" w:rsidRDefault="006932E4" w:rsidP="009D1588">
            <w:pPr>
              <w:rPr>
                <w:sz w:val="18"/>
                <w:lang w:val="en-GB"/>
              </w:rPr>
            </w:pPr>
            <w:r>
              <w:rPr>
                <w:sz w:val="18"/>
                <w:lang w:val="en-GB"/>
              </w:rPr>
              <w:t>Will transferred courses from the partner universities be shown in the issued degree or in the Diploma Supplement?</w:t>
            </w:r>
          </w:p>
        </w:tc>
        <w:tc>
          <w:tcPr>
            <w:tcW w:w="1843" w:type="dxa"/>
            <w:tcBorders>
              <w:top w:val="single" w:sz="4" w:space="0" w:color="auto"/>
              <w:left w:val="nil"/>
              <w:bottom w:val="single" w:sz="4" w:space="0" w:color="auto"/>
              <w:right w:val="single" w:sz="4" w:space="0" w:color="auto"/>
            </w:tcBorders>
            <w:shd w:val="clear" w:color="auto" w:fill="auto"/>
            <w:noWrap/>
          </w:tcPr>
          <w:p w14:paraId="110A5919" w14:textId="77777777" w:rsidR="006932E4" w:rsidRPr="001B1BBA" w:rsidRDefault="006932E4" w:rsidP="009D1588">
            <w:pPr>
              <w:rPr>
                <w:rFonts w:eastAsia="Times New Roman" w:cs="Times New Roman"/>
                <w:color w:val="000000"/>
                <w:sz w:val="18"/>
                <w:szCs w:val="18"/>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tcPr>
          <w:p w14:paraId="5508CC81" w14:textId="77777777" w:rsidR="006932E4" w:rsidRPr="001B1BBA" w:rsidRDefault="006932E4" w:rsidP="009D1588">
            <w:pPr>
              <w:rPr>
                <w:rFonts w:eastAsia="Times New Roman" w:cs="Times New Roman"/>
                <w:color w:val="000000"/>
                <w:sz w:val="18"/>
                <w:szCs w:val="18"/>
                <w:lang w:val="en-GB" w:eastAsia="en-GB"/>
              </w:rPr>
            </w:pPr>
          </w:p>
        </w:tc>
        <w:tc>
          <w:tcPr>
            <w:tcW w:w="1843" w:type="dxa"/>
            <w:tcBorders>
              <w:top w:val="single" w:sz="4" w:space="0" w:color="auto"/>
              <w:left w:val="nil"/>
              <w:bottom w:val="single" w:sz="4" w:space="0" w:color="auto"/>
              <w:right w:val="single" w:sz="4" w:space="0" w:color="auto"/>
            </w:tcBorders>
            <w:shd w:val="clear" w:color="auto" w:fill="auto"/>
            <w:noWrap/>
          </w:tcPr>
          <w:p w14:paraId="4D9A4216" w14:textId="77777777" w:rsidR="006932E4" w:rsidRPr="001B1BBA" w:rsidRDefault="006932E4" w:rsidP="009D1588">
            <w:pPr>
              <w:rPr>
                <w:rFonts w:eastAsia="Times New Roman" w:cs="Times New Roman"/>
                <w:color w:val="000000"/>
                <w:sz w:val="18"/>
                <w:szCs w:val="18"/>
                <w:lang w:val="en-GB" w:eastAsia="en-GB"/>
              </w:rPr>
            </w:pPr>
          </w:p>
        </w:tc>
        <w:tc>
          <w:tcPr>
            <w:tcW w:w="1843" w:type="dxa"/>
            <w:tcBorders>
              <w:top w:val="single" w:sz="4" w:space="0" w:color="auto"/>
              <w:left w:val="nil"/>
              <w:bottom w:val="single" w:sz="4" w:space="0" w:color="auto"/>
              <w:right w:val="single" w:sz="4" w:space="0" w:color="auto"/>
            </w:tcBorders>
            <w:shd w:val="clear" w:color="auto" w:fill="auto"/>
            <w:noWrap/>
          </w:tcPr>
          <w:p w14:paraId="31E61BF0" w14:textId="77777777" w:rsidR="006932E4" w:rsidRPr="001B1BBA" w:rsidRDefault="006932E4" w:rsidP="009D1588">
            <w:pPr>
              <w:rPr>
                <w:rFonts w:eastAsia="Times New Roman" w:cs="Times New Roman"/>
                <w:color w:val="000000"/>
                <w:sz w:val="18"/>
                <w:szCs w:val="18"/>
                <w:lang w:val="en-GB" w:eastAsia="en-GB"/>
              </w:rPr>
            </w:pPr>
          </w:p>
        </w:tc>
      </w:tr>
      <w:tr w:rsidR="006932E4" w:rsidRPr="000319BF" w14:paraId="45D82F2D" w14:textId="77777777" w:rsidTr="009D1588">
        <w:trPr>
          <w:trHeight w:val="288"/>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14:paraId="3B1185E5" w14:textId="0A289AFC" w:rsidR="006932E4" w:rsidRPr="00685F53" w:rsidRDefault="006932E4" w:rsidP="009D1588">
            <w:pPr>
              <w:rPr>
                <w:rFonts w:eastAsia="Times New Roman" w:cs="Times New Roman"/>
                <w:color w:val="000000"/>
                <w:sz w:val="18"/>
                <w:szCs w:val="18"/>
                <w:lang w:val="en-GB" w:eastAsia="en-GB"/>
              </w:rPr>
            </w:pPr>
            <w:r w:rsidRPr="00685F53">
              <w:rPr>
                <w:sz w:val="18"/>
                <w:szCs w:val="18"/>
                <w:lang w:val="en-GB"/>
              </w:rPr>
              <w:t>Is the degree certificate issued automatically when a student has completed a programme, or is an application for the degree required</w:t>
            </w:r>
            <w:r w:rsidR="00E42ADC">
              <w:rPr>
                <w:sz w:val="18"/>
                <w:szCs w:val="18"/>
                <w:lang w:val="en-GB"/>
              </w:rPr>
              <w:t>?</w:t>
            </w:r>
            <w:r w:rsidR="00E42ADC">
              <w:rPr>
                <w:rStyle w:val="Fotnotsreferens"/>
                <w:sz w:val="18"/>
                <w:szCs w:val="18"/>
                <w:lang w:val="en-GB"/>
              </w:rPr>
              <w:footnoteReference w:id="24"/>
            </w:r>
          </w:p>
        </w:tc>
        <w:tc>
          <w:tcPr>
            <w:tcW w:w="1843" w:type="dxa"/>
            <w:tcBorders>
              <w:top w:val="single" w:sz="4" w:space="0" w:color="auto"/>
              <w:left w:val="nil"/>
              <w:bottom w:val="single" w:sz="4" w:space="0" w:color="auto"/>
              <w:right w:val="single" w:sz="4" w:space="0" w:color="auto"/>
            </w:tcBorders>
            <w:shd w:val="clear" w:color="auto" w:fill="auto"/>
            <w:noWrap/>
          </w:tcPr>
          <w:p w14:paraId="2A4A82ED" w14:textId="77777777" w:rsidR="006932E4" w:rsidRPr="001B1BBA" w:rsidRDefault="006932E4" w:rsidP="009D1588">
            <w:pPr>
              <w:rPr>
                <w:rFonts w:eastAsia="Times New Roman" w:cs="Times New Roman"/>
                <w:color w:val="000000"/>
                <w:sz w:val="18"/>
                <w:szCs w:val="18"/>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tcPr>
          <w:p w14:paraId="078D84AF" w14:textId="77777777" w:rsidR="006932E4" w:rsidRPr="001B1BBA" w:rsidRDefault="006932E4" w:rsidP="009D1588">
            <w:pPr>
              <w:rPr>
                <w:rFonts w:eastAsia="Times New Roman" w:cs="Times New Roman"/>
                <w:color w:val="000000"/>
                <w:sz w:val="18"/>
                <w:szCs w:val="18"/>
                <w:lang w:val="en-GB" w:eastAsia="en-GB"/>
              </w:rPr>
            </w:pPr>
          </w:p>
        </w:tc>
        <w:tc>
          <w:tcPr>
            <w:tcW w:w="1843" w:type="dxa"/>
            <w:tcBorders>
              <w:top w:val="single" w:sz="4" w:space="0" w:color="auto"/>
              <w:left w:val="nil"/>
              <w:bottom w:val="single" w:sz="4" w:space="0" w:color="auto"/>
              <w:right w:val="single" w:sz="4" w:space="0" w:color="auto"/>
            </w:tcBorders>
            <w:shd w:val="clear" w:color="auto" w:fill="auto"/>
            <w:noWrap/>
          </w:tcPr>
          <w:p w14:paraId="5B27E518" w14:textId="77777777" w:rsidR="006932E4" w:rsidRPr="001B1BBA" w:rsidRDefault="006932E4" w:rsidP="009D1588">
            <w:pPr>
              <w:rPr>
                <w:rFonts w:eastAsia="Times New Roman" w:cs="Times New Roman"/>
                <w:color w:val="000000"/>
                <w:sz w:val="18"/>
                <w:szCs w:val="18"/>
                <w:lang w:val="en-GB" w:eastAsia="en-GB"/>
              </w:rPr>
            </w:pPr>
          </w:p>
        </w:tc>
        <w:tc>
          <w:tcPr>
            <w:tcW w:w="1843" w:type="dxa"/>
            <w:tcBorders>
              <w:top w:val="single" w:sz="4" w:space="0" w:color="auto"/>
              <w:left w:val="nil"/>
              <w:bottom w:val="single" w:sz="4" w:space="0" w:color="auto"/>
              <w:right w:val="single" w:sz="4" w:space="0" w:color="auto"/>
            </w:tcBorders>
            <w:shd w:val="clear" w:color="auto" w:fill="auto"/>
            <w:noWrap/>
          </w:tcPr>
          <w:p w14:paraId="248CBA6A" w14:textId="77777777" w:rsidR="006932E4" w:rsidRPr="001B1BBA" w:rsidRDefault="006932E4" w:rsidP="009D1588">
            <w:pPr>
              <w:rPr>
                <w:rFonts w:eastAsia="Times New Roman" w:cs="Times New Roman"/>
                <w:color w:val="000000"/>
                <w:sz w:val="18"/>
                <w:szCs w:val="18"/>
                <w:lang w:val="en-GB" w:eastAsia="en-GB"/>
              </w:rPr>
            </w:pPr>
          </w:p>
        </w:tc>
      </w:tr>
      <w:tr w:rsidR="00BF1E88" w:rsidRPr="000319BF" w14:paraId="07D1BC78" w14:textId="77777777" w:rsidTr="009D1588">
        <w:trPr>
          <w:trHeight w:val="288"/>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14:paraId="21738CE3" w14:textId="07662A82" w:rsidR="00BF1E88" w:rsidRPr="00685F53" w:rsidRDefault="005A5A04" w:rsidP="009D1588">
            <w:pPr>
              <w:rPr>
                <w:sz w:val="18"/>
                <w:szCs w:val="18"/>
                <w:lang w:val="en-GB"/>
              </w:rPr>
            </w:pPr>
            <w:r>
              <w:rPr>
                <w:sz w:val="18"/>
                <w:szCs w:val="18"/>
                <w:lang w:val="en-GB"/>
              </w:rPr>
              <w:t xml:space="preserve">Does a national legal framework exist for a joint degree certificate? </w:t>
            </w:r>
            <w:r w:rsidR="00BF1E88">
              <w:rPr>
                <w:sz w:val="18"/>
                <w:szCs w:val="18"/>
                <w:lang w:val="en-GB"/>
              </w:rPr>
              <w:t>Should a joint degree</w:t>
            </w:r>
            <w:r>
              <w:rPr>
                <w:sz w:val="18"/>
                <w:szCs w:val="18"/>
                <w:lang w:val="en-GB"/>
              </w:rPr>
              <w:t xml:space="preserve"> certificate</w:t>
            </w:r>
            <w:r w:rsidR="00BF1E88">
              <w:rPr>
                <w:sz w:val="18"/>
                <w:szCs w:val="18"/>
                <w:lang w:val="en-GB"/>
              </w:rPr>
              <w:t xml:space="preserve"> be relevant for the partner</w:t>
            </w:r>
            <w:r>
              <w:rPr>
                <w:sz w:val="18"/>
                <w:szCs w:val="18"/>
                <w:lang w:val="en-GB"/>
              </w:rPr>
              <w:t>-</w:t>
            </w:r>
            <w:r w:rsidR="00BF1E88">
              <w:rPr>
                <w:sz w:val="18"/>
                <w:szCs w:val="18"/>
                <w:lang w:val="en-GB"/>
              </w:rPr>
              <w:t xml:space="preserve">ship, continue to the section below. </w:t>
            </w:r>
          </w:p>
        </w:tc>
        <w:tc>
          <w:tcPr>
            <w:tcW w:w="1843" w:type="dxa"/>
            <w:tcBorders>
              <w:top w:val="single" w:sz="4" w:space="0" w:color="auto"/>
              <w:left w:val="nil"/>
              <w:bottom w:val="single" w:sz="4" w:space="0" w:color="auto"/>
              <w:right w:val="single" w:sz="4" w:space="0" w:color="auto"/>
            </w:tcBorders>
            <w:shd w:val="clear" w:color="auto" w:fill="auto"/>
            <w:noWrap/>
          </w:tcPr>
          <w:p w14:paraId="68F09224" w14:textId="77777777" w:rsidR="00BF1E88" w:rsidRPr="001B1BBA" w:rsidRDefault="00BF1E88" w:rsidP="009D1588">
            <w:pPr>
              <w:rPr>
                <w:rFonts w:eastAsia="Times New Roman" w:cs="Times New Roman"/>
                <w:color w:val="000000"/>
                <w:sz w:val="18"/>
                <w:szCs w:val="18"/>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tcPr>
          <w:p w14:paraId="70235953" w14:textId="77777777" w:rsidR="00BF1E88" w:rsidRPr="001B1BBA" w:rsidRDefault="00BF1E88" w:rsidP="009D1588">
            <w:pPr>
              <w:rPr>
                <w:rFonts w:eastAsia="Times New Roman" w:cs="Times New Roman"/>
                <w:color w:val="000000"/>
                <w:sz w:val="18"/>
                <w:szCs w:val="18"/>
                <w:lang w:val="en-GB" w:eastAsia="en-GB"/>
              </w:rPr>
            </w:pPr>
          </w:p>
        </w:tc>
        <w:tc>
          <w:tcPr>
            <w:tcW w:w="1843" w:type="dxa"/>
            <w:tcBorders>
              <w:top w:val="single" w:sz="4" w:space="0" w:color="auto"/>
              <w:left w:val="nil"/>
              <w:bottom w:val="single" w:sz="4" w:space="0" w:color="auto"/>
              <w:right w:val="single" w:sz="4" w:space="0" w:color="auto"/>
            </w:tcBorders>
            <w:shd w:val="clear" w:color="auto" w:fill="auto"/>
            <w:noWrap/>
          </w:tcPr>
          <w:p w14:paraId="1726B4B9" w14:textId="77777777" w:rsidR="00BF1E88" w:rsidRPr="001B1BBA" w:rsidRDefault="00BF1E88" w:rsidP="009D1588">
            <w:pPr>
              <w:rPr>
                <w:rFonts w:eastAsia="Times New Roman" w:cs="Times New Roman"/>
                <w:color w:val="000000"/>
                <w:sz w:val="18"/>
                <w:szCs w:val="18"/>
                <w:lang w:val="en-GB" w:eastAsia="en-GB"/>
              </w:rPr>
            </w:pPr>
          </w:p>
        </w:tc>
        <w:tc>
          <w:tcPr>
            <w:tcW w:w="1843" w:type="dxa"/>
            <w:tcBorders>
              <w:top w:val="single" w:sz="4" w:space="0" w:color="auto"/>
              <w:left w:val="nil"/>
              <w:bottom w:val="single" w:sz="4" w:space="0" w:color="auto"/>
              <w:right w:val="single" w:sz="4" w:space="0" w:color="auto"/>
            </w:tcBorders>
            <w:shd w:val="clear" w:color="auto" w:fill="auto"/>
            <w:noWrap/>
          </w:tcPr>
          <w:p w14:paraId="42EFE284" w14:textId="77777777" w:rsidR="00BF1E88" w:rsidRPr="001B1BBA" w:rsidRDefault="00BF1E88" w:rsidP="009D1588">
            <w:pPr>
              <w:rPr>
                <w:rFonts w:eastAsia="Times New Roman" w:cs="Times New Roman"/>
                <w:color w:val="000000"/>
                <w:sz w:val="18"/>
                <w:szCs w:val="18"/>
                <w:lang w:val="en-GB" w:eastAsia="en-GB"/>
              </w:rPr>
            </w:pPr>
          </w:p>
        </w:tc>
      </w:tr>
    </w:tbl>
    <w:p w14:paraId="1B0DAFF5" w14:textId="77777777" w:rsidR="006932E4" w:rsidRPr="009157CB" w:rsidRDefault="006932E4" w:rsidP="00C45E34">
      <w:pPr>
        <w:pStyle w:val="Brdtext"/>
        <w:rPr>
          <w:lang w:val="en-GB"/>
        </w:rPr>
      </w:pPr>
    </w:p>
    <w:p w14:paraId="1EDCBECF" w14:textId="5112E699" w:rsidR="00FE241E" w:rsidRDefault="00BF1E88" w:rsidP="00D85786">
      <w:pPr>
        <w:pStyle w:val="KTHnRubrik1"/>
        <w:ind w:right="-567"/>
        <w:rPr>
          <w:bCs w:val="0"/>
          <w:lang w:val="en-GB"/>
        </w:rPr>
      </w:pPr>
      <w:r>
        <w:rPr>
          <w:bCs w:val="0"/>
          <w:lang w:val="en-GB"/>
        </w:rPr>
        <w:t xml:space="preserve">In case of a </w:t>
      </w:r>
      <w:r w:rsidR="00D85786">
        <w:rPr>
          <w:bCs w:val="0"/>
          <w:lang w:val="en-GB"/>
        </w:rPr>
        <w:t xml:space="preserve">single </w:t>
      </w:r>
      <w:r>
        <w:rPr>
          <w:bCs w:val="0"/>
          <w:lang w:val="en-GB"/>
        </w:rPr>
        <w:t xml:space="preserve">joint degree </w:t>
      </w:r>
      <w:r w:rsidR="005A5A04">
        <w:rPr>
          <w:bCs w:val="0"/>
          <w:lang w:val="en-GB"/>
        </w:rPr>
        <w:t>certificate</w:t>
      </w:r>
      <w:r w:rsidR="00FD014D">
        <w:rPr>
          <w:bCs w:val="0"/>
          <w:lang w:val="en-GB"/>
        </w:rPr>
        <w:t xml:space="preserve">  </w:t>
      </w:r>
      <w:r w:rsidR="00FD014D" w:rsidRPr="002B0C22">
        <w:rPr>
          <w:b w:val="0"/>
          <w:bCs w:val="0"/>
          <w:lang w:val="en-GB"/>
        </w:rPr>
        <w:t xml:space="preserve">(see the last question in previous </w:t>
      </w:r>
      <w:r w:rsidR="00D85786">
        <w:rPr>
          <w:b w:val="0"/>
          <w:bCs w:val="0"/>
          <w:lang w:val="en-GB"/>
        </w:rPr>
        <w:t>S</w:t>
      </w:r>
      <w:r w:rsidR="00FD014D" w:rsidRPr="002B0C22">
        <w:rPr>
          <w:b w:val="0"/>
          <w:bCs w:val="0"/>
          <w:lang w:val="en-GB"/>
        </w:rPr>
        <w:t>item)</w:t>
      </w:r>
    </w:p>
    <w:tbl>
      <w:tblPr>
        <w:tblW w:w="9938" w:type="dxa"/>
        <w:tblInd w:w="93" w:type="dxa"/>
        <w:tblLook w:val="04A0" w:firstRow="1" w:lastRow="0" w:firstColumn="1" w:lastColumn="0" w:noHBand="0" w:noVBand="1"/>
      </w:tblPr>
      <w:tblGrid>
        <w:gridCol w:w="2142"/>
        <w:gridCol w:w="1842"/>
        <w:gridCol w:w="1985"/>
        <w:gridCol w:w="2126"/>
        <w:gridCol w:w="1843"/>
      </w:tblGrid>
      <w:tr w:rsidR="00D76D7D" w:rsidRPr="005456C0" w14:paraId="5E19C42A" w14:textId="77777777" w:rsidTr="009D158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14:paraId="66596F3E" w14:textId="77777777" w:rsidR="00D76D7D" w:rsidRPr="005456C0" w:rsidRDefault="00D76D7D"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Topic</w:t>
            </w:r>
          </w:p>
        </w:tc>
        <w:tc>
          <w:tcPr>
            <w:tcW w:w="1842" w:type="dxa"/>
            <w:tcBorders>
              <w:top w:val="single" w:sz="4" w:space="0" w:color="auto"/>
              <w:left w:val="nil"/>
              <w:bottom w:val="single" w:sz="4" w:space="0" w:color="auto"/>
              <w:right w:val="single" w:sz="4" w:space="0" w:color="auto"/>
            </w:tcBorders>
            <w:shd w:val="clear" w:color="auto" w:fill="auto"/>
            <w:noWrap/>
            <w:hideMark/>
          </w:tcPr>
          <w:p w14:paraId="100D8E38" w14:textId="77777777" w:rsidR="00D76D7D" w:rsidRPr="005456C0" w:rsidRDefault="00D76D7D"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Partner 1</w:t>
            </w:r>
          </w:p>
        </w:tc>
        <w:tc>
          <w:tcPr>
            <w:tcW w:w="1985" w:type="dxa"/>
            <w:tcBorders>
              <w:top w:val="single" w:sz="4" w:space="0" w:color="auto"/>
              <w:left w:val="nil"/>
              <w:bottom w:val="single" w:sz="4" w:space="0" w:color="auto"/>
              <w:right w:val="single" w:sz="4" w:space="0" w:color="auto"/>
            </w:tcBorders>
            <w:shd w:val="clear" w:color="auto" w:fill="auto"/>
            <w:noWrap/>
            <w:hideMark/>
          </w:tcPr>
          <w:p w14:paraId="7315B503" w14:textId="77777777" w:rsidR="00D76D7D" w:rsidRPr="005456C0" w:rsidRDefault="00D76D7D"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Partner 2</w:t>
            </w:r>
          </w:p>
        </w:tc>
        <w:tc>
          <w:tcPr>
            <w:tcW w:w="2126" w:type="dxa"/>
            <w:tcBorders>
              <w:top w:val="single" w:sz="4" w:space="0" w:color="auto"/>
              <w:left w:val="nil"/>
              <w:bottom w:val="single" w:sz="4" w:space="0" w:color="auto"/>
              <w:right w:val="single" w:sz="4" w:space="0" w:color="auto"/>
            </w:tcBorders>
            <w:shd w:val="clear" w:color="auto" w:fill="auto"/>
            <w:noWrap/>
            <w:hideMark/>
          </w:tcPr>
          <w:p w14:paraId="22CE168C" w14:textId="77777777" w:rsidR="00D76D7D" w:rsidRPr="005456C0" w:rsidRDefault="00D76D7D"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Partner 3</w:t>
            </w:r>
          </w:p>
        </w:tc>
        <w:tc>
          <w:tcPr>
            <w:tcW w:w="1843" w:type="dxa"/>
            <w:tcBorders>
              <w:top w:val="single" w:sz="4" w:space="0" w:color="auto"/>
              <w:left w:val="nil"/>
              <w:bottom w:val="single" w:sz="4" w:space="0" w:color="auto"/>
              <w:right w:val="single" w:sz="4" w:space="0" w:color="auto"/>
            </w:tcBorders>
            <w:shd w:val="clear" w:color="auto" w:fill="auto"/>
            <w:noWrap/>
            <w:hideMark/>
          </w:tcPr>
          <w:p w14:paraId="5743C642" w14:textId="77777777" w:rsidR="00D76D7D" w:rsidRPr="005456C0" w:rsidRDefault="00D76D7D" w:rsidP="009D1588">
            <w:pPr>
              <w:rPr>
                <w:rFonts w:ascii="Georgia" w:eastAsia="Times New Roman" w:hAnsi="Georgia" w:cs="Times New Roman"/>
                <w:color w:val="000000"/>
                <w:szCs w:val="22"/>
                <w:lang w:val="en-GB" w:eastAsia="en-GB"/>
              </w:rPr>
            </w:pPr>
            <w:r>
              <w:rPr>
                <w:rFonts w:ascii="Georgia" w:eastAsia="Times New Roman" w:hAnsi="Georgia" w:cs="Times New Roman"/>
                <w:color w:val="000000"/>
                <w:szCs w:val="22"/>
                <w:lang w:val="en-GB" w:eastAsia="en-GB"/>
              </w:rPr>
              <w:t>Joint s</w:t>
            </w:r>
            <w:r w:rsidRPr="005456C0">
              <w:rPr>
                <w:rFonts w:ascii="Georgia" w:eastAsia="Times New Roman" w:hAnsi="Georgia" w:cs="Times New Roman"/>
                <w:color w:val="000000"/>
                <w:szCs w:val="22"/>
                <w:lang w:val="en-GB" w:eastAsia="en-GB"/>
              </w:rPr>
              <w:t>olution</w:t>
            </w:r>
          </w:p>
        </w:tc>
      </w:tr>
      <w:tr w:rsidR="00D76D7D" w:rsidRPr="000319BF" w14:paraId="3721FBBF" w14:textId="77777777" w:rsidTr="009D158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14:paraId="1D877892" w14:textId="45F11FB4" w:rsidR="00D76D7D" w:rsidRPr="00544C54" w:rsidRDefault="000E3053" w:rsidP="009D1588">
            <w:pPr>
              <w:pStyle w:val="KTHnRubrik2"/>
              <w:numPr>
                <w:ilvl w:val="0"/>
                <w:numId w:val="0"/>
              </w:numPr>
              <w:spacing w:before="0" w:after="0" w:line="240" w:lineRule="auto"/>
              <w:rPr>
                <w:rFonts w:asciiTheme="minorHAnsi" w:eastAsiaTheme="minorHAnsi" w:hAnsiTheme="minorHAnsi" w:cstheme="minorBidi"/>
                <w:b w:val="0"/>
                <w:bCs w:val="0"/>
                <w:sz w:val="18"/>
                <w:szCs w:val="18"/>
                <w:lang w:val="en-GB"/>
              </w:rPr>
            </w:pPr>
            <w:r w:rsidRPr="000E3053">
              <w:rPr>
                <w:rFonts w:asciiTheme="minorHAnsi" w:eastAsiaTheme="minorHAnsi" w:hAnsiTheme="minorHAnsi" w:cstheme="minorBidi"/>
                <w:b w:val="0"/>
                <w:bCs w:val="0"/>
                <w:sz w:val="18"/>
                <w:szCs w:val="18"/>
                <w:lang w:val="en-GB"/>
              </w:rPr>
              <w:t xml:space="preserve">Have any of the </w:t>
            </w:r>
            <w:r>
              <w:rPr>
                <w:rFonts w:asciiTheme="minorHAnsi" w:eastAsiaTheme="minorHAnsi" w:hAnsiTheme="minorHAnsi" w:cstheme="minorBidi"/>
                <w:b w:val="0"/>
                <w:bCs w:val="0"/>
                <w:sz w:val="18"/>
                <w:szCs w:val="18"/>
                <w:lang w:val="en-GB"/>
              </w:rPr>
              <w:t>parties</w:t>
            </w:r>
            <w:r w:rsidRPr="000E3053">
              <w:rPr>
                <w:rFonts w:asciiTheme="minorHAnsi" w:eastAsiaTheme="minorHAnsi" w:hAnsiTheme="minorHAnsi" w:cstheme="minorBidi"/>
                <w:b w:val="0"/>
                <w:bCs w:val="0"/>
                <w:sz w:val="18"/>
                <w:szCs w:val="18"/>
                <w:lang w:val="en-GB"/>
              </w:rPr>
              <w:t xml:space="preserve"> issued a joint degree before?  If yes, please </w:t>
            </w:r>
            <w:r>
              <w:rPr>
                <w:rFonts w:asciiTheme="minorHAnsi" w:eastAsiaTheme="minorHAnsi" w:hAnsiTheme="minorHAnsi" w:cstheme="minorBidi"/>
                <w:b w:val="0"/>
                <w:bCs w:val="0"/>
                <w:sz w:val="18"/>
                <w:szCs w:val="18"/>
                <w:lang w:val="en-GB"/>
              </w:rPr>
              <w:t>provide a copy of such document</w:t>
            </w:r>
            <w:r w:rsidRPr="000E3053">
              <w:rPr>
                <w:rFonts w:asciiTheme="minorHAnsi" w:eastAsiaTheme="minorHAnsi" w:hAnsiTheme="minorHAnsi" w:cstheme="minorBidi"/>
                <w:b w:val="0"/>
                <w:bCs w:val="0"/>
                <w:sz w:val="18"/>
                <w:szCs w:val="18"/>
                <w:lang w:val="en-GB"/>
              </w:rPr>
              <w:t xml:space="preserve">. </w:t>
            </w:r>
          </w:p>
        </w:tc>
        <w:tc>
          <w:tcPr>
            <w:tcW w:w="1842" w:type="dxa"/>
            <w:tcBorders>
              <w:top w:val="single" w:sz="4" w:space="0" w:color="auto"/>
              <w:left w:val="nil"/>
              <w:bottom w:val="single" w:sz="4" w:space="0" w:color="auto"/>
              <w:right w:val="single" w:sz="4" w:space="0" w:color="auto"/>
            </w:tcBorders>
            <w:shd w:val="clear" w:color="auto" w:fill="auto"/>
            <w:noWrap/>
            <w:hideMark/>
          </w:tcPr>
          <w:p w14:paraId="71292F6F" w14:textId="77777777" w:rsidR="00D76D7D" w:rsidRPr="001B1BBA" w:rsidRDefault="00D76D7D" w:rsidP="009D1588">
            <w:pPr>
              <w:rPr>
                <w:rFonts w:ascii="Calibri" w:eastAsia="Times New Roman" w:hAnsi="Calibri" w:cs="Times New Roman"/>
                <w:color w:val="000000"/>
                <w:sz w:val="18"/>
                <w:szCs w:val="18"/>
                <w:lang w:val="en-GB" w:eastAsia="en-GB"/>
              </w:rPr>
            </w:pPr>
            <w:r w:rsidRPr="001B1BBA">
              <w:rPr>
                <w:rFonts w:ascii="Calibri" w:eastAsia="Times New Roman" w:hAnsi="Calibri" w:cs="Times New Roman"/>
                <w:color w:val="000000"/>
                <w:sz w:val="18"/>
                <w:szCs w:val="18"/>
                <w:lang w:val="en-GB" w:eastAsia="en-GB"/>
              </w:rPr>
              <w:t> </w:t>
            </w:r>
          </w:p>
        </w:tc>
        <w:tc>
          <w:tcPr>
            <w:tcW w:w="1985" w:type="dxa"/>
            <w:tcBorders>
              <w:top w:val="single" w:sz="4" w:space="0" w:color="auto"/>
              <w:left w:val="nil"/>
              <w:bottom w:val="single" w:sz="4" w:space="0" w:color="auto"/>
              <w:right w:val="single" w:sz="4" w:space="0" w:color="auto"/>
            </w:tcBorders>
            <w:shd w:val="clear" w:color="auto" w:fill="auto"/>
            <w:noWrap/>
            <w:hideMark/>
          </w:tcPr>
          <w:p w14:paraId="540DB095" w14:textId="77777777" w:rsidR="00D76D7D" w:rsidRPr="001B1BBA" w:rsidRDefault="00D76D7D" w:rsidP="009D1588">
            <w:pPr>
              <w:rPr>
                <w:rFonts w:ascii="Calibri" w:eastAsia="Times New Roman" w:hAnsi="Calibri" w:cs="Times New Roman"/>
                <w:color w:val="000000"/>
                <w:sz w:val="18"/>
                <w:szCs w:val="18"/>
                <w:lang w:val="en-GB" w:eastAsia="en-GB"/>
              </w:rPr>
            </w:pPr>
            <w:r w:rsidRPr="001B1BBA">
              <w:rPr>
                <w:rFonts w:ascii="Calibri" w:eastAsia="Times New Roman" w:hAnsi="Calibri" w:cs="Times New Roman"/>
                <w:color w:val="000000"/>
                <w:sz w:val="18"/>
                <w:szCs w:val="18"/>
                <w:lang w:val="en-GB" w:eastAsia="en-GB"/>
              </w:rPr>
              <w:t> </w:t>
            </w:r>
          </w:p>
        </w:tc>
        <w:tc>
          <w:tcPr>
            <w:tcW w:w="2126" w:type="dxa"/>
            <w:tcBorders>
              <w:top w:val="single" w:sz="4" w:space="0" w:color="auto"/>
              <w:left w:val="nil"/>
              <w:bottom w:val="single" w:sz="4" w:space="0" w:color="auto"/>
              <w:right w:val="single" w:sz="4" w:space="0" w:color="auto"/>
            </w:tcBorders>
            <w:shd w:val="clear" w:color="auto" w:fill="auto"/>
            <w:noWrap/>
            <w:hideMark/>
          </w:tcPr>
          <w:p w14:paraId="2C3C1654" w14:textId="77777777" w:rsidR="00D76D7D" w:rsidRPr="001B1BBA" w:rsidRDefault="00D76D7D" w:rsidP="009D1588">
            <w:pPr>
              <w:rPr>
                <w:rFonts w:ascii="Calibri" w:eastAsia="Times New Roman" w:hAnsi="Calibri" w:cs="Times New Roman"/>
                <w:color w:val="000000"/>
                <w:sz w:val="18"/>
                <w:szCs w:val="18"/>
                <w:lang w:val="en-GB" w:eastAsia="en-GB"/>
              </w:rPr>
            </w:pPr>
            <w:r w:rsidRPr="001B1BBA">
              <w:rPr>
                <w:rFonts w:ascii="Calibri" w:eastAsia="Times New Roman" w:hAnsi="Calibri" w:cs="Times New Roman"/>
                <w:color w:val="000000"/>
                <w:sz w:val="18"/>
                <w:szCs w:val="18"/>
                <w:lang w:val="en-GB" w:eastAsia="en-GB"/>
              </w:rPr>
              <w:t> </w:t>
            </w:r>
          </w:p>
        </w:tc>
        <w:tc>
          <w:tcPr>
            <w:tcW w:w="1843" w:type="dxa"/>
            <w:tcBorders>
              <w:top w:val="single" w:sz="4" w:space="0" w:color="auto"/>
              <w:left w:val="nil"/>
              <w:bottom w:val="single" w:sz="4" w:space="0" w:color="auto"/>
              <w:right w:val="single" w:sz="4" w:space="0" w:color="auto"/>
            </w:tcBorders>
            <w:shd w:val="clear" w:color="auto" w:fill="auto"/>
            <w:noWrap/>
            <w:hideMark/>
          </w:tcPr>
          <w:p w14:paraId="183151F6" w14:textId="77777777" w:rsidR="00D76D7D" w:rsidRPr="001B1BBA" w:rsidRDefault="00D76D7D" w:rsidP="009D1588">
            <w:pPr>
              <w:rPr>
                <w:rFonts w:ascii="Calibri" w:eastAsia="Times New Roman" w:hAnsi="Calibri" w:cs="Times New Roman"/>
                <w:color w:val="000000"/>
                <w:sz w:val="18"/>
                <w:szCs w:val="18"/>
                <w:lang w:val="en-GB" w:eastAsia="en-GB"/>
              </w:rPr>
            </w:pPr>
            <w:r w:rsidRPr="001B1BBA">
              <w:rPr>
                <w:rFonts w:ascii="Calibri" w:eastAsia="Times New Roman" w:hAnsi="Calibri" w:cs="Times New Roman"/>
                <w:color w:val="000000"/>
                <w:sz w:val="18"/>
                <w:szCs w:val="18"/>
                <w:lang w:val="en-GB" w:eastAsia="en-GB"/>
              </w:rPr>
              <w:t> </w:t>
            </w:r>
          </w:p>
        </w:tc>
      </w:tr>
      <w:tr w:rsidR="00D76D7D" w:rsidRPr="000319BF" w14:paraId="51E54885" w14:textId="77777777" w:rsidTr="009D158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14:paraId="2A66B6D4" w14:textId="554ABDC6" w:rsidR="00D76D7D" w:rsidRPr="00C31D6C" w:rsidRDefault="000E3053" w:rsidP="009D1588">
            <w:pPr>
              <w:pStyle w:val="Brdtext"/>
              <w:spacing w:after="0" w:line="240" w:lineRule="auto"/>
              <w:rPr>
                <w:lang w:val="en-US"/>
              </w:rPr>
            </w:pPr>
            <w:r>
              <w:rPr>
                <w:sz w:val="18"/>
                <w:szCs w:val="18"/>
                <w:lang w:val="en-GB"/>
              </w:rPr>
              <w:t>D</w:t>
            </w:r>
            <w:r w:rsidRPr="000E3053">
              <w:rPr>
                <w:sz w:val="18"/>
                <w:szCs w:val="18"/>
                <w:lang w:val="en-GB"/>
              </w:rPr>
              <w:t>oes the uni</w:t>
            </w:r>
            <w:r>
              <w:rPr>
                <w:sz w:val="18"/>
                <w:szCs w:val="18"/>
                <w:lang w:val="en-GB"/>
              </w:rPr>
              <w:t>versity management support a joint degree?</w:t>
            </w:r>
          </w:p>
        </w:tc>
        <w:tc>
          <w:tcPr>
            <w:tcW w:w="1842" w:type="dxa"/>
            <w:tcBorders>
              <w:top w:val="single" w:sz="4" w:space="0" w:color="auto"/>
              <w:left w:val="nil"/>
              <w:bottom w:val="single" w:sz="4" w:space="0" w:color="auto"/>
              <w:right w:val="single" w:sz="4" w:space="0" w:color="auto"/>
            </w:tcBorders>
            <w:shd w:val="clear" w:color="auto" w:fill="auto"/>
            <w:noWrap/>
          </w:tcPr>
          <w:p w14:paraId="4180A82D" w14:textId="77777777" w:rsidR="00D76D7D" w:rsidRPr="000E3053" w:rsidRDefault="00D76D7D" w:rsidP="009D1588">
            <w:pPr>
              <w:rPr>
                <w:sz w:val="18"/>
                <w:szCs w:val="18"/>
                <w:lang w:val="en-GB"/>
              </w:rPr>
            </w:pPr>
          </w:p>
        </w:tc>
        <w:tc>
          <w:tcPr>
            <w:tcW w:w="1985" w:type="dxa"/>
            <w:tcBorders>
              <w:top w:val="single" w:sz="4" w:space="0" w:color="auto"/>
              <w:left w:val="nil"/>
              <w:bottom w:val="single" w:sz="4" w:space="0" w:color="auto"/>
              <w:right w:val="single" w:sz="4" w:space="0" w:color="auto"/>
            </w:tcBorders>
            <w:shd w:val="clear" w:color="auto" w:fill="auto"/>
            <w:noWrap/>
          </w:tcPr>
          <w:p w14:paraId="7FC092EC" w14:textId="77777777" w:rsidR="00D76D7D" w:rsidRPr="000E3053" w:rsidRDefault="00D76D7D" w:rsidP="009D1588">
            <w:pPr>
              <w:rPr>
                <w:sz w:val="18"/>
                <w:szCs w:val="18"/>
                <w:lang w:val="en-GB"/>
              </w:rPr>
            </w:pPr>
          </w:p>
        </w:tc>
        <w:tc>
          <w:tcPr>
            <w:tcW w:w="2126" w:type="dxa"/>
            <w:tcBorders>
              <w:top w:val="single" w:sz="4" w:space="0" w:color="auto"/>
              <w:left w:val="nil"/>
              <w:bottom w:val="single" w:sz="4" w:space="0" w:color="auto"/>
              <w:right w:val="single" w:sz="4" w:space="0" w:color="auto"/>
            </w:tcBorders>
            <w:shd w:val="clear" w:color="auto" w:fill="auto"/>
            <w:noWrap/>
          </w:tcPr>
          <w:p w14:paraId="19D15A01" w14:textId="77777777" w:rsidR="00D76D7D" w:rsidRPr="000E3053" w:rsidRDefault="00D76D7D" w:rsidP="009D1588">
            <w:pPr>
              <w:rPr>
                <w:sz w:val="18"/>
                <w:szCs w:val="18"/>
                <w:lang w:val="en-GB"/>
              </w:rPr>
            </w:pPr>
          </w:p>
        </w:tc>
        <w:tc>
          <w:tcPr>
            <w:tcW w:w="1843" w:type="dxa"/>
            <w:tcBorders>
              <w:top w:val="single" w:sz="4" w:space="0" w:color="auto"/>
              <w:left w:val="nil"/>
              <w:bottom w:val="single" w:sz="4" w:space="0" w:color="auto"/>
              <w:right w:val="single" w:sz="4" w:space="0" w:color="auto"/>
            </w:tcBorders>
            <w:shd w:val="clear" w:color="auto" w:fill="auto"/>
            <w:noWrap/>
          </w:tcPr>
          <w:p w14:paraId="0F768BFE" w14:textId="77777777" w:rsidR="00D76D7D" w:rsidRPr="000E3053" w:rsidRDefault="00D76D7D" w:rsidP="009D1588">
            <w:pPr>
              <w:rPr>
                <w:sz w:val="18"/>
                <w:szCs w:val="18"/>
                <w:lang w:val="en-GB"/>
              </w:rPr>
            </w:pPr>
          </w:p>
        </w:tc>
      </w:tr>
      <w:tr w:rsidR="00D76D7D" w:rsidRPr="000319BF" w14:paraId="06B7CA9E" w14:textId="77777777" w:rsidTr="009D158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14:paraId="48291498" w14:textId="7B7E680F" w:rsidR="00D76D7D" w:rsidRPr="000E3053" w:rsidRDefault="000E3053" w:rsidP="009D1588">
            <w:pPr>
              <w:pStyle w:val="Brdtext"/>
              <w:spacing w:after="0" w:line="240" w:lineRule="auto"/>
              <w:rPr>
                <w:sz w:val="18"/>
                <w:szCs w:val="18"/>
                <w:lang w:val="en-GB"/>
              </w:rPr>
            </w:pPr>
            <w:r w:rsidRPr="000E3053">
              <w:rPr>
                <w:sz w:val="18"/>
                <w:szCs w:val="18"/>
                <w:lang w:val="en-GB"/>
              </w:rPr>
              <w:lastRenderedPageBreak/>
              <w:t xml:space="preserve">State </w:t>
            </w:r>
            <w:r>
              <w:rPr>
                <w:sz w:val="18"/>
                <w:szCs w:val="18"/>
                <w:lang w:val="en-GB"/>
              </w:rPr>
              <w:t>any</w:t>
            </w:r>
            <w:r w:rsidRPr="000E3053">
              <w:rPr>
                <w:sz w:val="18"/>
                <w:szCs w:val="18"/>
                <w:lang w:val="en-GB"/>
              </w:rPr>
              <w:t xml:space="preserve"> requirements for the content of the degree certificate</w:t>
            </w:r>
            <w:r w:rsidR="00865F06">
              <w:rPr>
                <w:sz w:val="18"/>
                <w:szCs w:val="18"/>
                <w:lang w:val="en-GB"/>
              </w:rPr>
              <w:t>.</w:t>
            </w:r>
            <w:r w:rsidRPr="000E3053">
              <w:rPr>
                <w:sz w:val="18"/>
                <w:szCs w:val="18"/>
                <w:lang w:val="en-GB"/>
              </w:rPr>
              <w:t xml:space="preserve"> </w:t>
            </w:r>
            <w:r w:rsidR="000D1486">
              <w:rPr>
                <w:rStyle w:val="Fotnotsreferens"/>
                <w:sz w:val="18"/>
                <w:szCs w:val="18"/>
                <w:lang w:val="en-GB"/>
              </w:rPr>
              <w:footnoteReference w:id="25"/>
            </w:r>
          </w:p>
        </w:tc>
        <w:tc>
          <w:tcPr>
            <w:tcW w:w="1842" w:type="dxa"/>
            <w:tcBorders>
              <w:top w:val="single" w:sz="4" w:space="0" w:color="auto"/>
              <w:left w:val="nil"/>
              <w:bottom w:val="single" w:sz="4" w:space="0" w:color="auto"/>
              <w:right w:val="single" w:sz="4" w:space="0" w:color="auto"/>
            </w:tcBorders>
            <w:shd w:val="clear" w:color="auto" w:fill="auto"/>
            <w:noWrap/>
          </w:tcPr>
          <w:p w14:paraId="6B07E2F5" w14:textId="77777777" w:rsidR="00D76D7D" w:rsidRPr="000E3053" w:rsidRDefault="00D76D7D" w:rsidP="009D1588">
            <w:pPr>
              <w:rPr>
                <w:sz w:val="18"/>
                <w:szCs w:val="18"/>
                <w:lang w:val="en-GB"/>
              </w:rPr>
            </w:pPr>
          </w:p>
        </w:tc>
        <w:tc>
          <w:tcPr>
            <w:tcW w:w="1985" w:type="dxa"/>
            <w:tcBorders>
              <w:top w:val="single" w:sz="4" w:space="0" w:color="auto"/>
              <w:left w:val="nil"/>
              <w:bottom w:val="single" w:sz="4" w:space="0" w:color="auto"/>
              <w:right w:val="single" w:sz="4" w:space="0" w:color="auto"/>
            </w:tcBorders>
            <w:shd w:val="clear" w:color="auto" w:fill="auto"/>
            <w:noWrap/>
          </w:tcPr>
          <w:p w14:paraId="289AC5BE" w14:textId="77777777" w:rsidR="00D76D7D" w:rsidRPr="000E3053" w:rsidRDefault="00D76D7D" w:rsidP="009D1588">
            <w:pPr>
              <w:rPr>
                <w:sz w:val="18"/>
                <w:szCs w:val="18"/>
                <w:lang w:val="en-GB"/>
              </w:rPr>
            </w:pPr>
          </w:p>
        </w:tc>
        <w:tc>
          <w:tcPr>
            <w:tcW w:w="2126" w:type="dxa"/>
            <w:tcBorders>
              <w:top w:val="single" w:sz="4" w:space="0" w:color="auto"/>
              <w:left w:val="nil"/>
              <w:bottom w:val="single" w:sz="4" w:space="0" w:color="auto"/>
              <w:right w:val="single" w:sz="4" w:space="0" w:color="auto"/>
            </w:tcBorders>
            <w:shd w:val="clear" w:color="auto" w:fill="auto"/>
            <w:noWrap/>
          </w:tcPr>
          <w:p w14:paraId="54A0E3B6" w14:textId="77777777" w:rsidR="00D76D7D" w:rsidRPr="000E3053" w:rsidRDefault="00D76D7D" w:rsidP="009D1588">
            <w:pPr>
              <w:rPr>
                <w:sz w:val="18"/>
                <w:szCs w:val="18"/>
                <w:lang w:val="en-GB"/>
              </w:rPr>
            </w:pPr>
          </w:p>
        </w:tc>
        <w:tc>
          <w:tcPr>
            <w:tcW w:w="1843" w:type="dxa"/>
            <w:tcBorders>
              <w:top w:val="single" w:sz="4" w:space="0" w:color="auto"/>
              <w:left w:val="nil"/>
              <w:bottom w:val="single" w:sz="4" w:space="0" w:color="auto"/>
              <w:right w:val="single" w:sz="4" w:space="0" w:color="auto"/>
            </w:tcBorders>
            <w:shd w:val="clear" w:color="auto" w:fill="auto"/>
            <w:noWrap/>
          </w:tcPr>
          <w:p w14:paraId="3B4CA737" w14:textId="77777777" w:rsidR="00D76D7D" w:rsidRPr="000E3053" w:rsidRDefault="00D76D7D" w:rsidP="009D1588">
            <w:pPr>
              <w:rPr>
                <w:sz w:val="18"/>
                <w:szCs w:val="18"/>
                <w:lang w:val="en-GB"/>
              </w:rPr>
            </w:pPr>
          </w:p>
        </w:tc>
      </w:tr>
      <w:tr w:rsidR="00D76D7D" w:rsidRPr="000319BF" w14:paraId="5D2C0A90" w14:textId="77777777" w:rsidTr="009D158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14:paraId="44E0A0C9" w14:textId="115D5DD3" w:rsidR="00D76D7D" w:rsidRPr="000E3053" w:rsidRDefault="000E3053" w:rsidP="009D1588">
            <w:pPr>
              <w:pStyle w:val="Brdtext"/>
              <w:spacing w:after="0" w:line="240" w:lineRule="auto"/>
              <w:rPr>
                <w:sz w:val="18"/>
                <w:szCs w:val="18"/>
                <w:lang w:val="en-GB"/>
              </w:rPr>
            </w:pPr>
            <w:r w:rsidRPr="000E3053">
              <w:rPr>
                <w:sz w:val="18"/>
                <w:szCs w:val="18"/>
                <w:lang w:val="en-GB"/>
              </w:rPr>
              <w:t>State</w:t>
            </w:r>
            <w:r>
              <w:rPr>
                <w:sz w:val="18"/>
                <w:szCs w:val="18"/>
                <w:lang w:val="en-GB"/>
              </w:rPr>
              <w:t xml:space="preserve"> any requirements for the </w:t>
            </w:r>
            <w:r w:rsidRPr="000E3053">
              <w:rPr>
                <w:sz w:val="18"/>
                <w:szCs w:val="18"/>
                <w:lang w:val="en-GB"/>
              </w:rPr>
              <w:t>design of the degree certificate</w:t>
            </w:r>
            <w:r>
              <w:rPr>
                <w:sz w:val="18"/>
                <w:szCs w:val="18"/>
                <w:lang w:val="en-GB"/>
              </w:rPr>
              <w:t>.</w:t>
            </w:r>
            <w:r w:rsidR="006D3EAE">
              <w:rPr>
                <w:rStyle w:val="Fotnotsreferens"/>
                <w:sz w:val="18"/>
                <w:szCs w:val="18"/>
                <w:lang w:val="en-GB"/>
              </w:rPr>
              <w:footnoteReference w:id="26"/>
            </w:r>
          </w:p>
        </w:tc>
        <w:tc>
          <w:tcPr>
            <w:tcW w:w="1842" w:type="dxa"/>
            <w:tcBorders>
              <w:top w:val="single" w:sz="4" w:space="0" w:color="auto"/>
              <w:left w:val="nil"/>
              <w:bottom w:val="single" w:sz="4" w:space="0" w:color="auto"/>
              <w:right w:val="single" w:sz="4" w:space="0" w:color="auto"/>
            </w:tcBorders>
            <w:shd w:val="clear" w:color="auto" w:fill="auto"/>
            <w:noWrap/>
          </w:tcPr>
          <w:p w14:paraId="78851F39" w14:textId="77777777" w:rsidR="00D76D7D" w:rsidRPr="000E3053" w:rsidRDefault="00D76D7D" w:rsidP="009D1588">
            <w:pPr>
              <w:rPr>
                <w:sz w:val="18"/>
                <w:szCs w:val="18"/>
                <w:lang w:val="en-GB"/>
              </w:rPr>
            </w:pPr>
          </w:p>
        </w:tc>
        <w:tc>
          <w:tcPr>
            <w:tcW w:w="1985" w:type="dxa"/>
            <w:tcBorders>
              <w:top w:val="single" w:sz="4" w:space="0" w:color="auto"/>
              <w:left w:val="nil"/>
              <w:bottom w:val="single" w:sz="4" w:space="0" w:color="auto"/>
              <w:right w:val="single" w:sz="4" w:space="0" w:color="auto"/>
            </w:tcBorders>
            <w:shd w:val="clear" w:color="auto" w:fill="auto"/>
            <w:noWrap/>
          </w:tcPr>
          <w:p w14:paraId="260BD69A" w14:textId="77777777" w:rsidR="00D76D7D" w:rsidRPr="000E3053" w:rsidRDefault="00D76D7D" w:rsidP="009D1588">
            <w:pPr>
              <w:rPr>
                <w:sz w:val="18"/>
                <w:szCs w:val="18"/>
                <w:lang w:val="en-GB"/>
              </w:rPr>
            </w:pPr>
          </w:p>
        </w:tc>
        <w:tc>
          <w:tcPr>
            <w:tcW w:w="2126" w:type="dxa"/>
            <w:tcBorders>
              <w:top w:val="single" w:sz="4" w:space="0" w:color="auto"/>
              <w:left w:val="nil"/>
              <w:bottom w:val="single" w:sz="4" w:space="0" w:color="auto"/>
              <w:right w:val="single" w:sz="4" w:space="0" w:color="auto"/>
            </w:tcBorders>
            <w:shd w:val="clear" w:color="auto" w:fill="auto"/>
            <w:noWrap/>
          </w:tcPr>
          <w:p w14:paraId="2F34A664" w14:textId="77777777" w:rsidR="00D76D7D" w:rsidRPr="000E3053" w:rsidRDefault="00D76D7D" w:rsidP="009D1588">
            <w:pPr>
              <w:rPr>
                <w:sz w:val="18"/>
                <w:szCs w:val="18"/>
                <w:lang w:val="en-GB"/>
              </w:rPr>
            </w:pPr>
          </w:p>
        </w:tc>
        <w:tc>
          <w:tcPr>
            <w:tcW w:w="1843" w:type="dxa"/>
            <w:tcBorders>
              <w:top w:val="single" w:sz="4" w:space="0" w:color="auto"/>
              <w:left w:val="nil"/>
              <w:bottom w:val="single" w:sz="4" w:space="0" w:color="auto"/>
              <w:right w:val="single" w:sz="4" w:space="0" w:color="auto"/>
            </w:tcBorders>
            <w:shd w:val="clear" w:color="auto" w:fill="auto"/>
            <w:noWrap/>
          </w:tcPr>
          <w:p w14:paraId="11E01902" w14:textId="77777777" w:rsidR="00D76D7D" w:rsidRPr="000E3053" w:rsidRDefault="00D76D7D" w:rsidP="009D1588">
            <w:pPr>
              <w:rPr>
                <w:sz w:val="18"/>
                <w:szCs w:val="18"/>
                <w:lang w:val="en-GB"/>
              </w:rPr>
            </w:pPr>
          </w:p>
        </w:tc>
      </w:tr>
      <w:tr w:rsidR="002A6B4D" w:rsidRPr="000319BF" w14:paraId="4B6C7BFF" w14:textId="77777777" w:rsidTr="009D158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14:paraId="65D79AB6" w14:textId="116E0CE3" w:rsidR="002A6B4D" w:rsidRPr="000E3053" w:rsidRDefault="002A6B4D" w:rsidP="009D1588">
            <w:pPr>
              <w:pStyle w:val="KTHnRubrik2"/>
              <w:numPr>
                <w:ilvl w:val="0"/>
                <w:numId w:val="0"/>
              </w:numPr>
              <w:spacing w:before="0" w:after="0" w:line="240" w:lineRule="auto"/>
              <w:rPr>
                <w:sz w:val="18"/>
                <w:szCs w:val="18"/>
                <w:lang w:val="en-GB"/>
              </w:rPr>
            </w:pPr>
            <w:r w:rsidRPr="002A6B4D">
              <w:rPr>
                <w:rFonts w:asciiTheme="minorHAnsi" w:eastAsiaTheme="minorHAnsi" w:hAnsiTheme="minorHAnsi" w:cstheme="minorBidi"/>
                <w:b w:val="0"/>
                <w:bCs w:val="0"/>
                <w:sz w:val="18"/>
                <w:szCs w:val="18"/>
                <w:lang w:val="en-GB"/>
              </w:rPr>
              <w:t>Is an overall grade for the degree required at any of the degree awarding institutions?</w:t>
            </w:r>
            <w:r>
              <w:rPr>
                <w:rStyle w:val="Fotnotsreferens"/>
                <w:rFonts w:asciiTheme="minorHAnsi" w:eastAsiaTheme="minorHAnsi" w:hAnsiTheme="minorHAnsi" w:cstheme="minorBidi"/>
                <w:b w:val="0"/>
                <w:bCs w:val="0"/>
                <w:sz w:val="18"/>
                <w:szCs w:val="18"/>
                <w:lang w:val="en-GB"/>
              </w:rPr>
              <w:footnoteReference w:id="27"/>
            </w:r>
            <w:r w:rsidR="00544C54" w:rsidRPr="000E3053">
              <w:rPr>
                <w:sz w:val="18"/>
                <w:szCs w:val="18"/>
                <w:lang w:val="en-GB"/>
              </w:rPr>
              <w:t xml:space="preserve"> </w:t>
            </w:r>
          </w:p>
        </w:tc>
        <w:tc>
          <w:tcPr>
            <w:tcW w:w="1842" w:type="dxa"/>
            <w:tcBorders>
              <w:top w:val="single" w:sz="4" w:space="0" w:color="auto"/>
              <w:left w:val="nil"/>
              <w:bottom w:val="single" w:sz="4" w:space="0" w:color="auto"/>
              <w:right w:val="single" w:sz="4" w:space="0" w:color="auto"/>
            </w:tcBorders>
            <w:shd w:val="clear" w:color="auto" w:fill="auto"/>
            <w:noWrap/>
          </w:tcPr>
          <w:p w14:paraId="1B572F41" w14:textId="77777777" w:rsidR="002A6B4D" w:rsidRPr="000E3053" w:rsidRDefault="002A6B4D" w:rsidP="009D1588">
            <w:pPr>
              <w:rPr>
                <w:sz w:val="18"/>
                <w:szCs w:val="18"/>
                <w:lang w:val="en-GB"/>
              </w:rPr>
            </w:pPr>
          </w:p>
        </w:tc>
        <w:tc>
          <w:tcPr>
            <w:tcW w:w="1985" w:type="dxa"/>
            <w:tcBorders>
              <w:top w:val="single" w:sz="4" w:space="0" w:color="auto"/>
              <w:left w:val="nil"/>
              <w:bottom w:val="single" w:sz="4" w:space="0" w:color="auto"/>
              <w:right w:val="single" w:sz="4" w:space="0" w:color="auto"/>
            </w:tcBorders>
            <w:shd w:val="clear" w:color="auto" w:fill="auto"/>
            <w:noWrap/>
          </w:tcPr>
          <w:p w14:paraId="7ABCA31B" w14:textId="77777777" w:rsidR="002A6B4D" w:rsidRPr="000E3053" w:rsidRDefault="002A6B4D" w:rsidP="009D1588">
            <w:pPr>
              <w:rPr>
                <w:sz w:val="18"/>
                <w:szCs w:val="18"/>
                <w:lang w:val="en-GB"/>
              </w:rPr>
            </w:pPr>
          </w:p>
        </w:tc>
        <w:tc>
          <w:tcPr>
            <w:tcW w:w="2126" w:type="dxa"/>
            <w:tcBorders>
              <w:top w:val="single" w:sz="4" w:space="0" w:color="auto"/>
              <w:left w:val="nil"/>
              <w:bottom w:val="single" w:sz="4" w:space="0" w:color="auto"/>
              <w:right w:val="single" w:sz="4" w:space="0" w:color="auto"/>
            </w:tcBorders>
            <w:shd w:val="clear" w:color="auto" w:fill="auto"/>
            <w:noWrap/>
          </w:tcPr>
          <w:p w14:paraId="31CA427D" w14:textId="77777777" w:rsidR="002A6B4D" w:rsidRPr="000E3053" w:rsidRDefault="002A6B4D" w:rsidP="009D1588">
            <w:pPr>
              <w:rPr>
                <w:sz w:val="18"/>
                <w:szCs w:val="18"/>
                <w:lang w:val="en-GB"/>
              </w:rPr>
            </w:pPr>
          </w:p>
        </w:tc>
        <w:tc>
          <w:tcPr>
            <w:tcW w:w="1843" w:type="dxa"/>
            <w:tcBorders>
              <w:top w:val="single" w:sz="4" w:space="0" w:color="auto"/>
              <w:left w:val="nil"/>
              <w:bottom w:val="single" w:sz="4" w:space="0" w:color="auto"/>
              <w:right w:val="single" w:sz="4" w:space="0" w:color="auto"/>
            </w:tcBorders>
            <w:shd w:val="clear" w:color="auto" w:fill="auto"/>
            <w:noWrap/>
          </w:tcPr>
          <w:p w14:paraId="37657CAB" w14:textId="77777777" w:rsidR="002A6B4D" w:rsidRPr="000E3053" w:rsidRDefault="002A6B4D" w:rsidP="009D1588">
            <w:pPr>
              <w:rPr>
                <w:sz w:val="18"/>
                <w:szCs w:val="18"/>
                <w:lang w:val="en-GB"/>
              </w:rPr>
            </w:pPr>
          </w:p>
        </w:tc>
      </w:tr>
      <w:tr w:rsidR="00D76D7D" w:rsidRPr="000319BF" w14:paraId="2C9188CF" w14:textId="77777777" w:rsidTr="009D158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14:paraId="247058F7" w14:textId="7517C10B" w:rsidR="00D76D7D" w:rsidRPr="000E3053" w:rsidRDefault="009E2F7D" w:rsidP="009D1588">
            <w:pPr>
              <w:pStyle w:val="KTHnRubrik2"/>
              <w:numPr>
                <w:ilvl w:val="0"/>
                <w:numId w:val="0"/>
              </w:numPr>
              <w:spacing w:before="0" w:after="0" w:line="240" w:lineRule="auto"/>
              <w:rPr>
                <w:sz w:val="18"/>
                <w:szCs w:val="18"/>
                <w:lang w:val="en-GB"/>
              </w:rPr>
            </w:pPr>
            <w:r>
              <w:rPr>
                <w:rFonts w:asciiTheme="minorHAnsi" w:eastAsiaTheme="minorHAnsi" w:hAnsiTheme="minorHAnsi" w:cstheme="minorBidi"/>
                <w:b w:val="0"/>
                <w:bCs w:val="0"/>
                <w:sz w:val="18"/>
                <w:szCs w:val="18"/>
                <w:lang w:val="en-GB"/>
              </w:rPr>
              <w:t xml:space="preserve">Is it possible </w:t>
            </w:r>
            <w:r w:rsidRPr="009E2F7D">
              <w:rPr>
                <w:rFonts w:asciiTheme="minorHAnsi" w:eastAsiaTheme="minorHAnsi" w:hAnsiTheme="minorHAnsi" w:cstheme="minorBidi"/>
                <w:b w:val="0"/>
                <w:bCs w:val="0"/>
                <w:sz w:val="18"/>
                <w:szCs w:val="18"/>
                <w:lang w:val="en-GB"/>
              </w:rPr>
              <w:t>to let another university issue the documents if the minimum requirements for the layout, specified above, are fulfilled?</w:t>
            </w:r>
            <w:r w:rsidR="009F4764">
              <w:rPr>
                <w:rStyle w:val="Fotnotsreferens"/>
                <w:rFonts w:asciiTheme="minorHAnsi" w:eastAsiaTheme="minorHAnsi" w:hAnsiTheme="minorHAnsi" w:cstheme="minorBidi"/>
                <w:b w:val="0"/>
                <w:bCs w:val="0"/>
                <w:sz w:val="18"/>
                <w:szCs w:val="18"/>
                <w:lang w:val="en-GB"/>
              </w:rPr>
              <w:footnoteReference w:id="28"/>
            </w:r>
            <w:r w:rsidRPr="00B023BD">
              <w:rPr>
                <w:lang w:val="en-GB"/>
              </w:rPr>
              <w:t xml:space="preserve"> </w:t>
            </w:r>
          </w:p>
        </w:tc>
        <w:tc>
          <w:tcPr>
            <w:tcW w:w="1842" w:type="dxa"/>
            <w:tcBorders>
              <w:top w:val="single" w:sz="4" w:space="0" w:color="auto"/>
              <w:left w:val="nil"/>
              <w:bottom w:val="single" w:sz="4" w:space="0" w:color="auto"/>
              <w:right w:val="single" w:sz="4" w:space="0" w:color="auto"/>
            </w:tcBorders>
            <w:shd w:val="clear" w:color="auto" w:fill="auto"/>
            <w:noWrap/>
          </w:tcPr>
          <w:p w14:paraId="0511CA2F" w14:textId="77777777" w:rsidR="00D76D7D" w:rsidRPr="000E3053" w:rsidRDefault="00D76D7D" w:rsidP="009D1588">
            <w:pPr>
              <w:rPr>
                <w:sz w:val="18"/>
                <w:szCs w:val="18"/>
                <w:lang w:val="en-GB"/>
              </w:rPr>
            </w:pPr>
          </w:p>
        </w:tc>
        <w:tc>
          <w:tcPr>
            <w:tcW w:w="1985" w:type="dxa"/>
            <w:tcBorders>
              <w:top w:val="single" w:sz="4" w:space="0" w:color="auto"/>
              <w:left w:val="nil"/>
              <w:bottom w:val="single" w:sz="4" w:space="0" w:color="auto"/>
              <w:right w:val="single" w:sz="4" w:space="0" w:color="auto"/>
            </w:tcBorders>
            <w:shd w:val="clear" w:color="auto" w:fill="auto"/>
            <w:noWrap/>
          </w:tcPr>
          <w:p w14:paraId="1686275F" w14:textId="77777777" w:rsidR="00D76D7D" w:rsidRPr="000E3053" w:rsidRDefault="00D76D7D" w:rsidP="009D1588">
            <w:pPr>
              <w:rPr>
                <w:sz w:val="18"/>
                <w:szCs w:val="18"/>
                <w:lang w:val="en-GB"/>
              </w:rPr>
            </w:pPr>
          </w:p>
        </w:tc>
        <w:tc>
          <w:tcPr>
            <w:tcW w:w="2126" w:type="dxa"/>
            <w:tcBorders>
              <w:top w:val="single" w:sz="4" w:space="0" w:color="auto"/>
              <w:left w:val="nil"/>
              <w:bottom w:val="single" w:sz="4" w:space="0" w:color="auto"/>
              <w:right w:val="single" w:sz="4" w:space="0" w:color="auto"/>
            </w:tcBorders>
            <w:shd w:val="clear" w:color="auto" w:fill="auto"/>
            <w:noWrap/>
          </w:tcPr>
          <w:p w14:paraId="33A12720" w14:textId="77777777" w:rsidR="00D76D7D" w:rsidRPr="000E3053" w:rsidRDefault="00D76D7D" w:rsidP="009D1588">
            <w:pPr>
              <w:rPr>
                <w:sz w:val="18"/>
                <w:szCs w:val="18"/>
                <w:lang w:val="en-GB"/>
              </w:rPr>
            </w:pPr>
          </w:p>
        </w:tc>
        <w:tc>
          <w:tcPr>
            <w:tcW w:w="1843" w:type="dxa"/>
            <w:tcBorders>
              <w:top w:val="single" w:sz="4" w:space="0" w:color="auto"/>
              <w:left w:val="nil"/>
              <w:bottom w:val="single" w:sz="4" w:space="0" w:color="auto"/>
              <w:right w:val="single" w:sz="4" w:space="0" w:color="auto"/>
            </w:tcBorders>
            <w:shd w:val="clear" w:color="auto" w:fill="auto"/>
            <w:noWrap/>
          </w:tcPr>
          <w:p w14:paraId="4866D8A2" w14:textId="77777777" w:rsidR="00D76D7D" w:rsidRPr="000E3053" w:rsidRDefault="00D76D7D" w:rsidP="009D1588">
            <w:pPr>
              <w:rPr>
                <w:sz w:val="18"/>
                <w:szCs w:val="18"/>
                <w:lang w:val="en-GB"/>
              </w:rPr>
            </w:pPr>
          </w:p>
        </w:tc>
      </w:tr>
      <w:tr w:rsidR="009E2F7D" w:rsidRPr="000319BF" w14:paraId="7952CEE1" w14:textId="77777777" w:rsidTr="009D158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14:paraId="01926195" w14:textId="5384A587" w:rsidR="009E2F7D" w:rsidRDefault="0090307F" w:rsidP="009D1588">
            <w:pPr>
              <w:pStyle w:val="KTHnRubrik2"/>
              <w:numPr>
                <w:ilvl w:val="0"/>
                <w:numId w:val="0"/>
              </w:numPr>
              <w:spacing w:before="0" w:after="0" w:line="240" w:lineRule="auto"/>
              <w:rPr>
                <w:rFonts w:asciiTheme="minorHAnsi" w:eastAsiaTheme="minorHAnsi" w:hAnsiTheme="minorHAnsi" w:cstheme="minorBidi"/>
                <w:b w:val="0"/>
                <w:bCs w:val="0"/>
                <w:sz w:val="18"/>
                <w:szCs w:val="18"/>
                <w:lang w:val="en-GB"/>
              </w:rPr>
            </w:pPr>
            <w:r>
              <w:rPr>
                <w:rFonts w:asciiTheme="minorHAnsi" w:eastAsiaTheme="minorHAnsi" w:hAnsiTheme="minorHAnsi" w:cstheme="minorBidi"/>
                <w:b w:val="0"/>
                <w:bCs w:val="0"/>
                <w:sz w:val="18"/>
                <w:szCs w:val="18"/>
                <w:lang w:val="en-GB"/>
              </w:rPr>
              <w:t xml:space="preserve">Is an original copy of the joint degree certificate </w:t>
            </w:r>
            <w:r w:rsidRPr="0090307F">
              <w:rPr>
                <w:rFonts w:asciiTheme="minorHAnsi" w:eastAsiaTheme="minorHAnsi" w:hAnsiTheme="minorHAnsi" w:cstheme="minorBidi"/>
                <w:b w:val="0"/>
                <w:bCs w:val="0"/>
                <w:sz w:val="18"/>
                <w:szCs w:val="18"/>
                <w:lang w:val="en-GB"/>
              </w:rPr>
              <w:t>need</w:t>
            </w:r>
            <w:r>
              <w:rPr>
                <w:rFonts w:asciiTheme="minorHAnsi" w:eastAsiaTheme="minorHAnsi" w:hAnsiTheme="minorHAnsi" w:cstheme="minorBidi"/>
                <w:b w:val="0"/>
                <w:bCs w:val="0"/>
                <w:sz w:val="18"/>
                <w:szCs w:val="18"/>
                <w:lang w:val="en-GB"/>
              </w:rPr>
              <w:t>ed</w:t>
            </w:r>
            <w:r w:rsidRPr="0090307F">
              <w:rPr>
                <w:rFonts w:asciiTheme="minorHAnsi" w:eastAsiaTheme="minorHAnsi" w:hAnsiTheme="minorHAnsi" w:cstheme="minorBidi"/>
                <w:b w:val="0"/>
                <w:bCs w:val="0"/>
                <w:sz w:val="18"/>
                <w:szCs w:val="18"/>
                <w:lang w:val="en-GB"/>
              </w:rPr>
              <w:t xml:space="preserve"> </w:t>
            </w:r>
            <w:r>
              <w:rPr>
                <w:rFonts w:asciiTheme="minorHAnsi" w:eastAsiaTheme="minorHAnsi" w:hAnsiTheme="minorHAnsi" w:cstheme="minorBidi"/>
                <w:b w:val="0"/>
                <w:bCs w:val="0"/>
                <w:sz w:val="18"/>
                <w:szCs w:val="18"/>
                <w:lang w:val="en-GB"/>
              </w:rPr>
              <w:t>the university files?</w:t>
            </w:r>
            <w:r>
              <w:rPr>
                <w:rStyle w:val="Fotnotsreferens"/>
                <w:rFonts w:asciiTheme="minorHAnsi" w:eastAsiaTheme="minorHAnsi" w:hAnsiTheme="minorHAnsi" w:cstheme="minorBidi"/>
                <w:b w:val="0"/>
                <w:bCs w:val="0"/>
                <w:sz w:val="18"/>
                <w:szCs w:val="18"/>
                <w:lang w:val="en-GB"/>
              </w:rPr>
              <w:footnoteReference w:id="29"/>
            </w:r>
            <w:r w:rsidRPr="0090307F">
              <w:rPr>
                <w:rFonts w:asciiTheme="minorHAnsi" w:eastAsiaTheme="minorHAnsi" w:hAnsiTheme="minorHAnsi" w:cstheme="minorBidi"/>
                <w:b w:val="0"/>
                <w:bCs w:val="0"/>
                <w:sz w:val="18"/>
                <w:szCs w:val="18"/>
                <w:lang w:val="en-GB"/>
              </w:rPr>
              <w:t xml:space="preserve"> </w:t>
            </w:r>
          </w:p>
        </w:tc>
        <w:tc>
          <w:tcPr>
            <w:tcW w:w="1842" w:type="dxa"/>
            <w:tcBorders>
              <w:top w:val="single" w:sz="4" w:space="0" w:color="auto"/>
              <w:left w:val="nil"/>
              <w:bottom w:val="single" w:sz="4" w:space="0" w:color="auto"/>
              <w:right w:val="single" w:sz="4" w:space="0" w:color="auto"/>
            </w:tcBorders>
            <w:shd w:val="clear" w:color="auto" w:fill="auto"/>
            <w:noWrap/>
          </w:tcPr>
          <w:p w14:paraId="67B644AD" w14:textId="77777777" w:rsidR="009E2F7D" w:rsidRPr="000E3053" w:rsidRDefault="009E2F7D" w:rsidP="009D1588">
            <w:pPr>
              <w:rPr>
                <w:sz w:val="18"/>
                <w:szCs w:val="18"/>
                <w:lang w:val="en-GB"/>
              </w:rPr>
            </w:pPr>
          </w:p>
        </w:tc>
        <w:tc>
          <w:tcPr>
            <w:tcW w:w="1985" w:type="dxa"/>
            <w:tcBorders>
              <w:top w:val="single" w:sz="4" w:space="0" w:color="auto"/>
              <w:left w:val="nil"/>
              <w:bottom w:val="single" w:sz="4" w:space="0" w:color="auto"/>
              <w:right w:val="single" w:sz="4" w:space="0" w:color="auto"/>
            </w:tcBorders>
            <w:shd w:val="clear" w:color="auto" w:fill="auto"/>
            <w:noWrap/>
          </w:tcPr>
          <w:p w14:paraId="56759FDA" w14:textId="77777777" w:rsidR="009E2F7D" w:rsidRPr="000E3053" w:rsidRDefault="009E2F7D" w:rsidP="009D1588">
            <w:pPr>
              <w:rPr>
                <w:sz w:val="18"/>
                <w:szCs w:val="18"/>
                <w:lang w:val="en-GB"/>
              </w:rPr>
            </w:pPr>
          </w:p>
        </w:tc>
        <w:tc>
          <w:tcPr>
            <w:tcW w:w="2126" w:type="dxa"/>
            <w:tcBorders>
              <w:top w:val="single" w:sz="4" w:space="0" w:color="auto"/>
              <w:left w:val="nil"/>
              <w:bottom w:val="single" w:sz="4" w:space="0" w:color="auto"/>
              <w:right w:val="single" w:sz="4" w:space="0" w:color="auto"/>
            </w:tcBorders>
            <w:shd w:val="clear" w:color="auto" w:fill="auto"/>
            <w:noWrap/>
          </w:tcPr>
          <w:p w14:paraId="79824EED" w14:textId="77777777" w:rsidR="009E2F7D" w:rsidRPr="000E3053" w:rsidRDefault="009E2F7D" w:rsidP="009D1588">
            <w:pPr>
              <w:rPr>
                <w:sz w:val="18"/>
                <w:szCs w:val="18"/>
                <w:lang w:val="en-GB"/>
              </w:rPr>
            </w:pPr>
          </w:p>
        </w:tc>
        <w:tc>
          <w:tcPr>
            <w:tcW w:w="1843" w:type="dxa"/>
            <w:tcBorders>
              <w:top w:val="single" w:sz="4" w:space="0" w:color="auto"/>
              <w:left w:val="nil"/>
              <w:bottom w:val="single" w:sz="4" w:space="0" w:color="auto"/>
              <w:right w:val="single" w:sz="4" w:space="0" w:color="auto"/>
            </w:tcBorders>
            <w:shd w:val="clear" w:color="auto" w:fill="auto"/>
            <w:noWrap/>
          </w:tcPr>
          <w:p w14:paraId="171AC70C" w14:textId="77777777" w:rsidR="009E2F7D" w:rsidRPr="000E3053" w:rsidRDefault="009E2F7D" w:rsidP="009D1588">
            <w:pPr>
              <w:rPr>
                <w:sz w:val="18"/>
                <w:szCs w:val="18"/>
                <w:lang w:val="en-GB"/>
              </w:rPr>
            </w:pPr>
          </w:p>
        </w:tc>
      </w:tr>
      <w:tr w:rsidR="009E2F7D" w:rsidRPr="000319BF" w14:paraId="47C7E022" w14:textId="77777777" w:rsidTr="009D158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14:paraId="1AD7F995" w14:textId="51EDF350" w:rsidR="009E2F7D" w:rsidRDefault="00A3088D" w:rsidP="009D1588">
            <w:pPr>
              <w:pStyle w:val="KTHnRubrik3"/>
              <w:numPr>
                <w:ilvl w:val="0"/>
                <w:numId w:val="0"/>
              </w:numPr>
              <w:spacing w:before="0" w:after="0" w:line="240" w:lineRule="auto"/>
              <w:rPr>
                <w:rFonts w:asciiTheme="minorHAnsi" w:eastAsiaTheme="minorHAnsi" w:hAnsiTheme="minorHAnsi" w:cstheme="minorBidi"/>
                <w:b/>
                <w:bCs w:val="0"/>
                <w:sz w:val="18"/>
                <w:szCs w:val="18"/>
                <w:lang w:val="en-GB"/>
              </w:rPr>
            </w:pPr>
            <w:r w:rsidRPr="00A3088D">
              <w:rPr>
                <w:rFonts w:asciiTheme="minorHAnsi" w:eastAsiaTheme="minorHAnsi" w:hAnsiTheme="minorHAnsi" w:cstheme="minorBidi"/>
                <w:bCs w:val="0"/>
                <w:sz w:val="18"/>
                <w:szCs w:val="18"/>
                <w:lang w:val="en-GB"/>
              </w:rPr>
              <w:t>Graphical profile of the report for the degree project</w:t>
            </w:r>
            <w:r w:rsidR="00FC5F37">
              <w:rPr>
                <w:rFonts w:asciiTheme="minorHAnsi" w:eastAsiaTheme="minorHAnsi" w:hAnsiTheme="minorHAnsi" w:cstheme="minorBidi"/>
                <w:bCs w:val="0"/>
                <w:sz w:val="18"/>
                <w:szCs w:val="18"/>
                <w:lang w:val="en-GB"/>
              </w:rPr>
              <w:t>:</w:t>
            </w:r>
            <w:r w:rsidRPr="00A3088D">
              <w:rPr>
                <w:rFonts w:asciiTheme="minorHAnsi" w:eastAsiaTheme="minorHAnsi" w:hAnsiTheme="minorHAnsi" w:cstheme="minorBidi"/>
                <w:bCs w:val="0"/>
                <w:sz w:val="18"/>
                <w:szCs w:val="18"/>
                <w:lang w:val="en-GB"/>
              </w:rPr>
              <w:t xml:space="preserve"> State any requirements regarding content and form of a degree project report</w:t>
            </w:r>
            <w:r w:rsidR="00FC5F37">
              <w:rPr>
                <w:rFonts w:asciiTheme="minorHAnsi" w:eastAsiaTheme="minorHAnsi" w:hAnsiTheme="minorHAnsi" w:cstheme="minorBidi"/>
                <w:bCs w:val="0"/>
                <w:sz w:val="18"/>
                <w:szCs w:val="18"/>
                <w:lang w:val="en-GB"/>
              </w:rPr>
              <w:t>.</w:t>
            </w:r>
            <w:r w:rsidR="004E5CDC">
              <w:rPr>
                <w:rStyle w:val="Fotnotsreferens"/>
                <w:rFonts w:asciiTheme="minorHAnsi" w:eastAsiaTheme="minorHAnsi" w:hAnsiTheme="minorHAnsi" w:cstheme="minorBidi"/>
                <w:bCs w:val="0"/>
                <w:sz w:val="18"/>
                <w:szCs w:val="18"/>
                <w:lang w:val="en-GB"/>
              </w:rPr>
              <w:footnoteReference w:id="30"/>
            </w:r>
          </w:p>
        </w:tc>
        <w:tc>
          <w:tcPr>
            <w:tcW w:w="1842" w:type="dxa"/>
            <w:tcBorders>
              <w:top w:val="single" w:sz="4" w:space="0" w:color="auto"/>
              <w:left w:val="nil"/>
              <w:bottom w:val="single" w:sz="4" w:space="0" w:color="auto"/>
              <w:right w:val="single" w:sz="4" w:space="0" w:color="auto"/>
            </w:tcBorders>
            <w:shd w:val="clear" w:color="auto" w:fill="auto"/>
            <w:noWrap/>
          </w:tcPr>
          <w:p w14:paraId="6A8E7C61" w14:textId="77777777" w:rsidR="009E2F7D" w:rsidRPr="000E3053" w:rsidRDefault="009E2F7D" w:rsidP="009D1588">
            <w:pPr>
              <w:rPr>
                <w:sz w:val="18"/>
                <w:szCs w:val="18"/>
                <w:lang w:val="en-GB"/>
              </w:rPr>
            </w:pPr>
          </w:p>
        </w:tc>
        <w:tc>
          <w:tcPr>
            <w:tcW w:w="1985" w:type="dxa"/>
            <w:tcBorders>
              <w:top w:val="single" w:sz="4" w:space="0" w:color="auto"/>
              <w:left w:val="nil"/>
              <w:bottom w:val="single" w:sz="4" w:space="0" w:color="auto"/>
              <w:right w:val="single" w:sz="4" w:space="0" w:color="auto"/>
            </w:tcBorders>
            <w:shd w:val="clear" w:color="auto" w:fill="auto"/>
            <w:noWrap/>
          </w:tcPr>
          <w:p w14:paraId="7746785E" w14:textId="77777777" w:rsidR="009E2F7D" w:rsidRPr="000E3053" w:rsidRDefault="009E2F7D" w:rsidP="009D1588">
            <w:pPr>
              <w:rPr>
                <w:sz w:val="18"/>
                <w:szCs w:val="18"/>
                <w:lang w:val="en-GB"/>
              </w:rPr>
            </w:pPr>
          </w:p>
        </w:tc>
        <w:tc>
          <w:tcPr>
            <w:tcW w:w="2126" w:type="dxa"/>
            <w:tcBorders>
              <w:top w:val="single" w:sz="4" w:space="0" w:color="auto"/>
              <w:left w:val="nil"/>
              <w:bottom w:val="single" w:sz="4" w:space="0" w:color="auto"/>
              <w:right w:val="single" w:sz="4" w:space="0" w:color="auto"/>
            </w:tcBorders>
            <w:shd w:val="clear" w:color="auto" w:fill="auto"/>
            <w:noWrap/>
          </w:tcPr>
          <w:p w14:paraId="658493E6" w14:textId="77777777" w:rsidR="009E2F7D" w:rsidRPr="000E3053" w:rsidRDefault="009E2F7D" w:rsidP="009D1588">
            <w:pPr>
              <w:rPr>
                <w:sz w:val="18"/>
                <w:szCs w:val="18"/>
                <w:lang w:val="en-GB"/>
              </w:rPr>
            </w:pPr>
          </w:p>
        </w:tc>
        <w:tc>
          <w:tcPr>
            <w:tcW w:w="1843" w:type="dxa"/>
            <w:tcBorders>
              <w:top w:val="single" w:sz="4" w:space="0" w:color="auto"/>
              <w:left w:val="nil"/>
              <w:bottom w:val="single" w:sz="4" w:space="0" w:color="auto"/>
              <w:right w:val="single" w:sz="4" w:space="0" w:color="auto"/>
            </w:tcBorders>
            <w:shd w:val="clear" w:color="auto" w:fill="auto"/>
            <w:noWrap/>
          </w:tcPr>
          <w:p w14:paraId="2A2AD205" w14:textId="77777777" w:rsidR="009E2F7D" w:rsidRPr="000E3053" w:rsidRDefault="009E2F7D" w:rsidP="009D1588">
            <w:pPr>
              <w:rPr>
                <w:sz w:val="18"/>
                <w:szCs w:val="18"/>
                <w:lang w:val="en-GB"/>
              </w:rPr>
            </w:pPr>
          </w:p>
        </w:tc>
      </w:tr>
    </w:tbl>
    <w:p w14:paraId="37BB12A3" w14:textId="77777777" w:rsidR="00BF1E88" w:rsidRDefault="00BF1E88" w:rsidP="00BF1E88">
      <w:pPr>
        <w:pStyle w:val="Brdtext"/>
        <w:rPr>
          <w:sz w:val="18"/>
          <w:szCs w:val="18"/>
          <w:lang w:val="en-GB"/>
        </w:rPr>
      </w:pPr>
    </w:p>
    <w:p w14:paraId="5E01AE4A" w14:textId="77777777" w:rsidR="00FD014D" w:rsidRDefault="00FD014D" w:rsidP="00FD014D">
      <w:pPr>
        <w:pStyle w:val="KTHnRubrik2"/>
        <w:numPr>
          <w:ilvl w:val="0"/>
          <w:numId w:val="0"/>
        </w:numPr>
        <w:ind w:left="567"/>
        <w:rPr>
          <w:lang w:val="en-GB"/>
        </w:rPr>
      </w:pPr>
      <w:r>
        <w:rPr>
          <w:lang w:val="en-GB"/>
        </w:rPr>
        <w:t>8.1 Submit a draft for the design of the joint Degree certificate</w:t>
      </w:r>
    </w:p>
    <w:p w14:paraId="01883F87" w14:textId="77777777" w:rsidR="00FD014D" w:rsidRPr="00F263D0" w:rsidRDefault="00FD014D" w:rsidP="00FD014D">
      <w:pPr>
        <w:pStyle w:val="KTHnRubrik1"/>
        <w:numPr>
          <w:ilvl w:val="0"/>
          <w:numId w:val="0"/>
        </w:numPr>
        <w:ind w:left="567"/>
        <w:rPr>
          <w:lang w:val="en-GB"/>
        </w:rPr>
      </w:pPr>
      <w:r w:rsidRPr="00C57C7C">
        <w:fldChar w:fldCharType="begin">
          <w:ffData>
            <w:name w:val="Text1"/>
            <w:enabled/>
            <w:calcOnExit w:val="0"/>
            <w:textInput/>
          </w:ffData>
        </w:fldChar>
      </w:r>
      <w:r w:rsidRPr="00C57C7C">
        <w:instrText xml:space="preserve"> FORMTEXT </w:instrText>
      </w:r>
      <w:r w:rsidRPr="00C57C7C">
        <w:fldChar w:fldCharType="separate"/>
      </w:r>
      <w:r w:rsidRPr="00C57C7C">
        <w:t> </w:t>
      </w:r>
      <w:r w:rsidRPr="00C57C7C">
        <w:t> </w:t>
      </w:r>
      <w:r w:rsidRPr="00C57C7C">
        <w:t> </w:t>
      </w:r>
      <w:r w:rsidRPr="00C57C7C">
        <w:t> </w:t>
      </w:r>
      <w:r w:rsidRPr="00C57C7C">
        <w:t> </w:t>
      </w:r>
      <w:r w:rsidRPr="00C57C7C">
        <w:fldChar w:fldCharType="end"/>
      </w:r>
    </w:p>
    <w:p w14:paraId="4A465922" w14:textId="77777777" w:rsidR="00BF1E88" w:rsidRDefault="00BF1E88" w:rsidP="00BF1E88">
      <w:pPr>
        <w:pStyle w:val="KTHnRubrik1"/>
        <w:rPr>
          <w:bCs w:val="0"/>
          <w:lang w:val="en-GB"/>
        </w:rPr>
      </w:pPr>
      <w:r>
        <w:rPr>
          <w:bCs w:val="0"/>
          <w:lang w:val="en-GB"/>
        </w:rPr>
        <w:t>Contact points</w:t>
      </w:r>
    </w:p>
    <w:p w14:paraId="0FF76155" w14:textId="77777777" w:rsidR="00FE241E" w:rsidRDefault="00FE241E">
      <w:pPr>
        <w:rPr>
          <w:b/>
        </w:rPr>
      </w:pPr>
    </w:p>
    <w:tbl>
      <w:tblPr>
        <w:tblW w:w="9938" w:type="dxa"/>
        <w:tblInd w:w="93" w:type="dxa"/>
        <w:tblLook w:val="04A0" w:firstRow="1" w:lastRow="0" w:firstColumn="1" w:lastColumn="0" w:noHBand="0" w:noVBand="1"/>
      </w:tblPr>
      <w:tblGrid>
        <w:gridCol w:w="2630"/>
        <w:gridCol w:w="2261"/>
        <w:gridCol w:w="2437"/>
        <w:gridCol w:w="2610"/>
      </w:tblGrid>
      <w:tr w:rsidR="00FE241E" w:rsidRPr="005456C0" w14:paraId="06FB9AA8" w14:textId="77777777" w:rsidTr="009D158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14:paraId="7CAA871B" w14:textId="77777777" w:rsidR="00FE241E" w:rsidRPr="005456C0" w:rsidRDefault="00FE241E"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Topic</w:t>
            </w:r>
          </w:p>
        </w:tc>
        <w:tc>
          <w:tcPr>
            <w:tcW w:w="1842" w:type="dxa"/>
            <w:tcBorders>
              <w:top w:val="single" w:sz="4" w:space="0" w:color="auto"/>
              <w:left w:val="nil"/>
              <w:bottom w:val="single" w:sz="4" w:space="0" w:color="auto"/>
              <w:right w:val="single" w:sz="4" w:space="0" w:color="auto"/>
            </w:tcBorders>
            <w:shd w:val="clear" w:color="auto" w:fill="auto"/>
            <w:noWrap/>
            <w:hideMark/>
          </w:tcPr>
          <w:p w14:paraId="350E0EEB" w14:textId="77777777" w:rsidR="00FE241E" w:rsidRPr="005456C0" w:rsidRDefault="00FE241E"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Partner 1</w:t>
            </w:r>
          </w:p>
        </w:tc>
        <w:tc>
          <w:tcPr>
            <w:tcW w:w="1985" w:type="dxa"/>
            <w:tcBorders>
              <w:top w:val="single" w:sz="4" w:space="0" w:color="auto"/>
              <w:left w:val="nil"/>
              <w:bottom w:val="single" w:sz="4" w:space="0" w:color="auto"/>
              <w:right w:val="single" w:sz="4" w:space="0" w:color="auto"/>
            </w:tcBorders>
            <w:shd w:val="clear" w:color="auto" w:fill="auto"/>
            <w:noWrap/>
            <w:hideMark/>
          </w:tcPr>
          <w:p w14:paraId="775F2DCD" w14:textId="77777777" w:rsidR="00FE241E" w:rsidRPr="005456C0" w:rsidRDefault="00FE241E"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Partner 2</w:t>
            </w:r>
          </w:p>
        </w:tc>
        <w:tc>
          <w:tcPr>
            <w:tcW w:w="2126" w:type="dxa"/>
            <w:tcBorders>
              <w:top w:val="single" w:sz="4" w:space="0" w:color="auto"/>
              <w:left w:val="nil"/>
              <w:bottom w:val="single" w:sz="4" w:space="0" w:color="auto"/>
              <w:right w:val="single" w:sz="4" w:space="0" w:color="auto"/>
            </w:tcBorders>
            <w:shd w:val="clear" w:color="auto" w:fill="auto"/>
            <w:noWrap/>
            <w:hideMark/>
          </w:tcPr>
          <w:p w14:paraId="196D08E9" w14:textId="77777777" w:rsidR="00FE241E" w:rsidRPr="005456C0" w:rsidRDefault="00FE241E" w:rsidP="009D1588">
            <w:pPr>
              <w:rPr>
                <w:rFonts w:ascii="Georgia" w:eastAsia="Times New Roman" w:hAnsi="Georgia" w:cs="Times New Roman"/>
                <w:color w:val="000000"/>
                <w:szCs w:val="22"/>
                <w:lang w:val="en-GB" w:eastAsia="en-GB"/>
              </w:rPr>
            </w:pPr>
            <w:r w:rsidRPr="005456C0">
              <w:rPr>
                <w:rFonts w:ascii="Georgia" w:eastAsia="Times New Roman" w:hAnsi="Georgia" w:cs="Times New Roman"/>
                <w:color w:val="000000"/>
                <w:szCs w:val="22"/>
                <w:lang w:val="en-GB" w:eastAsia="en-GB"/>
              </w:rPr>
              <w:t>Partner 3</w:t>
            </w:r>
          </w:p>
        </w:tc>
      </w:tr>
      <w:tr w:rsidR="00FE241E" w:rsidRPr="005456C0" w14:paraId="7E81E9F5" w14:textId="77777777" w:rsidTr="009D1588">
        <w:trPr>
          <w:trHeight w:val="288"/>
        </w:trPr>
        <w:tc>
          <w:tcPr>
            <w:tcW w:w="2142" w:type="dxa"/>
            <w:tcBorders>
              <w:top w:val="nil"/>
              <w:left w:val="single" w:sz="4" w:space="0" w:color="auto"/>
              <w:bottom w:val="single" w:sz="4" w:space="0" w:color="auto"/>
              <w:right w:val="single" w:sz="4" w:space="0" w:color="auto"/>
            </w:tcBorders>
            <w:shd w:val="clear" w:color="auto" w:fill="auto"/>
            <w:noWrap/>
            <w:hideMark/>
          </w:tcPr>
          <w:p w14:paraId="7D68C17F" w14:textId="5AFBE711" w:rsidR="00FE241E" w:rsidRPr="009E0E7B" w:rsidRDefault="00FE241E" w:rsidP="009D1588">
            <w:pPr>
              <w:rPr>
                <w:rFonts w:ascii="Georgia" w:eastAsia="Times New Roman" w:hAnsi="Georgia" w:cs="Times New Roman"/>
                <w:color w:val="000000"/>
                <w:sz w:val="18"/>
                <w:szCs w:val="18"/>
                <w:lang w:val="en-GB" w:eastAsia="en-GB"/>
              </w:rPr>
            </w:pPr>
            <w:r>
              <w:rPr>
                <w:rFonts w:ascii="Georgia" w:eastAsia="Times New Roman" w:hAnsi="Georgia" w:cs="Times New Roman"/>
                <w:color w:val="000000"/>
                <w:sz w:val="18"/>
                <w:szCs w:val="18"/>
                <w:lang w:val="en-GB" w:eastAsia="en-GB"/>
              </w:rPr>
              <w:t>Project coordinator</w:t>
            </w:r>
          </w:p>
        </w:tc>
        <w:tc>
          <w:tcPr>
            <w:tcW w:w="1842" w:type="dxa"/>
            <w:tcBorders>
              <w:top w:val="nil"/>
              <w:left w:val="nil"/>
              <w:bottom w:val="single" w:sz="4" w:space="0" w:color="auto"/>
              <w:right w:val="single" w:sz="4" w:space="0" w:color="auto"/>
            </w:tcBorders>
            <w:shd w:val="clear" w:color="auto" w:fill="auto"/>
            <w:noWrap/>
            <w:hideMark/>
          </w:tcPr>
          <w:p w14:paraId="36D41442" w14:textId="77777777" w:rsidR="00FE241E" w:rsidRPr="005456C0" w:rsidRDefault="00FE241E"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c>
          <w:tcPr>
            <w:tcW w:w="1985" w:type="dxa"/>
            <w:tcBorders>
              <w:top w:val="nil"/>
              <w:left w:val="nil"/>
              <w:bottom w:val="single" w:sz="4" w:space="0" w:color="auto"/>
              <w:right w:val="single" w:sz="4" w:space="0" w:color="auto"/>
            </w:tcBorders>
            <w:shd w:val="clear" w:color="auto" w:fill="auto"/>
            <w:noWrap/>
            <w:hideMark/>
          </w:tcPr>
          <w:p w14:paraId="0119E9D8" w14:textId="77777777" w:rsidR="00FE241E" w:rsidRPr="005456C0" w:rsidRDefault="00FE241E"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c>
          <w:tcPr>
            <w:tcW w:w="2126" w:type="dxa"/>
            <w:tcBorders>
              <w:top w:val="nil"/>
              <w:left w:val="nil"/>
              <w:bottom w:val="single" w:sz="4" w:space="0" w:color="auto"/>
              <w:right w:val="single" w:sz="4" w:space="0" w:color="auto"/>
            </w:tcBorders>
            <w:shd w:val="clear" w:color="auto" w:fill="auto"/>
            <w:noWrap/>
            <w:hideMark/>
          </w:tcPr>
          <w:p w14:paraId="5A2CA9FB" w14:textId="77777777" w:rsidR="00FE241E" w:rsidRPr="005456C0" w:rsidRDefault="00FE241E"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r>
      <w:tr w:rsidR="00FE241E" w:rsidRPr="005456C0" w14:paraId="7EF6B2D0" w14:textId="77777777" w:rsidTr="009D1588">
        <w:trPr>
          <w:trHeight w:val="288"/>
        </w:trPr>
        <w:tc>
          <w:tcPr>
            <w:tcW w:w="2142" w:type="dxa"/>
            <w:tcBorders>
              <w:top w:val="nil"/>
              <w:left w:val="single" w:sz="4" w:space="0" w:color="auto"/>
              <w:bottom w:val="single" w:sz="4" w:space="0" w:color="auto"/>
              <w:right w:val="single" w:sz="4" w:space="0" w:color="auto"/>
            </w:tcBorders>
            <w:shd w:val="clear" w:color="auto" w:fill="auto"/>
            <w:noWrap/>
            <w:hideMark/>
          </w:tcPr>
          <w:p w14:paraId="58F95742" w14:textId="5A72D328" w:rsidR="00FE241E" w:rsidRPr="005456C0" w:rsidRDefault="00FE241E" w:rsidP="009D1588">
            <w:pPr>
              <w:rPr>
                <w:rFonts w:ascii="Calibri" w:eastAsia="Times New Roman" w:hAnsi="Calibri" w:cs="Times New Roman"/>
                <w:color w:val="000000"/>
                <w:sz w:val="18"/>
                <w:szCs w:val="18"/>
                <w:lang w:val="en-GB" w:eastAsia="en-GB"/>
              </w:rPr>
            </w:pPr>
            <w:r>
              <w:rPr>
                <w:rFonts w:eastAsia="Times New Roman" w:cs="Times New Roman"/>
                <w:color w:val="000000"/>
                <w:sz w:val="18"/>
                <w:szCs w:val="18"/>
                <w:lang w:val="en-GB" w:eastAsia="en-GB"/>
              </w:rPr>
              <w:t>Project administrator</w:t>
            </w:r>
          </w:p>
        </w:tc>
        <w:tc>
          <w:tcPr>
            <w:tcW w:w="1842" w:type="dxa"/>
            <w:tcBorders>
              <w:top w:val="nil"/>
              <w:left w:val="nil"/>
              <w:bottom w:val="single" w:sz="4" w:space="0" w:color="auto"/>
              <w:right w:val="single" w:sz="4" w:space="0" w:color="auto"/>
            </w:tcBorders>
            <w:shd w:val="clear" w:color="auto" w:fill="auto"/>
            <w:noWrap/>
            <w:hideMark/>
          </w:tcPr>
          <w:p w14:paraId="70957789" w14:textId="77777777" w:rsidR="00FE241E" w:rsidRPr="005456C0" w:rsidRDefault="00FE241E"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c>
          <w:tcPr>
            <w:tcW w:w="1985" w:type="dxa"/>
            <w:tcBorders>
              <w:top w:val="nil"/>
              <w:left w:val="nil"/>
              <w:bottom w:val="single" w:sz="4" w:space="0" w:color="auto"/>
              <w:right w:val="single" w:sz="4" w:space="0" w:color="auto"/>
            </w:tcBorders>
            <w:shd w:val="clear" w:color="auto" w:fill="auto"/>
            <w:noWrap/>
            <w:hideMark/>
          </w:tcPr>
          <w:p w14:paraId="3117A693" w14:textId="77777777" w:rsidR="00FE241E" w:rsidRPr="005456C0" w:rsidRDefault="00FE241E"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c>
          <w:tcPr>
            <w:tcW w:w="2126" w:type="dxa"/>
            <w:tcBorders>
              <w:top w:val="nil"/>
              <w:left w:val="nil"/>
              <w:bottom w:val="single" w:sz="4" w:space="0" w:color="auto"/>
              <w:right w:val="single" w:sz="4" w:space="0" w:color="auto"/>
            </w:tcBorders>
            <w:shd w:val="clear" w:color="auto" w:fill="auto"/>
            <w:noWrap/>
            <w:hideMark/>
          </w:tcPr>
          <w:p w14:paraId="735E2D24" w14:textId="77777777" w:rsidR="00FE241E" w:rsidRPr="005456C0" w:rsidRDefault="00FE241E" w:rsidP="009D1588">
            <w:pPr>
              <w:rPr>
                <w:rFonts w:ascii="Calibri" w:eastAsia="Times New Roman" w:hAnsi="Calibri" w:cs="Times New Roman"/>
                <w:color w:val="000000"/>
                <w:sz w:val="18"/>
                <w:szCs w:val="18"/>
                <w:lang w:val="en-GB" w:eastAsia="en-GB"/>
              </w:rPr>
            </w:pPr>
            <w:r w:rsidRPr="005456C0">
              <w:rPr>
                <w:rFonts w:ascii="Calibri" w:eastAsia="Times New Roman" w:hAnsi="Calibri" w:cs="Times New Roman"/>
                <w:color w:val="000000"/>
                <w:sz w:val="18"/>
                <w:szCs w:val="18"/>
                <w:lang w:val="en-GB" w:eastAsia="en-GB"/>
              </w:rPr>
              <w:t> </w:t>
            </w:r>
          </w:p>
        </w:tc>
      </w:tr>
      <w:tr w:rsidR="00FE241E" w:rsidRPr="005456C0" w14:paraId="76A5512D" w14:textId="77777777" w:rsidTr="009D158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14:paraId="5936D59D" w14:textId="09A44B0A" w:rsidR="00FE241E" w:rsidRPr="005456C0" w:rsidRDefault="00FE241E" w:rsidP="009D1588">
            <w:pPr>
              <w:rPr>
                <w:rFonts w:eastAsia="Times New Roman" w:cs="Times New Roman"/>
                <w:color w:val="000000"/>
                <w:sz w:val="18"/>
                <w:szCs w:val="18"/>
                <w:lang w:val="en-GB" w:eastAsia="en-GB"/>
              </w:rPr>
            </w:pPr>
            <w:r>
              <w:rPr>
                <w:rFonts w:eastAsia="Times New Roman" w:cs="Times New Roman"/>
                <w:color w:val="000000"/>
                <w:sz w:val="18"/>
                <w:szCs w:val="18"/>
                <w:lang w:val="en-GB" w:eastAsia="en-GB"/>
              </w:rPr>
              <w:t>Admissions office</w:t>
            </w:r>
          </w:p>
        </w:tc>
        <w:tc>
          <w:tcPr>
            <w:tcW w:w="1842" w:type="dxa"/>
            <w:tcBorders>
              <w:top w:val="single" w:sz="4" w:space="0" w:color="auto"/>
              <w:left w:val="nil"/>
              <w:bottom w:val="single" w:sz="4" w:space="0" w:color="auto"/>
              <w:right w:val="single" w:sz="4" w:space="0" w:color="auto"/>
            </w:tcBorders>
            <w:shd w:val="clear" w:color="auto" w:fill="auto"/>
            <w:noWrap/>
            <w:hideMark/>
          </w:tcPr>
          <w:p w14:paraId="27ADD236" w14:textId="77777777" w:rsidR="00FE241E" w:rsidRPr="005456C0" w:rsidRDefault="00FE241E" w:rsidP="009D1588">
            <w:pPr>
              <w:rPr>
                <w:rFonts w:eastAsia="Times New Roman" w:cs="Times New Roman"/>
                <w:color w:val="000000"/>
                <w:sz w:val="18"/>
                <w:szCs w:val="18"/>
                <w:lang w:val="en-GB" w:eastAsia="en-GB"/>
              </w:rPr>
            </w:pPr>
            <w:r w:rsidRPr="005456C0">
              <w:rPr>
                <w:rFonts w:eastAsia="Times New Roman" w:cs="Times New Roman"/>
                <w:color w:val="000000"/>
                <w:sz w:val="18"/>
                <w:szCs w:val="18"/>
                <w:lang w:val="en-GB" w:eastAsia="en-GB"/>
              </w:rPr>
              <w:t> </w:t>
            </w:r>
          </w:p>
        </w:tc>
        <w:tc>
          <w:tcPr>
            <w:tcW w:w="1985" w:type="dxa"/>
            <w:tcBorders>
              <w:top w:val="single" w:sz="4" w:space="0" w:color="auto"/>
              <w:left w:val="nil"/>
              <w:bottom w:val="single" w:sz="4" w:space="0" w:color="auto"/>
              <w:right w:val="single" w:sz="4" w:space="0" w:color="auto"/>
            </w:tcBorders>
            <w:shd w:val="clear" w:color="auto" w:fill="auto"/>
            <w:noWrap/>
            <w:hideMark/>
          </w:tcPr>
          <w:p w14:paraId="526623DA" w14:textId="77777777" w:rsidR="00FE241E" w:rsidRPr="005456C0" w:rsidRDefault="00FE241E" w:rsidP="009D1588">
            <w:pPr>
              <w:rPr>
                <w:rFonts w:eastAsia="Times New Roman" w:cs="Times New Roman"/>
                <w:color w:val="000000"/>
                <w:sz w:val="18"/>
                <w:szCs w:val="18"/>
                <w:lang w:val="en-GB" w:eastAsia="en-GB"/>
              </w:rPr>
            </w:pPr>
            <w:r w:rsidRPr="005456C0">
              <w:rPr>
                <w:rFonts w:eastAsia="Times New Roman" w:cs="Times New Roman"/>
                <w:color w:val="000000"/>
                <w:sz w:val="18"/>
                <w:szCs w:val="18"/>
                <w:lang w:val="en-GB" w:eastAsia="en-GB"/>
              </w:rPr>
              <w:t> </w:t>
            </w:r>
          </w:p>
        </w:tc>
        <w:tc>
          <w:tcPr>
            <w:tcW w:w="2126" w:type="dxa"/>
            <w:tcBorders>
              <w:top w:val="single" w:sz="4" w:space="0" w:color="auto"/>
              <w:left w:val="nil"/>
              <w:bottom w:val="single" w:sz="4" w:space="0" w:color="auto"/>
              <w:right w:val="single" w:sz="4" w:space="0" w:color="auto"/>
            </w:tcBorders>
            <w:shd w:val="clear" w:color="auto" w:fill="auto"/>
            <w:noWrap/>
            <w:hideMark/>
          </w:tcPr>
          <w:p w14:paraId="337A51EA" w14:textId="77777777" w:rsidR="00FE241E" w:rsidRPr="005456C0" w:rsidRDefault="00FE241E" w:rsidP="009D1588">
            <w:pPr>
              <w:rPr>
                <w:rFonts w:eastAsia="Times New Roman" w:cs="Times New Roman"/>
                <w:color w:val="000000"/>
                <w:sz w:val="18"/>
                <w:szCs w:val="18"/>
                <w:lang w:val="en-GB" w:eastAsia="en-GB"/>
              </w:rPr>
            </w:pPr>
            <w:r w:rsidRPr="005456C0">
              <w:rPr>
                <w:rFonts w:eastAsia="Times New Roman" w:cs="Times New Roman"/>
                <w:color w:val="000000"/>
                <w:sz w:val="18"/>
                <w:szCs w:val="18"/>
                <w:lang w:val="en-GB" w:eastAsia="en-GB"/>
              </w:rPr>
              <w:t> </w:t>
            </w:r>
          </w:p>
        </w:tc>
      </w:tr>
      <w:tr w:rsidR="00FE241E" w:rsidRPr="005456C0" w14:paraId="472EBDE5" w14:textId="77777777" w:rsidTr="009D158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14:paraId="3F281D04" w14:textId="4718200A" w:rsidR="00FE241E" w:rsidRDefault="00FE241E" w:rsidP="009D1588">
            <w:pPr>
              <w:rPr>
                <w:rFonts w:eastAsia="Times New Roman" w:cs="Times New Roman"/>
                <w:color w:val="000000"/>
                <w:sz w:val="18"/>
                <w:szCs w:val="18"/>
                <w:lang w:val="en-GB" w:eastAsia="en-GB"/>
              </w:rPr>
            </w:pPr>
            <w:r>
              <w:rPr>
                <w:rFonts w:eastAsia="Times New Roman" w:cs="Times New Roman"/>
                <w:color w:val="000000"/>
                <w:sz w:val="18"/>
                <w:szCs w:val="18"/>
                <w:lang w:val="en-GB" w:eastAsia="en-GB"/>
              </w:rPr>
              <w:t>Degree office</w:t>
            </w:r>
          </w:p>
        </w:tc>
        <w:tc>
          <w:tcPr>
            <w:tcW w:w="1842" w:type="dxa"/>
            <w:tcBorders>
              <w:top w:val="single" w:sz="4" w:space="0" w:color="auto"/>
              <w:left w:val="nil"/>
              <w:bottom w:val="single" w:sz="4" w:space="0" w:color="auto"/>
              <w:right w:val="single" w:sz="4" w:space="0" w:color="auto"/>
            </w:tcBorders>
            <w:shd w:val="clear" w:color="auto" w:fill="auto"/>
            <w:noWrap/>
          </w:tcPr>
          <w:p w14:paraId="00EDEB10" w14:textId="77777777" w:rsidR="00FE241E" w:rsidRPr="005456C0" w:rsidRDefault="00FE241E" w:rsidP="009D1588">
            <w:pPr>
              <w:rPr>
                <w:rFonts w:eastAsia="Times New Roman" w:cs="Times New Roman"/>
                <w:color w:val="000000"/>
                <w:sz w:val="18"/>
                <w:szCs w:val="18"/>
                <w:lang w:val="en-GB" w:eastAsia="en-GB"/>
              </w:rPr>
            </w:pPr>
          </w:p>
        </w:tc>
        <w:tc>
          <w:tcPr>
            <w:tcW w:w="1985" w:type="dxa"/>
            <w:tcBorders>
              <w:top w:val="single" w:sz="4" w:space="0" w:color="auto"/>
              <w:left w:val="nil"/>
              <w:bottom w:val="single" w:sz="4" w:space="0" w:color="auto"/>
              <w:right w:val="single" w:sz="4" w:space="0" w:color="auto"/>
            </w:tcBorders>
            <w:shd w:val="clear" w:color="auto" w:fill="auto"/>
            <w:noWrap/>
          </w:tcPr>
          <w:p w14:paraId="425F78AA" w14:textId="77777777" w:rsidR="00FE241E" w:rsidRPr="005456C0" w:rsidRDefault="00FE241E" w:rsidP="009D1588">
            <w:pPr>
              <w:rPr>
                <w:rFonts w:eastAsia="Times New Roman" w:cs="Times New Roman"/>
                <w:color w:val="000000"/>
                <w:sz w:val="18"/>
                <w:szCs w:val="18"/>
                <w:lang w:val="en-GB" w:eastAsia="en-GB"/>
              </w:rPr>
            </w:pPr>
          </w:p>
        </w:tc>
        <w:tc>
          <w:tcPr>
            <w:tcW w:w="2126" w:type="dxa"/>
            <w:tcBorders>
              <w:top w:val="single" w:sz="4" w:space="0" w:color="auto"/>
              <w:left w:val="nil"/>
              <w:bottom w:val="single" w:sz="4" w:space="0" w:color="auto"/>
              <w:right w:val="single" w:sz="4" w:space="0" w:color="auto"/>
            </w:tcBorders>
            <w:shd w:val="clear" w:color="auto" w:fill="auto"/>
            <w:noWrap/>
          </w:tcPr>
          <w:p w14:paraId="63A4DFE8" w14:textId="77777777" w:rsidR="00FE241E" w:rsidRPr="005456C0" w:rsidRDefault="00FE241E" w:rsidP="009D1588">
            <w:pPr>
              <w:rPr>
                <w:rFonts w:eastAsia="Times New Roman" w:cs="Times New Roman"/>
                <w:color w:val="000000"/>
                <w:sz w:val="18"/>
                <w:szCs w:val="18"/>
                <w:lang w:val="en-GB" w:eastAsia="en-GB"/>
              </w:rPr>
            </w:pPr>
          </w:p>
        </w:tc>
      </w:tr>
      <w:tr w:rsidR="00FE241E" w:rsidRPr="005456C0" w14:paraId="0F9BA9AC" w14:textId="77777777" w:rsidTr="009D158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14:paraId="3297D2C1" w14:textId="61C8ED58" w:rsidR="00FE241E" w:rsidRDefault="00FE241E" w:rsidP="009D1588">
            <w:pPr>
              <w:rPr>
                <w:rFonts w:eastAsia="Times New Roman" w:cs="Times New Roman"/>
                <w:color w:val="000000"/>
                <w:sz w:val="18"/>
                <w:szCs w:val="18"/>
                <w:lang w:val="en-GB" w:eastAsia="en-GB"/>
              </w:rPr>
            </w:pPr>
            <w:r>
              <w:rPr>
                <w:rFonts w:eastAsia="Times New Roman" w:cs="Times New Roman"/>
                <w:color w:val="000000"/>
                <w:sz w:val="18"/>
                <w:szCs w:val="18"/>
                <w:lang w:val="en-GB" w:eastAsia="en-GB"/>
              </w:rPr>
              <w:t>Communication office</w:t>
            </w:r>
          </w:p>
        </w:tc>
        <w:tc>
          <w:tcPr>
            <w:tcW w:w="1842" w:type="dxa"/>
            <w:tcBorders>
              <w:top w:val="single" w:sz="4" w:space="0" w:color="auto"/>
              <w:left w:val="nil"/>
              <w:bottom w:val="single" w:sz="4" w:space="0" w:color="auto"/>
              <w:right w:val="single" w:sz="4" w:space="0" w:color="auto"/>
            </w:tcBorders>
            <w:shd w:val="clear" w:color="auto" w:fill="auto"/>
            <w:noWrap/>
          </w:tcPr>
          <w:p w14:paraId="057CF7AE" w14:textId="77777777" w:rsidR="00FE241E" w:rsidRPr="005456C0" w:rsidRDefault="00FE241E" w:rsidP="009D1588">
            <w:pPr>
              <w:rPr>
                <w:rFonts w:eastAsia="Times New Roman" w:cs="Times New Roman"/>
                <w:color w:val="000000"/>
                <w:sz w:val="18"/>
                <w:szCs w:val="18"/>
                <w:lang w:val="en-GB" w:eastAsia="en-GB"/>
              </w:rPr>
            </w:pPr>
          </w:p>
        </w:tc>
        <w:tc>
          <w:tcPr>
            <w:tcW w:w="1985" w:type="dxa"/>
            <w:tcBorders>
              <w:top w:val="single" w:sz="4" w:space="0" w:color="auto"/>
              <w:left w:val="nil"/>
              <w:bottom w:val="single" w:sz="4" w:space="0" w:color="auto"/>
              <w:right w:val="single" w:sz="4" w:space="0" w:color="auto"/>
            </w:tcBorders>
            <w:shd w:val="clear" w:color="auto" w:fill="auto"/>
            <w:noWrap/>
          </w:tcPr>
          <w:p w14:paraId="26367F37" w14:textId="77777777" w:rsidR="00FE241E" w:rsidRPr="005456C0" w:rsidRDefault="00FE241E" w:rsidP="009D1588">
            <w:pPr>
              <w:rPr>
                <w:rFonts w:eastAsia="Times New Roman" w:cs="Times New Roman"/>
                <w:color w:val="000000"/>
                <w:sz w:val="18"/>
                <w:szCs w:val="18"/>
                <w:lang w:val="en-GB" w:eastAsia="en-GB"/>
              </w:rPr>
            </w:pPr>
          </w:p>
        </w:tc>
        <w:tc>
          <w:tcPr>
            <w:tcW w:w="2126" w:type="dxa"/>
            <w:tcBorders>
              <w:top w:val="single" w:sz="4" w:space="0" w:color="auto"/>
              <w:left w:val="nil"/>
              <w:bottom w:val="single" w:sz="4" w:space="0" w:color="auto"/>
              <w:right w:val="single" w:sz="4" w:space="0" w:color="auto"/>
            </w:tcBorders>
            <w:shd w:val="clear" w:color="auto" w:fill="auto"/>
            <w:noWrap/>
          </w:tcPr>
          <w:p w14:paraId="13BB32E1" w14:textId="77777777" w:rsidR="00FE241E" w:rsidRPr="005456C0" w:rsidRDefault="00FE241E" w:rsidP="009D1588">
            <w:pPr>
              <w:rPr>
                <w:rFonts w:eastAsia="Times New Roman" w:cs="Times New Roman"/>
                <w:color w:val="000000"/>
                <w:sz w:val="18"/>
                <w:szCs w:val="18"/>
                <w:lang w:val="en-GB" w:eastAsia="en-GB"/>
              </w:rPr>
            </w:pPr>
          </w:p>
        </w:tc>
      </w:tr>
    </w:tbl>
    <w:p w14:paraId="163D43CC" w14:textId="77777777" w:rsidR="00FD014D" w:rsidRDefault="00FD014D" w:rsidP="003A2CA9">
      <w:pPr>
        <w:rPr>
          <w:sz w:val="22"/>
          <w:lang w:val="en-GB"/>
        </w:rPr>
      </w:pPr>
    </w:p>
    <w:p w14:paraId="13E37595" w14:textId="77777777" w:rsidR="00FD014D" w:rsidRDefault="00FD014D">
      <w:pPr>
        <w:rPr>
          <w:sz w:val="22"/>
          <w:lang w:val="en-GB"/>
        </w:rPr>
      </w:pPr>
      <w:r>
        <w:rPr>
          <w:sz w:val="22"/>
          <w:lang w:val="en-GB"/>
        </w:rPr>
        <w:br w:type="page"/>
      </w:r>
    </w:p>
    <w:p w14:paraId="43E1FEC1" w14:textId="475E9E15" w:rsidR="003A2CA9" w:rsidRPr="00C31D6C" w:rsidRDefault="00933376" w:rsidP="003A2CA9">
      <w:pPr>
        <w:rPr>
          <w:sz w:val="22"/>
          <w:u w:val="single"/>
          <w:lang w:val="en-US"/>
        </w:rPr>
      </w:pPr>
      <w:r>
        <w:rPr>
          <w:sz w:val="22"/>
          <w:lang w:val="en-GB"/>
        </w:rPr>
        <w:lastRenderedPageBreak/>
        <w:t xml:space="preserve">App 1. </w:t>
      </w:r>
      <w:r w:rsidR="00015214" w:rsidRPr="00A63EFE">
        <w:rPr>
          <w:sz w:val="22"/>
          <w:lang w:val="en-GB"/>
        </w:rPr>
        <w:t xml:space="preserve">Degree of Master of Arts/Science (120 </w:t>
      </w:r>
      <w:r w:rsidR="00F7565E">
        <w:rPr>
          <w:sz w:val="22"/>
          <w:lang w:val="en-GB"/>
        </w:rPr>
        <w:t xml:space="preserve">credits) </w:t>
      </w:r>
      <w:r w:rsidR="003A2CA9" w:rsidRPr="00A63EFE">
        <w:rPr>
          <w:sz w:val="22"/>
          <w:u w:val="single"/>
          <w:lang w:val="en-GB"/>
        </w:rPr>
        <w:t>(</w:t>
      </w:r>
      <w:r w:rsidR="003A2CA9" w:rsidRPr="00C31D6C">
        <w:rPr>
          <w:sz w:val="22"/>
          <w:u w:val="single"/>
          <w:lang w:val="en-US"/>
        </w:rPr>
        <w:t>HF Bilaga 2 – Examensordning)</w:t>
      </w:r>
    </w:p>
    <w:p w14:paraId="5514D28C" w14:textId="77777777" w:rsidR="00933376" w:rsidRPr="00C31D6C" w:rsidRDefault="00933376" w:rsidP="003A2CA9">
      <w:pPr>
        <w:rPr>
          <w:sz w:val="22"/>
          <w:u w:val="single"/>
          <w:lang w:val="en-US"/>
        </w:rPr>
      </w:pPr>
    </w:p>
    <w:p w14:paraId="1ADE15DC" w14:textId="7D6AA600" w:rsidR="00933376" w:rsidRPr="00933376" w:rsidRDefault="00933376" w:rsidP="003A2CA9">
      <w:pPr>
        <w:rPr>
          <w:i/>
          <w:sz w:val="22"/>
          <w:lang w:val="en-GB"/>
        </w:rPr>
      </w:pPr>
      <w:r w:rsidRPr="00933376">
        <w:rPr>
          <w:i/>
          <w:sz w:val="22"/>
          <w:lang w:val="en-GB"/>
        </w:rPr>
        <w:t>The excerpt from the Swedish Degree ordinance specifies the learning outcomes</w:t>
      </w:r>
      <w:r>
        <w:rPr>
          <w:i/>
          <w:sz w:val="22"/>
          <w:lang w:val="en-GB"/>
        </w:rPr>
        <w:t xml:space="preserve"> which also is applicable for joint programmes.</w:t>
      </w:r>
    </w:p>
    <w:p w14:paraId="547EB37D" w14:textId="77777777" w:rsidR="00015214" w:rsidRPr="008152C3" w:rsidRDefault="00015214" w:rsidP="00015214">
      <w:pPr>
        <w:pStyle w:val="Rubrik5"/>
        <w:rPr>
          <w:sz w:val="18"/>
          <w:lang w:val="en-GB"/>
        </w:rPr>
      </w:pPr>
      <w:r w:rsidRPr="008152C3">
        <w:rPr>
          <w:sz w:val="18"/>
          <w:lang w:val="en-GB"/>
        </w:rPr>
        <w:t>Scope</w:t>
      </w:r>
    </w:p>
    <w:p w14:paraId="1BB8A518" w14:textId="77777777" w:rsidR="00015214" w:rsidRPr="00D47F27" w:rsidRDefault="00015214" w:rsidP="00015214">
      <w:pPr>
        <w:pStyle w:val="Normalwebb"/>
        <w:rPr>
          <w:rFonts w:ascii="Georgia" w:hAnsi="Georgia"/>
          <w:sz w:val="18"/>
          <w:szCs w:val="18"/>
          <w:lang w:val="en-GB"/>
        </w:rPr>
      </w:pPr>
      <w:r w:rsidRPr="00D47F27">
        <w:rPr>
          <w:rFonts w:ascii="Georgia" w:hAnsi="Georgia"/>
          <w:sz w:val="18"/>
          <w:szCs w:val="18"/>
          <w:lang w:val="en-GB"/>
        </w:rPr>
        <w:t>A Degree of Master of Arts/Science (120 credits) is awarded after the student has completed the courses required to gain 120 credits with a defined specialisation determined by each higher education institution itself, of which at least 60 credits are for specialised study in the principal field (main field of study) of the study programme. In addition the prior award of a Degree of Bachelor's degree, Degree of Bachelor's degree in fine arts, professional or vocational qualification of at least 180 credits or a corresponding qualification from abroad is required.</w:t>
      </w:r>
    </w:p>
    <w:p w14:paraId="15A245AA" w14:textId="77777777" w:rsidR="00015214" w:rsidRPr="00D47F27" w:rsidRDefault="00015214" w:rsidP="00015214">
      <w:pPr>
        <w:pStyle w:val="Normalwebb"/>
        <w:rPr>
          <w:rFonts w:ascii="Georgia" w:hAnsi="Georgia"/>
          <w:sz w:val="18"/>
          <w:szCs w:val="18"/>
          <w:lang w:val="en-GB"/>
        </w:rPr>
      </w:pPr>
      <w:r w:rsidRPr="00D47F27">
        <w:rPr>
          <w:rFonts w:ascii="Georgia" w:hAnsi="Georgia"/>
          <w:sz w:val="18"/>
          <w:szCs w:val="18"/>
          <w:lang w:val="en-GB"/>
        </w:rPr>
        <w:t>The requirement of the prior award of a qualification may be waived for a student admitted to the programme without the basic entry requirement in the form of a qualification. This does not, however, apply if a waiver was granted during admission pursuant to the second paragraph of Section 28 of the Chapter 7 of the Higher Education Ordinance (1993:100) on the grounds that the qualification had not yet been issued.</w:t>
      </w:r>
    </w:p>
    <w:p w14:paraId="0D574A3A" w14:textId="77777777" w:rsidR="00015214" w:rsidRPr="008152C3" w:rsidRDefault="00015214" w:rsidP="00015214">
      <w:pPr>
        <w:pStyle w:val="Rubrik5"/>
        <w:rPr>
          <w:sz w:val="18"/>
          <w:lang w:val="en-GB"/>
        </w:rPr>
      </w:pPr>
      <w:r w:rsidRPr="008152C3">
        <w:rPr>
          <w:sz w:val="18"/>
          <w:lang w:val="en-GB"/>
        </w:rPr>
        <w:t>Outcomes</w:t>
      </w:r>
    </w:p>
    <w:p w14:paraId="68C740C6" w14:textId="77777777" w:rsidR="00015214" w:rsidRPr="008152C3" w:rsidRDefault="00015214" w:rsidP="00015214">
      <w:pPr>
        <w:pStyle w:val="Rubrik5"/>
        <w:rPr>
          <w:sz w:val="18"/>
          <w:lang w:val="en-GB"/>
        </w:rPr>
      </w:pPr>
      <w:r w:rsidRPr="008152C3">
        <w:rPr>
          <w:sz w:val="18"/>
          <w:lang w:val="en-GB"/>
        </w:rPr>
        <w:t>Knowledge and understanding</w:t>
      </w:r>
    </w:p>
    <w:p w14:paraId="3F0CE47D" w14:textId="77777777" w:rsidR="00015214" w:rsidRPr="008152C3" w:rsidRDefault="00015214" w:rsidP="008152C3">
      <w:pPr>
        <w:pStyle w:val="Normalwebb"/>
        <w:spacing w:after="0"/>
        <w:rPr>
          <w:sz w:val="22"/>
          <w:lang w:val="en-GB"/>
        </w:rPr>
      </w:pPr>
      <w:r w:rsidRPr="008152C3">
        <w:rPr>
          <w:sz w:val="22"/>
          <w:lang w:val="en-GB"/>
        </w:rPr>
        <w:t>For a Degree of Master of Arts/Science (120 credits) the student shall</w:t>
      </w:r>
    </w:p>
    <w:p w14:paraId="6CA67336" w14:textId="77777777" w:rsidR="00015214" w:rsidRPr="008152C3" w:rsidRDefault="00015214" w:rsidP="008152C3">
      <w:pPr>
        <w:numPr>
          <w:ilvl w:val="0"/>
          <w:numId w:val="8"/>
        </w:numPr>
        <w:ind w:left="375"/>
        <w:rPr>
          <w:sz w:val="18"/>
          <w:lang w:val="en-GB"/>
        </w:rPr>
      </w:pPr>
      <w:r w:rsidRPr="008152C3">
        <w:rPr>
          <w:sz w:val="18"/>
          <w:lang w:val="en-GB"/>
        </w:rPr>
        <w:t>demonstrate knowledge and understanding in the main field of study, including both broad knowledge of the field and a considerable degree of specialised knowledge in certain areas of the field as well as insight into current research and development work, and</w:t>
      </w:r>
    </w:p>
    <w:p w14:paraId="489EDCB9" w14:textId="77777777" w:rsidR="00015214" w:rsidRPr="008152C3" w:rsidRDefault="00015214" w:rsidP="008152C3">
      <w:pPr>
        <w:numPr>
          <w:ilvl w:val="0"/>
          <w:numId w:val="8"/>
        </w:numPr>
        <w:ind w:left="375"/>
        <w:rPr>
          <w:sz w:val="18"/>
          <w:lang w:val="en-GB"/>
        </w:rPr>
      </w:pPr>
      <w:r w:rsidRPr="008152C3">
        <w:rPr>
          <w:sz w:val="18"/>
          <w:lang w:val="en-GB"/>
        </w:rPr>
        <w:t>demonstrate specialised methodological knowledge in the main field of study.</w:t>
      </w:r>
    </w:p>
    <w:p w14:paraId="118673A9" w14:textId="77777777" w:rsidR="00015214" w:rsidRPr="008152C3" w:rsidRDefault="00015214" w:rsidP="00015214">
      <w:pPr>
        <w:pStyle w:val="Rubrik5"/>
        <w:rPr>
          <w:sz w:val="18"/>
          <w:lang w:val="en-GB"/>
        </w:rPr>
      </w:pPr>
      <w:r w:rsidRPr="008152C3">
        <w:rPr>
          <w:sz w:val="18"/>
          <w:lang w:val="en-GB"/>
        </w:rPr>
        <w:t>Competence and skills</w:t>
      </w:r>
    </w:p>
    <w:p w14:paraId="6E0FD4B0" w14:textId="77777777" w:rsidR="00015214" w:rsidRPr="008152C3" w:rsidRDefault="00015214" w:rsidP="008152C3">
      <w:pPr>
        <w:pStyle w:val="Normalwebb"/>
        <w:spacing w:after="0"/>
        <w:rPr>
          <w:sz w:val="22"/>
          <w:lang w:val="en-GB"/>
        </w:rPr>
      </w:pPr>
      <w:r w:rsidRPr="008152C3">
        <w:rPr>
          <w:sz w:val="22"/>
          <w:lang w:val="en-GB"/>
        </w:rPr>
        <w:t>For a Degree of Master of Arts/Science (120 credits) the student shall</w:t>
      </w:r>
    </w:p>
    <w:p w14:paraId="705F49EA" w14:textId="77777777" w:rsidR="00015214" w:rsidRPr="008152C3" w:rsidRDefault="00015214" w:rsidP="008152C3">
      <w:pPr>
        <w:numPr>
          <w:ilvl w:val="0"/>
          <w:numId w:val="9"/>
        </w:numPr>
        <w:ind w:left="375"/>
        <w:rPr>
          <w:sz w:val="18"/>
          <w:lang w:val="en-GB"/>
        </w:rPr>
      </w:pPr>
      <w:r w:rsidRPr="008152C3">
        <w:rPr>
          <w:sz w:val="18"/>
          <w:lang w:val="en-GB"/>
        </w:rPr>
        <w:t>demonstrate the ability to critically and systematically integrate knowledge and analyse, assess and deal with complex phenomena, issues and situations even with limited information</w:t>
      </w:r>
    </w:p>
    <w:p w14:paraId="12A37818" w14:textId="77777777" w:rsidR="00015214" w:rsidRPr="008152C3" w:rsidRDefault="00015214" w:rsidP="008152C3">
      <w:pPr>
        <w:numPr>
          <w:ilvl w:val="0"/>
          <w:numId w:val="9"/>
        </w:numPr>
        <w:ind w:left="375"/>
        <w:rPr>
          <w:sz w:val="18"/>
          <w:lang w:val="en-GB"/>
        </w:rPr>
      </w:pPr>
      <w:r w:rsidRPr="008152C3">
        <w:rPr>
          <w:sz w:val="18"/>
          <w:lang w:val="en-GB"/>
        </w:rPr>
        <w:t xml:space="preserve">demonstrate the ability to identify and formulate issues critically, autonomously and creatively as well as to plan and, using appropriate methods, undertake advanced tasks within predetermined time frames and so contribute to the formation of knowledge as well as the ability to evaluate this work </w:t>
      </w:r>
    </w:p>
    <w:p w14:paraId="2442DB5B" w14:textId="77777777" w:rsidR="00015214" w:rsidRPr="008152C3" w:rsidRDefault="00015214" w:rsidP="008152C3">
      <w:pPr>
        <w:numPr>
          <w:ilvl w:val="0"/>
          <w:numId w:val="9"/>
        </w:numPr>
        <w:ind w:left="375"/>
        <w:rPr>
          <w:sz w:val="18"/>
          <w:lang w:val="en-GB"/>
        </w:rPr>
      </w:pPr>
      <w:r w:rsidRPr="008152C3">
        <w:rPr>
          <w:sz w:val="18"/>
          <w:lang w:val="en-GB"/>
        </w:rPr>
        <w:t>demonstrate the ability in speech and writing both nationally and internationally to report clearly and discuss his or her conclusions and the knowledge and arguments on which they are based in dialogue with different audiences, and</w:t>
      </w:r>
    </w:p>
    <w:p w14:paraId="33E5F319" w14:textId="77777777" w:rsidR="00015214" w:rsidRPr="008152C3" w:rsidRDefault="00015214" w:rsidP="008152C3">
      <w:pPr>
        <w:numPr>
          <w:ilvl w:val="0"/>
          <w:numId w:val="9"/>
        </w:numPr>
        <w:ind w:left="375"/>
        <w:rPr>
          <w:sz w:val="18"/>
          <w:lang w:val="en-GB"/>
        </w:rPr>
      </w:pPr>
      <w:r w:rsidRPr="008152C3">
        <w:rPr>
          <w:sz w:val="18"/>
          <w:lang w:val="en-GB"/>
        </w:rPr>
        <w:t>demonstrate the skills required for participation in research and development work or autonomous employment in some other qualified capacity.</w:t>
      </w:r>
    </w:p>
    <w:p w14:paraId="17ABD309" w14:textId="77777777" w:rsidR="00015214" w:rsidRPr="008152C3" w:rsidRDefault="00015214" w:rsidP="00015214">
      <w:pPr>
        <w:pStyle w:val="Rubrik5"/>
        <w:rPr>
          <w:sz w:val="18"/>
          <w:lang w:val="en-GB"/>
        </w:rPr>
      </w:pPr>
      <w:r w:rsidRPr="008152C3">
        <w:rPr>
          <w:sz w:val="18"/>
          <w:lang w:val="en-GB"/>
        </w:rPr>
        <w:t>Judgement and approach</w:t>
      </w:r>
    </w:p>
    <w:p w14:paraId="35CBC8A7" w14:textId="77777777" w:rsidR="00015214" w:rsidRPr="008152C3" w:rsidRDefault="00015214" w:rsidP="008152C3">
      <w:pPr>
        <w:pStyle w:val="Normalwebb"/>
        <w:spacing w:after="0"/>
        <w:rPr>
          <w:sz w:val="22"/>
          <w:lang w:val="en-GB"/>
        </w:rPr>
      </w:pPr>
      <w:r w:rsidRPr="008152C3">
        <w:rPr>
          <w:sz w:val="22"/>
          <w:lang w:val="en-GB"/>
        </w:rPr>
        <w:t>For a Degree of Master of Arts/Science (120 credits) the student shall</w:t>
      </w:r>
    </w:p>
    <w:p w14:paraId="65DD73FA" w14:textId="77777777" w:rsidR="00015214" w:rsidRPr="008152C3" w:rsidRDefault="00015214" w:rsidP="00C0040C">
      <w:pPr>
        <w:numPr>
          <w:ilvl w:val="0"/>
          <w:numId w:val="10"/>
        </w:numPr>
        <w:ind w:left="375" w:right="-142"/>
        <w:rPr>
          <w:sz w:val="18"/>
          <w:lang w:val="en-GB"/>
        </w:rPr>
      </w:pPr>
      <w:r w:rsidRPr="008152C3">
        <w:rPr>
          <w:sz w:val="18"/>
          <w:lang w:val="en-GB"/>
        </w:rPr>
        <w:t>demonstrate the ability to make assessments in the main field of study informed by relevant disciplinary, social and ethical issues and also to demonstrate awareness of ethical aspects of research and development work</w:t>
      </w:r>
    </w:p>
    <w:p w14:paraId="7BB71855" w14:textId="77777777" w:rsidR="00015214" w:rsidRPr="008152C3" w:rsidRDefault="00015214" w:rsidP="008152C3">
      <w:pPr>
        <w:numPr>
          <w:ilvl w:val="0"/>
          <w:numId w:val="10"/>
        </w:numPr>
        <w:ind w:left="375"/>
        <w:rPr>
          <w:sz w:val="18"/>
          <w:lang w:val="en-GB"/>
        </w:rPr>
      </w:pPr>
      <w:r w:rsidRPr="008152C3">
        <w:rPr>
          <w:sz w:val="18"/>
          <w:lang w:val="en-GB"/>
        </w:rPr>
        <w:t>demonstrate insight into the possibilities and limitations of research, its role in society and the responsibility of the individual for how it is used, and</w:t>
      </w:r>
    </w:p>
    <w:p w14:paraId="3A2D5EE7" w14:textId="77777777" w:rsidR="00015214" w:rsidRPr="008152C3" w:rsidRDefault="00015214" w:rsidP="008152C3">
      <w:pPr>
        <w:numPr>
          <w:ilvl w:val="0"/>
          <w:numId w:val="10"/>
        </w:numPr>
        <w:ind w:left="375"/>
        <w:rPr>
          <w:sz w:val="18"/>
          <w:lang w:val="en-GB"/>
        </w:rPr>
      </w:pPr>
      <w:r w:rsidRPr="008152C3">
        <w:rPr>
          <w:sz w:val="18"/>
          <w:lang w:val="en-GB"/>
        </w:rPr>
        <w:t>demonstrate the ability to identify the personal need for further knowledge and take responsibility for his or her ongoing learning.</w:t>
      </w:r>
    </w:p>
    <w:p w14:paraId="799E9EA7" w14:textId="77777777" w:rsidR="00015214" w:rsidRPr="008152C3" w:rsidRDefault="00015214" w:rsidP="00015214">
      <w:pPr>
        <w:pStyle w:val="Rubrik5"/>
        <w:rPr>
          <w:sz w:val="18"/>
          <w:lang w:val="en-GB"/>
        </w:rPr>
      </w:pPr>
      <w:r w:rsidRPr="008152C3">
        <w:rPr>
          <w:sz w:val="18"/>
          <w:lang w:val="en-GB"/>
        </w:rPr>
        <w:t>Independent project (degree project)</w:t>
      </w:r>
    </w:p>
    <w:p w14:paraId="55396B98" w14:textId="77777777" w:rsidR="00015214" w:rsidRPr="00933376" w:rsidRDefault="00015214" w:rsidP="00015214">
      <w:pPr>
        <w:pStyle w:val="Normalwebb"/>
        <w:rPr>
          <w:rFonts w:asciiTheme="minorHAnsi" w:hAnsiTheme="minorHAnsi"/>
          <w:sz w:val="18"/>
          <w:szCs w:val="18"/>
          <w:lang w:val="en-GB"/>
        </w:rPr>
      </w:pPr>
      <w:r w:rsidRPr="00933376">
        <w:rPr>
          <w:rFonts w:asciiTheme="minorHAnsi" w:hAnsiTheme="minorHAnsi"/>
          <w:sz w:val="18"/>
          <w:szCs w:val="18"/>
          <w:lang w:val="en-GB"/>
        </w:rPr>
        <w:t>A requirement for the award of a Degree of Master of Arts/Science (120 credits) is completion by the student of an independent project (degree project) for at least 30 credits in the main field of study. The degree project may comprise less than 30 credits, however no less than 15 credits, if the student has already completed an independent project in the second cycle for at least 15 credits in the main field of study or the equivalent from a programme of study outside Sweden.</w:t>
      </w:r>
    </w:p>
    <w:p w14:paraId="16E19B09" w14:textId="77777777" w:rsidR="00015214" w:rsidRPr="008152C3" w:rsidRDefault="00015214" w:rsidP="00015214">
      <w:pPr>
        <w:pStyle w:val="Rubrik5"/>
        <w:rPr>
          <w:sz w:val="18"/>
          <w:lang w:val="en-GB"/>
        </w:rPr>
      </w:pPr>
      <w:r w:rsidRPr="008152C3">
        <w:rPr>
          <w:sz w:val="18"/>
          <w:lang w:val="en-GB"/>
        </w:rPr>
        <w:t>Miscellaneous</w:t>
      </w:r>
    </w:p>
    <w:p w14:paraId="68056290" w14:textId="77777777" w:rsidR="00015214" w:rsidRPr="00933376" w:rsidRDefault="00015214" w:rsidP="00015214">
      <w:pPr>
        <w:pStyle w:val="Normalwebb"/>
        <w:rPr>
          <w:rFonts w:asciiTheme="minorHAnsi" w:hAnsiTheme="minorHAnsi"/>
          <w:sz w:val="18"/>
          <w:szCs w:val="18"/>
          <w:lang w:val="en-GB"/>
        </w:rPr>
      </w:pPr>
      <w:r w:rsidRPr="008152C3">
        <w:rPr>
          <w:sz w:val="22"/>
          <w:lang w:val="en-GB"/>
        </w:rPr>
        <w:t>S</w:t>
      </w:r>
      <w:r w:rsidRPr="00933376">
        <w:rPr>
          <w:rFonts w:asciiTheme="minorHAnsi" w:hAnsiTheme="minorHAnsi"/>
          <w:sz w:val="18"/>
          <w:szCs w:val="18"/>
          <w:lang w:val="en-GB"/>
        </w:rPr>
        <w:t>pecific requirements determined by the each higher education institution itself within the parameters of the requirements laid down in this qualification descriptor shall also apply for a Degree of Master of Arts/Science (120 credits) with a defined specialisation.</w:t>
      </w:r>
    </w:p>
    <w:p w14:paraId="22124506" w14:textId="4359AEE8" w:rsidR="00784B2E" w:rsidRPr="00C31D6C" w:rsidRDefault="00F85EA9" w:rsidP="00784B2E">
      <w:pPr>
        <w:rPr>
          <w:sz w:val="18"/>
          <w:lang w:val="en-US"/>
        </w:rPr>
      </w:pPr>
      <w:r w:rsidRPr="00C31D6C">
        <w:rPr>
          <w:sz w:val="18"/>
          <w:lang w:val="en-US"/>
        </w:rPr>
        <w:t>Link to the Higher Education Ordinance</w:t>
      </w:r>
    </w:p>
    <w:p w14:paraId="31EECD59" w14:textId="77777777" w:rsidR="00784B2E" w:rsidRPr="00C31D6C" w:rsidRDefault="00D2750B" w:rsidP="00784B2E">
      <w:pPr>
        <w:rPr>
          <w:sz w:val="18"/>
          <w:lang w:val="en-US"/>
        </w:rPr>
      </w:pPr>
      <w:hyperlink r:id="rId8" w:history="1">
        <w:r w:rsidR="00784B2E" w:rsidRPr="00C31D6C">
          <w:rPr>
            <w:rStyle w:val="Hyperlnk"/>
            <w:sz w:val="18"/>
            <w:lang w:val="en-US"/>
          </w:rPr>
          <w:t>http://www.uhr.se/Information-in-English/Laws-and-regulations/The-Higher-Education-Ordinance/</w:t>
        </w:r>
      </w:hyperlink>
    </w:p>
    <w:p w14:paraId="5C992074" w14:textId="063BCE3F" w:rsidR="00AA1662" w:rsidRPr="00C31D6C" w:rsidRDefault="0095590C" w:rsidP="00784B2E">
      <w:pPr>
        <w:rPr>
          <w:sz w:val="18"/>
          <w:lang w:val="en-US"/>
        </w:rPr>
      </w:pPr>
      <w:r w:rsidRPr="00C31D6C">
        <w:rPr>
          <w:sz w:val="18"/>
          <w:lang w:val="en-US"/>
        </w:rPr>
        <w:t xml:space="preserve">Link to KTH degree pages: </w:t>
      </w:r>
      <w:hyperlink r:id="rId9" w:history="1">
        <w:r w:rsidRPr="00C31D6C">
          <w:rPr>
            <w:rStyle w:val="Hyperlnk"/>
            <w:sz w:val="18"/>
            <w:lang w:val="en-US"/>
          </w:rPr>
          <w:t>http://www.kth.se/en/student/program/examen</w:t>
        </w:r>
      </w:hyperlink>
      <w:r w:rsidRPr="00C31D6C">
        <w:rPr>
          <w:sz w:val="18"/>
          <w:lang w:val="en-US"/>
        </w:rPr>
        <w:t xml:space="preserve"> </w:t>
      </w:r>
    </w:p>
    <w:p w14:paraId="3F6400E2" w14:textId="77777777" w:rsidR="00AA1662" w:rsidRPr="00C31D6C" w:rsidRDefault="00AA1662">
      <w:pPr>
        <w:rPr>
          <w:sz w:val="18"/>
          <w:lang w:val="en-US"/>
        </w:rPr>
      </w:pPr>
      <w:r w:rsidRPr="00C31D6C">
        <w:rPr>
          <w:sz w:val="18"/>
          <w:lang w:val="en-US"/>
        </w:rPr>
        <w:br w:type="page"/>
      </w:r>
    </w:p>
    <w:p w14:paraId="3C90488B" w14:textId="77777777" w:rsidR="0095590C" w:rsidRPr="00C31D6C" w:rsidRDefault="0095590C" w:rsidP="00784B2E">
      <w:pPr>
        <w:rPr>
          <w:sz w:val="18"/>
          <w:lang w:val="en-US"/>
        </w:rPr>
      </w:pPr>
    </w:p>
    <w:p w14:paraId="4DD669F4" w14:textId="77777777" w:rsidR="002942FF" w:rsidRPr="00C31D6C" w:rsidRDefault="002942FF" w:rsidP="00784B2E">
      <w:pPr>
        <w:rPr>
          <w:sz w:val="18"/>
          <w:lang w:val="en-US"/>
        </w:rPr>
      </w:pPr>
    </w:p>
    <w:p w14:paraId="35AB909B" w14:textId="77777777" w:rsidR="002942FF" w:rsidRPr="00C31D6C" w:rsidRDefault="002942FF" w:rsidP="00784B2E">
      <w:pPr>
        <w:rPr>
          <w:sz w:val="18"/>
          <w:lang w:val="en-US"/>
        </w:rPr>
      </w:pPr>
    </w:p>
    <w:p w14:paraId="72BCE0C5" w14:textId="77777777" w:rsidR="002942FF" w:rsidRPr="00C31D6C" w:rsidRDefault="002942FF" w:rsidP="002942FF">
      <w:pPr>
        <w:rPr>
          <w:noProof/>
          <w:color w:val="0070C0"/>
          <w:lang w:val="en-US"/>
        </w:rPr>
      </w:pPr>
    </w:p>
    <w:tbl>
      <w:tblPr>
        <w:tblStyle w:val="Tabellrutnt"/>
        <w:tblW w:w="0" w:type="auto"/>
        <w:tblLook w:val="04A0" w:firstRow="1" w:lastRow="0" w:firstColumn="1" w:lastColumn="0" w:noHBand="0" w:noVBand="1"/>
      </w:tblPr>
      <w:tblGrid>
        <w:gridCol w:w="9062"/>
      </w:tblGrid>
      <w:tr w:rsidR="0060784E" w14:paraId="694A158B" w14:textId="77777777" w:rsidTr="0060784E">
        <w:tc>
          <w:tcPr>
            <w:tcW w:w="9288" w:type="dxa"/>
          </w:tcPr>
          <w:p w14:paraId="5A29776C" w14:textId="77777777" w:rsidR="0060784E" w:rsidRPr="00C31D6C" w:rsidRDefault="0060784E" w:rsidP="002942FF">
            <w:pPr>
              <w:rPr>
                <w:noProof/>
                <w:color w:val="0070C0"/>
                <w:lang w:val="en-US"/>
              </w:rPr>
            </w:pPr>
          </w:p>
          <w:p w14:paraId="03D742BB" w14:textId="77777777" w:rsidR="0060784E" w:rsidRPr="00C31D6C" w:rsidRDefault="0060784E" w:rsidP="002942FF">
            <w:pPr>
              <w:rPr>
                <w:noProof/>
                <w:color w:val="0070C0"/>
                <w:lang w:val="en-US"/>
              </w:rPr>
            </w:pPr>
          </w:p>
          <w:p w14:paraId="1164A3B3" w14:textId="77777777" w:rsidR="0060784E" w:rsidRPr="00C31D6C" w:rsidRDefault="0060784E" w:rsidP="0060784E">
            <w:pPr>
              <w:rPr>
                <w:rFonts w:asciiTheme="majorHAnsi" w:hAnsiTheme="majorHAnsi"/>
                <w:i/>
                <w:noProof/>
                <w:color w:val="0070C0"/>
                <w:lang w:val="en-US"/>
              </w:rPr>
            </w:pPr>
          </w:p>
          <w:p w14:paraId="5CE8BD80" w14:textId="7A4E8F81" w:rsidR="0060784E" w:rsidRDefault="0060784E" w:rsidP="0060784E">
            <w:pPr>
              <w:rPr>
                <w:rFonts w:asciiTheme="majorHAnsi" w:hAnsiTheme="majorHAnsi"/>
                <w:i/>
                <w:noProof/>
              </w:rPr>
            </w:pPr>
            <w:r w:rsidRPr="005D50AD">
              <w:rPr>
                <w:rFonts w:asciiTheme="majorHAnsi" w:hAnsiTheme="majorHAnsi"/>
                <w:i/>
                <w:noProof/>
              </w:rPr>
              <w:t>Syftet med denna</w:t>
            </w:r>
            <w:r w:rsidR="00C41AE3">
              <w:rPr>
                <w:rFonts w:asciiTheme="majorHAnsi" w:hAnsiTheme="majorHAnsi"/>
                <w:i/>
                <w:noProof/>
              </w:rPr>
              <w:t xml:space="preserve"> checklista är att tillsammans med partneruniversitete</w:t>
            </w:r>
            <w:r w:rsidR="00330724">
              <w:rPr>
                <w:rFonts w:asciiTheme="majorHAnsi" w:hAnsiTheme="majorHAnsi"/>
                <w:i/>
                <w:noProof/>
              </w:rPr>
              <w:t>t/</w:t>
            </w:r>
            <w:r w:rsidR="00C41AE3">
              <w:rPr>
                <w:rFonts w:asciiTheme="majorHAnsi" w:hAnsiTheme="majorHAnsi"/>
                <w:i/>
                <w:noProof/>
              </w:rPr>
              <w:t>n synliggöra nationella lagar  och lokala regelverk som påverkar utbildningssamarbeten som leder till gemensamt eller multipla examensbevis</w:t>
            </w:r>
            <w:r w:rsidRPr="005D50AD">
              <w:rPr>
                <w:rFonts w:asciiTheme="majorHAnsi" w:hAnsiTheme="majorHAnsi"/>
                <w:i/>
                <w:noProof/>
              </w:rPr>
              <w:t>.</w:t>
            </w:r>
            <w:r>
              <w:rPr>
                <w:rFonts w:asciiTheme="majorHAnsi" w:hAnsiTheme="majorHAnsi"/>
                <w:i/>
                <w:noProof/>
              </w:rPr>
              <w:t xml:space="preserve"> </w:t>
            </w:r>
            <w:r w:rsidR="00330724">
              <w:rPr>
                <w:rFonts w:asciiTheme="majorHAnsi" w:hAnsiTheme="majorHAnsi"/>
                <w:i/>
                <w:noProof/>
              </w:rPr>
              <w:t>I checklistan finns också frågor som rör de medverkande lärosätenas inställning till samarbetet samt omvärldsanalys för säkerställa att det finns ekonomi och rekryteringsunderlag för den planerade utbildningen.</w:t>
            </w:r>
          </w:p>
          <w:p w14:paraId="5F067A8B" w14:textId="77777777" w:rsidR="00F14D40" w:rsidRDefault="00F14D40" w:rsidP="0060784E">
            <w:pPr>
              <w:rPr>
                <w:rFonts w:asciiTheme="majorHAnsi" w:hAnsiTheme="majorHAnsi"/>
                <w:i/>
                <w:noProof/>
              </w:rPr>
            </w:pPr>
          </w:p>
          <w:p w14:paraId="169821FB" w14:textId="2316074F" w:rsidR="00F14D40" w:rsidRDefault="00F14D40" w:rsidP="0060784E">
            <w:pPr>
              <w:rPr>
                <w:rFonts w:asciiTheme="majorHAnsi" w:hAnsiTheme="majorHAnsi"/>
                <w:i/>
                <w:noProof/>
              </w:rPr>
            </w:pPr>
            <w:r>
              <w:rPr>
                <w:rFonts w:asciiTheme="majorHAnsi" w:hAnsiTheme="majorHAnsi"/>
                <w:i/>
                <w:noProof/>
              </w:rPr>
              <w:t>Fotnötterna redogör för svensk lagstiftning och bestämmelser vid KTH.</w:t>
            </w:r>
          </w:p>
          <w:p w14:paraId="67BACF88" w14:textId="77777777" w:rsidR="0060784E" w:rsidRDefault="0060784E" w:rsidP="0060784E">
            <w:pPr>
              <w:rPr>
                <w:rFonts w:asciiTheme="majorHAnsi" w:hAnsiTheme="majorHAnsi"/>
                <w:i/>
                <w:noProof/>
              </w:rPr>
            </w:pPr>
          </w:p>
          <w:p w14:paraId="04B8942A" w14:textId="77777777" w:rsidR="0060784E" w:rsidRDefault="0060784E" w:rsidP="0060784E">
            <w:pPr>
              <w:rPr>
                <w:rFonts w:asciiTheme="majorHAnsi" w:hAnsiTheme="majorHAnsi"/>
                <w:i/>
                <w:noProof/>
              </w:rPr>
            </w:pPr>
          </w:p>
          <w:p w14:paraId="3818B71F" w14:textId="77777777" w:rsidR="0060784E" w:rsidRDefault="0060784E" w:rsidP="0060784E">
            <w:pPr>
              <w:rPr>
                <w:rFonts w:asciiTheme="majorHAnsi" w:hAnsiTheme="majorHAnsi"/>
                <w:i/>
                <w:noProof/>
              </w:rPr>
            </w:pPr>
            <w:r>
              <w:rPr>
                <w:rFonts w:asciiTheme="majorHAnsi" w:hAnsiTheme="majorHAnsi"/>
                <w:i/>
                <w:noProof/>
              </w:rPr>
              <w:t>Övriga dokument</w:t>
            </w:r>
          </w:p>
          <w:p w14:paraId="2735EC04" w14:textId="77777777" w:rsidR="0060784E" w:rsidRPr="006976E9" w:rsidRDefault="0060784E" w:rsidP="0060784E">
            <w:pPr>
              <w:pStyle w:val="Liststycke"/>
              <w:rPr>
                <w:rFonts w:ascii="Arial" w:eastAsia="Times New Roman" w:hAnsi="Arial" w:cs="Arial"/>
                <w:sz w:val="19"/>
                <w:szCs w:val="19"/>
                <w:lang w:val="en-GB" w:eastAsia="en-GB"/>
              </w:rPr>
            </w:pPr>
          </w:p>
          <w:p w14:paraId="188B59D9" w14:textId="58644075" w:rsidR="0060784E" w:rsidRPr="0060784E" w:rsidRDefault="0060784E" w:rsidP="0060784E">
            <w:pPr>
              <w:pStyle w:val="Liststycke"/>
              <w:numPr>
                <w:ilvl w:val="0"/>
                <w:numId w:val="24"/>
              </w:numPr>
              <w:rPr>
                <w:rFonts w:asciiTheme="majorHAnsi" w:hAnsiTheme="majorHAnsi"/>
                <w:i/>
                <w:noProof/>
              </w:rPr>
            </w:pPr>
            <w:r w:rsidRPr="006976E9">
              <w:rPr>
                <w:rFonts w:asciiTheme="majorHAnsi" w:hAnsiTheme="majorHAnsi"/>
                <w:i/>
                <w:noProof/>
              </w:rPr>
              <w:t xml:space="preserve">Riktlinjer för gemensam examen, </w:t>
            </w:r>
            <w:r w:rsidRPr="00C31D6C">
              <w:rPr>
                <w:rFonts w:ascii="Arial" w:eastAsia="Times New Roman" w:hAnsi="Arial" w:cs="Arial"/>
                <w:sz w:val="19"/>
                <w:szCs w:val="19"/>
                <w:lang w:eastAsia="en-GB"/>
              </w:rPr>
              <w:t xml:space="preserve">V-2013-0301 </w:t>
            </w:r>
          </w:p>
          <w:p w14:paraId="1909BFCB" w14:textId="2B06AFF7" w:rsidR="0060784E" w:rsidRPr="0060784E" w:rsidRDefault="0060784E" w:rsidP="0060784E">
            <w:pPr>
              <w:pStyle w:val="Liststycke"/>
              <w:numPr>
                <w:ilvl w:val="0"/>
                <w:numId w:val="24"/>
              </w:numPr>
              <w:rPr>
                <w:rFonts w:asciiTheme="majorHAnsi" w:hAnsiTheme="majorHAnsi"/>
                <w:i/>
                <w:noProof/>
              </w:rPr>
            </w:pPr>
            <w:r>
              <w:rPr>
                <w:rFonts w:asciiTheme="majorHAnsi" w:hAnsiTheme="majorHAnsi"/>
                <w:i/>
                <w:noProof/>
              </w:rPr>
              <w:t xml:space="preserve">Begrepp för </w:t>
            </w:r>
            <w:r w:rsidR="00C41AE3">
              <w:rPr>
                <w:rFonts w:asciiTheme="majorHAnsi" w:hAnsiTheme="majorHAnsi"/>
                <w:i/>
                <w:noProof/>
              </w:rPr>
              <w:t xml:space="preserve">utbildningssamarbeten </w:t>
            </w:r>
          </w:p>
          <w:p w14:paraId="350287FD" w14:textId="77777777" w:rsidR="0060784E" w:rsidRDefault="0060784E" w:rsidP="0060784E">
            <w:pPr>
              <w:pStyle w:val="Liststycke"/>
              <w:numPr>
                <w:ilvl w:val="0"/>
                <w:numId w:val="24"/>
              </w:numPr>
              <w:rPr>
                <w:rFonts w:asciiTheme="majorHAnsi" w:hAnsiTheme="majorHAnsi"/>
                <w:i/>
                <w:noProof/>
              </w:rPr>
            </w:pPr>
            <w:r>
              <w:rPr>
                <w:rFonts w:asciiTheme="majorHAnsi" w:hAnsiTheme="majorHAnsi"/>
                <w:i/>
                <w:noProof/>
              </w:rPr>
              <w:t>Checklista för gemensam disputation</w:t>
            </w:r>
          </w:p>
          <w:p w14:paraId="3D27CA8E" w14:textId="4BC754A3" w:rsidR="0060784E" w:rsidRDefault="0060784E" w:rsidP="0060784E">
            <w:pPr>
              <w:pStyle w:val="Liststycke"/>
              <w:numPr>
                <w:ilvl w:val="0"/>
                <w:numId w:val="24"/>
              </w:numPr>
              <w:rPr>
                <w:rFonts w:asciiTheme="majorHAnsi" w:hAnsiTheme="majorHAnsi"/>
                <w:i/>
                <w:noProof/>
              </w:rPr>
            </w:pPr>
            <w:r>
              <w:rPr>
                <w:rFonts w:asciiTheme="majorHAnsi" w:hAnsiTheme="majorHAnsi"/>
                <w:i/>
                <w:noProof/>
              </w:rPr>
              <w:t>Mall för gemensam</w:t>
            </w:r>
            <w:r w:rsidR="007D2B51">
              <w:rPr>
                <w:rFonts w:asciiTheme="majorHAnsi" w:hAnsiTheme="majorHAnsi"/>
                <w:i/>
                <w:noProof/>
              </w:rPr>
              <w:t xml:space="preserve">t </w:t>
            </w:r>
            <w:r>
              <w:rPr>
                <w:rFonts w:asciiTheme="majorHAnsi" w:hAnsiTheme="majorHAnsi"/>
                <w:i/>
                <w:noProof/>
              </w:rPr>
              <w:t>examen</w:t>
            </w:r>
            <w:r w:rsidR="007D2B51">
              <w:rPr>
                <w:rFonts w:asciiTheme="majorHAnsi" w:hAnsiTheme="majorHAnsi"/>
                <w:i/>
                <w:noProof/>
              </w:rPr>
              <w:t>sbevis</w:t>
            </w:r>
          </w:p>
          <w:p w14:paraId="3A9274AA" w14:textId="77777777" w:rsidR="0060784E" w:rsidRDefault="0060784E" w:rsidP="0060784E">
            <w:pPr>
              <w:pStyle w:val="Liststycke"/>
              <w:numPr>
                <w:ilvl w:val="0"/>
                <w:numId w:val="24"/>
              </w:numPr>
              <w:rPr>
                <w:rFonts w:asciiTheme="majorHAnsi" w:hAnsiTheme="majorHAnsi"/>
                <w:i/>
                <w:noProof/>
              </w:rPr>
            </w:pPr>
            <w:r>
              <w:rPr>
                <w:rFonts w:asciiTheme="majorHAnsi" w:hAnsiTheme="majorHAnsi"/>
                <w:i/>
                <w:noProof/>
              </w:rPr>
              <w:t>Mall för layout på gemensam avhandling</w:t>
            </w:r>
          </w:p>
          <w:p w14:paraId="1F9277C0" w14:textId="77777777" w:rsidR="0060784E" w:rsidRPr="000734C7" w:rsidRDefault="0060784E" w:rsidP="0060784E">
            <w:pPr>
              <w:pStyle w:val="Liststycke"/>
              <w:rPr>
                <w:rFonts w:asciiTheme="majorHAnsi" w:hAnsiTheme="majorHAnsi"/>
                <w:i/>
                <w:noProof/>
              </w:rPr>
            </w:pPr>
          </w:p>
          <w:p w14:paraId="5108B9FF" w14:textId="77777777" w:rsidR="0060784E" w:rsidRDefault="0060784E" w:rsidP="0060784E">
            <w:pPr>
              <w:rPr>
                <w:rFonts w:asciiTheme="majorHAnsi" w:hAnsiTheme="majorHAnsi"/>
                <w:i/>
                <w:noProof/>
              </w:rPr>
            </w:pPr>
          </w:p>
          <w:p w14:paraId="56D43CC8" w14:textId="77777777" w:rsidR="0060784E" w:rsidRPr="005D50AD" w:rsidRDefault="0060784E" w:rsidP="00C41AE3">
            <w:pPr>
              <w:jc w:val="center"/>
              <w:rPr>
                <w:rFonts w:asciiTheme="majorHAnsi" w:hAnsiTheme="majorHAnsi"/>
                <w:i/>
                <w:noProof/>
              </w:rPr>
            </w:pPr>
          </w:p>
          <w:p w14:paraId="272CB9FF" w14:textId="77777777" w:rsidR="0060784E" w:rsidRDefault="0060784E" w:rsidP="00C41AE3">
            <w:pPr>
              <w:jc w:val="center"/>
              <w:rPr>
                <w:rFonts w:asciiTheme="majorHAnsi" w:hAnsiTheme="majorHAnsi"/>
                <w:i/>
                <w:noProof/>
              </w:rPr>
            </w:pPr>
            <w:r w:rsidRPr="005D50AD">
              <w:rPr>
                <w:rFonts w:asciiTheme="majorHAnsi" w:hAnsiTheme="majorHAnsi"/>
                <w:i/>
                <w:noProof/>
              </w:rPr>
              <w:t>För frågor</w:t>
            </w:r>
            <w:r>
              <w:rPr>
                <w:rFonts w:asciiTheme="majorHAnsi" w:hAnsiTheme="majorHAnsi"/>
                <w:i/>
                <w:noProof/>
              </w:rPr>
              <w:t xml:space="preserve"> kring gemensamma utbildningsprogram eller gemensam examen</w:t>
            </w:r>
          </w:p>
          <w:p w14:paraId="79E83058" w14:textId="77777777" w:rsidR="0060784E" w:rsidRDefault="0060784E" w:rsidP="00C41AE3">
            <w:pPr>
              <w:jc w:val="center"/>
              <w:rPr>
                <w:rFonts w:asciiTheme="majorHAnsi" w:hAnsiTheme="majorHAnsi"/>
                <w:i/>
                <w:noProof/>
              </w:rPr>
            </w:pPr>
            <w:r>
              <w:rPr>
                <w:rFonts w:asciiTheme="majorHAnsi" w:hAnsiTheme="majorHAnsi"/>
                <w:i/>
                <w:noProof/>
              </w:rPr>
              <w:t>kontakta Åsa Gustafsson, PLU</w:t>
            </w:r>
          </w:p>
          <w:p w14:paraId="5B938F76" w14:textId="77777777" w:rsidR="0060784E" w:rsidRPr="005D50AD" w:rsidRDefault="0060784E" w:rsidP="00C41AE3">
            <w:pPr>
              <w:jc w:val="center"/>
              <w:rPr>
                <w:rFonts w:asciiTheme="majorHAnsi" w:hAnsiTheme="majorHAnsi"/>
                <w:i/>
                <w:noProof/>
              </w:rPr>
            </w:pPr>
            <w:r w:rsidRPr="005D50AD">
              <w:rPr>
                <w:rFonts w:asciiTheme="majorHAnsi" w:hAnsiTheme="majorHAnsi"/>
                <w:i/>
                <w:noProof/>
              </w:rPr>
              <w:t>telefon 08 790 6955 eller uf-bus@kth.se</w:t>
            </w:r>
          </w:p>
          <w:p w14:paraId="46F3867F" w14:textId="77777777" w:rsidR="0060784E" w:rsidRDefault="0060784E" w:rsidP="0060784E">
            <w:pPr>
              <w:rPr>
                <w:noProof/>
                <w:color w:val="0070C0"/>
              </w:rPr>
            </w:pPr>
          </w:p>
          <w:p w14:paraId="077B8DCE" w14:textId="77777777" w:rsidR="0060784E" w:rsidRDefault="0060784E" w:rsidP="0060784E">
            <w:pPr>
              <w:rPr>
                <w:noProof/>
                <w:color w:val="0070C0"/>
              </w:rPr>
            </w:pPr>
          </w:p>
          <w:p w14:paraId="29FBDF3F" w14:textId="77777777" w:rsidR="0060784E" w:rsidRDefault="0060784E" w:rsidP="0060784E">
            <w:pPr>
              <w:rPr>
                <w:noProof/>
                <w:color w:val="0070C0"/>
              </w:rPr>
            </w:pPr>
          </w:p>
          <w:p w14:paraId="2F5494C3" w14:textId="77777777" w:rsidR="0060784E" w:rsidRDefault="0060784E" w:rsidP="002942FF">
            <w:pPr>
              <w:rPr>
                <w:noProof/>
                <w:color w:val="0070C0"/>
              </w:rPr>
            </w:pPr>
          </w:p>
          <w:p w14:paraId="5ADBC465" w14:textId="77777777" w:rsidR="0060784E" w:rsidRDefault="0060784E" w:rsidP="002942FF">
            <w:pPr>
              <w:rPr>
                <w:noProof/>
                <w:color w:val="0070C0"/>
              </w:rPr>
            </w:pPr>
          </w:p>
          <w:p w14:paraId="07DAA073" w14:textId="77777777" w:rsidR="0060784E" w:rsidRDefault="0060784E" w:rsidP="002942FF">
            <w:pPr>
              <w:rPr>
                <w:noProof/>
                <w:color w:val="0070C0"/>
              </w:rPr>
            </w:pPr>
          </w:p>
        </w:tc>
      </w:tr>
    </w:tbl>
    <w:p w14:paraId="5307EB9D" w14:textId="77777777" w:rsidR="002942FF" w:rsidRDefault="002942FF" w:rsidP="002942FF">
      <w:pPr>
        <w:rPr>
          <w:noProof/>
          <w:color w:val="0070C0"/>
        </w:rPr>
      </w:pPr>
    </w:p>
    <w:p w14:paraId="1931DB82" w14:textId="77777777" w:rsidR="0060784E" w:rsidRDefault="0060784E" w:rsidP="002942FF">
      <w:pPr>
        <w:rPr>
          <w:noProof/>
          <w:color w:val="0070C0"/>
        </w:rPr>
      </w:pPr>
    </w:p>
    <w:p w14:paraId="23E8AB65" w14:textId="77777777" w:rsidR="002942FF" w:rsidRDefault="002942FF" w:rsidP="002942FF">
      <w:pPr>
        <w:rPr>
          <w:noProof/>
          <w:color w:val="0070C0"/>
        </w:rPr>
      </w:pPr>
    </w:p>
    <w:p w14:paraId="11D7516B" w14:textId="77777777" w:rsidR="002942FF" w:rsidRPr="00E42ADC" w:rsidRDefault="002942FF" w:rsidP="00784B2E">
      <w:pPr>
        <w:rPr>
          <w:sz w:val="18"/>
        </w:rPr>
      </w:pPr>
    </w:p>
    <w:sectPr w:rsidR="002942FF" w:rsidRPr="00E42ADC" w:rsidSect="009B7C51">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609AC" w14:textId="77777777" w:rsidR="00D2750B" w:rsidRDefault="00D2750B" w:rsidP="00AB37AC">
      <w:r>
        <w:separator/>
      </w:r>
    </w:p>
  </w:endnote>
  <w:endnote w:type="continuationSeparator" w:id="0">
    <w:p w14:paraId="38AAE805" w14:textId="77777777" w:rsidR="00D2750B" w:rsidRDefault="00D2750B"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783930"/>
      <w:docPartObj>
        <w:docPartGallery w:val="Page Numbers (Bottom of Page)"/>
        <w:docPartUnique/>
      </w:docPartObj>
    </w:sdtPr>
    <w:sdtEndPr/>
    <w:sdtContent>
      <w:p w14:paraId="42FB3BC6" w14:textId="7D830986" w:rsidR="004024FD" w:rsidRDefault="004024FD">
        <w:pPr>
          <w:pStyle w:val="Sidfot"/>
          <w:jc w:val="right"/>
        </w:pPr>
        <w:r>
          <w:fldChar w:fldCharType="begin"/>
        </w:r>
        <w:r>
          <w:instrText>PAGE   \* MERGEFORMAT</w:instrText>
        </w:r>
        <w:r>
          <w:fldChar w:fldCharType="separate"/>
        </w:r>
        <w:r w:rsidR="000319BF">
          <w:rPr>
            <w:noProof/>
          </w:rPr>
          <w:t>11</w:t>
        </w:r>
        <w:r>
          <w:fldChar w:fldCharType="end"/>
        </w:r>
      </w:p>
    </w:sdtContent>
  </w:sdt>
  <w:p w14:paraId="57CA5F70" w14:textId="7D98138A" w:rsidR="004024FD" w:rsidRDefault="004024F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F9E29" w14:textId="37F8ACF3" w:rsidR="004024FD" w:rsidRPr="00683FC5" w:rsidRDefault="004024FD">
    <w:pPr>
      <w:pStyle w:val="Sidfot"/>
      <w:rPr>
        <w:sz w:val="20"/>
      </w:rPr>
    </w:pPr>
    <w:r w:rsidRPr="00683FC5">
      <w:rPr>
        <w:sz w:val="20"/>
      </w:rPr>
      <w:t xml:space="preserve">KTH, UF, Beredningsgrupp för utbildningssamarbete, </w:t>
    </w:r>
    <w:r>
      <w:rPr>
        <w:sz w:val="20"/>
      </w:rPr>
      <w:t>oktober 2016</w:t>
    </w:r>
  </w:p>
  <w:p w14:paraId="6452E7B3" w14:textId="77777777" w:rsidR="004024FD" w:rsidRDefault="004024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7B7C8" w14:textId="77777777" w:rsidR="00D2750B" w:rsidRDefault="00D2750B" w:rsidP="00AB37AC">
      <w:r>
        <w:separator/>
      </w:r>
    </w:p>
  </w:footnote>
  <w:footnote w:type="continuationSeparator" w:id="0">
    <w:p w14:paraId="7982B904" w14:textId="77777777" w:rsidR="00D2750B" w:rsidRDefault="00D2750B" w:rsidP="00AB37AC">
      <w:r>
        <w:continuationSeparator/>
      </w:r>
    </w:p>
  </w:footnote>
  <w:footnote w:id="1">
    <w:p w14:paraId="541B6EC7" w14:textId="77777777" w:rsidR="004024FD" w:rsidRPr="00283BC9" w:rsidRDefault="004024FD" w:rsidP="000D6C8F">
      <w:pPr>
        <w:rPr>
          <w:i/>
          <w:sz w:val="16"/>
          <w:u w:val="single"/>
          <w:lang w:val="en-GB"/>
        </w:rPr>
      </w:pPr>
      <w:r w:rsidRPr="00283BC9">
        <w:rPr>
          <w:rStyle w:val="Fotnotsreferens"/>
          <w:sz w:val="18"/>
        </w:rPr>
        <w:footnoteRef/>
      </w:r>
      <w:r w:rsidRPr="00283BC9">
        <w:rPr>
          <w:sz w:val="18"/>
        </w:rPr>
        <w:t xml:space="preserve"> </w:t>
      </w:r>
      <w:r w:rsidRPr="00283BC9">
        <w:rPr>
          <w:i/>
          <w:sz w:val="16"/>
          <w:u w:val="single"/>
          <w:lang w:val="en-GB"/>
        </w:rPr>
        <w:t>KTH policy</w:t>
      </w:r>
    </w:p>
    <w:p w14:paraId="3B75A6A1" w14:textId="77777777" w:rsidR="004024FD" w:rsidRPr="00283BC9" w:rsidRDefault="004024FD" w:rsidP="000D6C8F">
      <w:pPr>
        <w:pStyle w:val="Liststycke"/>
        <w:numPr>
          <w:ilvl w:val="0"/>
          <w:numId w:val="11"/>
        </w:numPr>
        <w:rPr>
          <w:i/>
          <w:sz w:val="16"/>
          <w:lang w:val="en-GB"/>
        </w:rPr>
      </w:pPr>
      <w:r w:rsidRPr="00283BC9">
        <w:rPr>
          <w:i/>
          <w:sz w:val="16"/>
          <w:lang w:val="en-GB"/>
        </w:rPr>
        <w:t>A joint cooperation shall bring added value and meet a desired study track not available at any of the participating institution alone (courses, research focus, lab equipment, etc.).</w:t>
      </w:r>
    </w:p>
    <w:p w14:paraId="621C2979" w14:textId="224B7F95" w:rsidR="004024FD" w:rsidRPr="000D6C8F" w:rsidRDefault="004024FD" w:rsidP="000D6C8F">
      <w:pPr>
        <w:pStyle w:val="Liststycke"/>
        <w:numPr>
          <w:ilvl w:val="0"/>
          <w:numId w:val="11"/>
        </w:numPr>
        <w:rPr>
          <w:i/>
          <w:sz w:val="18"/>
          <w:lang w:val="en-GB"/>
        </w:rPr>
      </w:pPr>
      <w:r w:rsidRPr="00283BC9">
        <w:rPr>
          <w:i/>
          <w:sz w:val="16"/>
          <w:lang w:val="en-GB"/>
        </w:rPr>
        <w:t xml:space="preserve">KTH prioritizes long term co-operations. A history of cooperative activities between the partners preceding the planned programme is seen as an important indication for project sustainability.   </w:t>
      </w:r>
    </w:p>
  </w:footnote>
  <w:footnote w:id="2">
    <w:p w14:paraId="37937F2E" w14:textId="79351CB8" w:rsidR="004024FD" w:rsidRPr="00BF6CE0" w:rsidRDefault="004024FD" w:rsidP="009076E1">
      <w:pPr>
        <w:pStyle w:val="Fotnotstext"/>
        <w:spacing w:after="0"/>
        <w:rPr>
          <w:rFonts w:asciiTheme="minorHAnsi" w:eastAsiaTheme="minorHAnsi" w:hAnsiTheme="minorHAnsi" w:cstheme="minorBidi"/>
          <w:i/>
          <w:sz w:val="16"/>
          <w:szCs w:val="16"/>
        </w:rPr>
      </w:pPr>
      <w:r w:rsidRPr="00196E98">
        <w:rPr>
          <w:rFonts w:asciiTheme="minorHAnsi" w:eastAsiaTheme="minorHAnsi" w:hAnsiTheme="minorHAnsi" w:cstheme="minorBidi"/>
          <w:i/>
          <w:sz w:val="16"/>
          <w:szCs w:val="16"/>
          <w:vertAlign w:val="superscript"/>
        </w:rPr>
        <w:footnoteRef/>
      </w:r>
      <w:r w:rsidRPr="00196E98">
        <w:rPr>
          <w:rFonts w:asciiTheme="minorHAnsi" w:eastAsiaTheme="minorHAnsi" w:hAnsiTheme="minorHAnsi" w:cstheme="minorBidi"/>
          <w:i/>
          <w:sz w:val="16"/>
          <w:szCs w:val="16"/>
          <w:vertAlign w:val="superscript"/>
        </w:rPr>
        <w:t xml:space="preserve"> </w:t>
      </w:r>
      <w:r w:rsidRPr="00820EA2">
        <w:rPr>
          <w:rFonts w:asciiTheme="minorHAnsi" w:eastAsiaTheme="minorHAnsi" w:hAnsiTheme="minorHAnsi" w:cstheme="minorBidi"/>
          <w:i/>
          <w:sz w:val="16"/>
          <w:szCs w:val="16"/>
        </w:rPr>
        <w:t xml:space="preserve">Accreditation of </w:t>
      </w:r>
      <w:r>
        <w:rPr>
          <w:rFonts w:asciiTheme="minorHAnsi" w:eastAsiaTheme="minorHAnsi" w:hAnsiTheme="minorHAnsi" w:cstheme="minorBidi"/>
          <w:i/>
          <w:sz w:val="16"/>
          <w:szCs w:val="16"/>
        </w:rPr>
        <w:t xml:space="preserve">a single </w:t>
      </w:r>
      <w:r w:rsidR="00C95E6E">
        <w:rPr>
          <w:rFonts w:asciiTheme="minorHAnsi" w:eastAsiaTheme="minorHAnsi" w:hAnsiTheme="minorHAnsi" w:cstheme="minorBidi"/>
          <w:i/>
          <w:sz w:val="16"/>
          <w:szCs w:val="16"/>
        </w:rPr>
        <w:t xml:space="preserve">study </w:t>
      </w:r>
      <w:r w:rsidRPr="00820EA2">
        <w:rPr>
          <w:rFonts w:asciiTheme="minorHAnsi" w:eastAsiaTheme="minorHAnsi" w:hAnsiTheme="minorHAnsi" w:cstheme="minorBidi"/>
          <w:i/>
          <w:sz w:val="16"/>
          <w:szCs w:val="16"/>
        </w:rPr>
        <w:t>programmes is not applicable in Sweden.</w:t>
      </w:r>
      <w:r w:rsidRPr="00BF6CE0">
        <w:rPr>
          <w:rFonts w:asciiTheme="minorHAnsi" w:eastAsiaTheme="minorHAnsi" w:hAnsiTheme="minorHAnsi" w:cstheme="minorBidi"/>
          <w:i/>
          <w:sz w:val="16"/>
          <w:szCs w:val="16"/>
        </w:rPr>
        <w:t xml:space="preserve"> The accreditation is given to the universities and their right to award the said degree.</w:t>
      </w:r>
    </w:p>
  </w:footnote>
  <w:footnote w:id="3">
    <w:p w14:paraId="032AD9CC" w14:textId="22E626D5" w:rsidR="004024FD" w:rsidRPr="00820EA2" w:rsidRDefault="004024FD" w:rsidP="009076E1">
      <w:pPr>
        <w:pStyle w:val="Fotnotstext"/>
        <w:spacing w:after="0"/>
        <w:rPr>
          <w:rFonts w:asciiTheme="minorHAnsi" w:eastAsiaTheme="minorHAnsi" w:hAnsiTheme="minorHAnsi" w:cstheme="minorBidi"/>
          <w:i/>
          <w:sz w:val="16"/>
          <w:szCs w:val="16"/>
        </w:rPr>
      </w:pPr>
      <w:r w:rsidRPr="00820EA2">
        <w:rPr>
          <w:rStyle w:val="Fotnotsreferens"/>
          <w:rFonts w:asciiTheme="minorHAnsi" w:hAnsiTheme="minorHAnsi"/>
          <w:sz w:val="16"/>
          <w:szCs w:val="16"/>
        </w:rPr>
        <w:footnoteRef/>
      </w:r>
      <w:r w:rsidRPr="00820EA2">
        <w:rPr>
          <w:rFonts w:asciiTheme="minorHAnsi" w:hAnsiTheme="minorHAnsi"/>
          <w:sz w:val="16"/>
          <w:szCs w:val="16"/>
        </w:rPr>
        <w:t xml:space="preserve"> </w:t>
      </w:r>
      <w:r w:rsidRPr="00820EA2">
        <w:rPr>
          <w:rFonts w:asciiTheme="minorHAnsi" w:eastAsiaTheme="minorHAnsi" w:hAnsiTheme="minorHAnsi" w:cstheme="minorBidi"/>
          <w:i/>
          <w:sz w:val="16"/>
          <w:szCs w:val="16"/>
        </w:rPr>
        <w:t>If the joint programme is accredited in one country, other accreditation bodies are recommended to follow this decision.</w:t>
      </w:r>
    </w:p>
  </w:footnote>
  <w:footnote w:id="4">
    <w:p w14:paraId="6EFABD6F" w14:textId="3A74FE46" w:rsidR="004024FD" w:rsidRPr="00820EA2" w:rsidRDefault="004024FD" w:rsidP="00F73B10">
      <w:pPr>
        <w:pStyle w:val="Brdtext"/>
        <w:spacing w:after="0" w:line="240" w:lineRule="auto"/>
        <w:rPr>
          <w:sz w:val="16"/>
          <w:szCs w:val="16"/>
        </w:rPr>
      </w:pPr>
      <w:r w:rsidRPr="00820EA2">
        <w:rPr>
          <w:rStyle w:val="Fotnotsreferens"/>
          <w:sz w:val="16"/>
          <w:szCs w:val="16"/>
        </w:rPr>
        <w:footnoteRef/>
      </w:r>
      <w:r w:rsidRPr="00452511">
        <w:rPr>
          <w:sz w:val="16"/>
          <w:szCs w:val="16"/>
          <w:lang w:val="en-US"/>
        </w:rPr>
        <w:t xml:space="preserve"> </w:t>
      </w:r>
      <w:r w:rsidRPr="00820EA2">
        <w:rPr>
          <w:i/>
          <w:sz w:val="16"/>
          <w:szCs w:val="16"/>
          <w:lang w:val="en-GB"/>
        </w:rPr>
        <w:t>KTH has the degree</w:t>
      </w:r>
      <w:r>
        <w:rPr>
          <w:i/>
          <w:sz w:val="16"/>
          <w:szCs w:val="16"/>
          <w:lang w:val="en-GB"/>
        </w:rPr>
        <w:t xml:space="preserve"> awarding right at Master level. See: www.uka</w:t>
      </w:r>
      <w:r w:rsidRPr="00820EA2">
        <w:rPr>
          <w:i/>
          <w:sz w:val="16"/>
          <w:szCs w:val="16"/>
          <w:lang w:val="en-GB"/>
        </w:rPr>
        <w:t>mbetet.se/utbildningskvalitet/sokblandexamenstillstand)</w:t>
      </w:r>
      <w:r w:rsidRPr="00820EA2">
        <w:rPr>
          <w:sz w:val="16"/>
          <w:szCs w:val="16"/>
        </w:rPr>
        <w:t xml:space="preserve"> </w:t>
      </w:r>
    </w:p>
  </w:footnote>
  <w:footnote w:id="5">
    <w:p w14:paraId="152A592D" w14:textId="279C3AFF" w:rsidR="004024FD" w:rsidRPr="00820EA2" w:rsidRDefault="004024FD" w:rsidP="00820EA2">
      <w:pPr>
        <w:pStyle w:val="Fotnotstext"/>
        <w:spacing w:after="0"/>
        <w:rPr>
          <w:rFonts w:asciiTheme="minorHAnsi" w:hAnsiTheme="minorHAnsi"/>
          <w:sz w:val="16"/>
          <w:szCs w:val="16"/>
          <w:lang w:val="sv-SE"/>
        </w:rPr>
      </w:pPr>
      <w:r w:rsidRPr="00982368">
        <w:rPr>
          <w:rFonts w:asciiTheme="minorHAnsi" w:eastAsiaTheme="minorHAnsi" w:hAnsiTheme="minorHAnsi" w:cstheme="minorBidi"/>
          <w:i/>
          <w:sz w:val="16"/>
          <w:szCs w:val="16"/>
          <w:vertAlign w:val="superscript"/>
        </w:rPr>
        <w:footnoteRef/>
      </w:r>
      <w:r w:rsidRPr="00820EA2">
        <w:rPr>
          <w:rFonts w:asciiTheme="minorHAnsi" w:eastAsiaTheme="minorHAnsi" w:hAnsiTheme="minorHAnsi" w:cstheme="minorBidi"/>
          <w:i/>
          <w:sz w:val="16"/>
          <w:szCs w:val="16"/>
        </w:rPr>
        <w:t xml:space="preserve"> KTH policy: Course syllabi shall be available also for courses not being taught at KTH.</w:t>
      </w:r>
    </w:p>
  </w:footnote>
  <w:footnote w:id="6">
    <w:p w14:paraId="49FD1251" w14:textId="5563077D" w:rsidR="004024FD" w:rsidRPr="001B40C9" w:rsidRDefault="004024FD">
      <w:pPr>
        <w:pStyle w:val="Fotnotstext"/>
        <w:rPr>
          <w:rFonts w:asciiTheme="minorHAnsi" w:eastAsiaTheme="minorHAnsi" w:hAnsiTheme="minorHAnsi" w:cstheme="minorBidi"/>
          <w:i/>
          <w:sz w:val="16"/>
          <w:szCs w:val="16"/>
        </w:rPr>
      </w:pPr>
      <w:r w:rsidRPr="00982368">
        <w:rPr>
          <w:rStyle w:val="Fotnotsreferens"/>
          <w:rFonts w:asciiTheme="minorHAnsi" w:eastAsiaTheme="minorHAnsi" w:hAnsiTheme="minorHAnsi" w:cstheme="minorBidi"/>
          <w:sz w:val="16"/>
          <w:szCs w:val="16"/>
          <w:lang w:val="sv-SE"/>
        </w:rPr>
        <w:footnoteRef/>
      </w:r>
      <w:r w:rsidRPr="00982368">
        <w:rPr>
          <w:rStyle w:val="Fotnotsreferens"/>
          <w:rFonts w:asciiTheme="minorHAnsi" w:eastAsiaTheme="minorHAnsi" w:hAnsiTheme="minorHAnsi" w:cstheme="minorBidi"/>
          <w:sz w:val="16"/>
          <w:szCs w:val="16"/>
          <w:lang w:val="sv-SE"/>
        </w:rPr>
        <w:t xml:space="preserve"> </w:t>
      </w:r>
      <w:r>
        <w:rPr>
          <w:rFonts w:asciiTheme="minorHAnsi" w:eastAsiaTheme="minorHAnsi" w:hAnsiTheme="minorHAnsi" w:cstheme="minorBidi"/>
          <w:i/>
          <w:sz w:val="16"/>
          <w:szCs w:val="16"/>
        </w:rPr>
        <w:t>The partnership agreement must be in compliance with the requirements stated in the Swedish legislation (HF 6 kap 11b § and HF 6 kap 10 §.</w:t>
      </w:r>
    </w:p>
  </w:footnote>
  <w:footnote w:id="7">
    <w:p w14:paraId="67E90BDA" w14:textId="413B345A" w:rsidR="004024FD" w:rsidRPr="00F73B10" w:rsidRDefault="004024FD" w:rsidP="00820EA2">
      <w:pPr>
        <w:pStyle w:val="Liststycke"/>
        <w:ind w:left="0"/>
        <w:rPr>
          <w:i/>
          <w:sz w:val="16"/>
          <w:szCs w:val="16"/>
          <w:lang w:val="en-GB"/>
        </w:rPr>
      </w:pPr>
      <w:r w:rsidRPr="00820EA2">
        <w:rPr>
          <w:rStyle w:val="Fotnotsreferens"/>
          <w:sz w:val="16"/>
          <w:szCs w:val="16"/>
        </w:rPr>
        <w:footnoteRef/>
      </w:r>
      <w:r w:rsidRPr="00820EA2">
        <w:rPr>
          <w:sz w:val="16"/>
          <w:szCs w:val="16"/>
        </w:rPr>
        <w:t xml:space="preserve"> KTH: </w:t>
      </w:r>
      <w:r w:rsidRPr="00820EA2">
        <w:rPr>
          <w:i/>
          <w:sz w:val="16"/>
          <w:szCs w:val="16"/>
          <w:lang w:val="en-GB"/>
        </w:rPr>
        <w:t>Tuition fees for non-EU nationals shall be at full cost. Tuition fees are not allowed for EU/EEA nationals. (</w:t>
      </w:r>
      <w:r w:rsidRPr="00820EA2">
        <w:rPr>
          <w:i/>
          <w:sz w:val="16"/>
          <w:szCs w:val="16"/>
          <w:u w:val="single"/>
          <w:lang w:val="en-GB"/>
        </w:rPr>
        <w:t xml:space="preserve">HF 2010:543) </w:t>
      </w:r>
      <w:r w:rsidRPr="00820EA2">
        <w:rPr>
          <w:i/>
          <w:sz w:val="16"/>
          <w:szCs w:val="16"/>
          <w:lang w:val="en-GB"/>
        </w:rPr>
        <w:t xml:space="preserve">The tuition fee for non EU-students at KTH is decided upon annually and is valid for the edition. </w:t>
      </w:r>
    </w:p>
  </w:footnote>
  <w:footnote w:id="8">
    <w:p w14:paraId="54716D6B" w14:textId="2B21C70B" w:rsidR="004024FD" w:rsidRPr="00F73B10" w:rsidRDefault="004024FD" w:rsidP="006558DA">
      <w:pPr>
        <w:rPr>
          <w:i/>
          <w:sz w:val="16"/>
          <w:szCs w:val="16"/>
          <w:lang w:val="en-GB"/>
        </w:rPr>
      </w:pPr>
      <w:r w:rsidRPr="00F73B10">
        <w:rPr>
          <w:rStyle w:val="Fotnotsreferens"/>
          <w:sz w:val="16"/>
          <w:szCs w:val="16"/>
        </w:rPr>
        <w:footnoteRef/>
      </w:r>
      <w:r w:rsidRPr="00F73B10">
        <w:rPr>
          <w:i/>
          <w:sz w:val="16"/>
          <w:szCs w:val="16"/>
        </w:rPr>
        <w:t xml:space="preserve"> </w:t>
      </w:r>
      <w:r>
        <w:rPr>
          <w:i/>
          <w:sz w:val="16"/>
          <w:szCs w:val="16"/>
        </w:rPr>
        <w:t xml:space="preserve">If </w:t>
      </w:r>
      <w:r w:rsidRPr="00E56A93">
        <w:rPr>
          <w:i/>
          <w:sz w:val="16"/>
          <w:szCs w:val="16"/>
          <w:lang w:val="en-GB"/>
        </w:rPr>
        <w:t>possible, it is r</w:t>
      </w:r>
      <w:r w:rsidRPr="00F73B10">
        <w:rPr>
          <w:i/>
          <w:sz w:val="16"/>
          <w:szCs w:val="16"/>
          <w:lang w:val="en-GB"/>
        </w:rPr>
        <w:t>ecommended that Joint programmes charge one tuition fee to the students, independent of the study track. Distribution of funds is arranged internally within the consortium.</w:t>
      </w:r>
    </w:p>
    <w:p w14:paraId="4E9B1EEE" w14:textId="51267C47" w:rsidR="004024FD" w:rsidRPr="006558DA" w:rsidRDefault="004024FD">
      <w:pPr>
        <w:pStyle w:val="Fotnotstext"/>
        <w:rPr>
          <w:lang w:val="sv-SE"/>
        </w:rPr>
      </w:pPr>
    </w:p>
  </w:footnote>
  <w:footnote w:id="9">
    <w:p w14:paraId="62983ACD" w14:textId="7B72D095" w:rsidR="004024FD" w:rsidRPr="00E5356E" w:rsidRDefault="004024FD" w:rsidP="00007A2E">
      <w:pPr>
        <w:pStyle w:val="Fotnotstext"/>
        <w:spacing w:after="0"/>
        <w:rPr>
          <w:rFonts w:asciiTheme="minorHAnsi" w:hAnsiTheme="minorHAnsi"/>
          <w:sz w:val="16"/>
          <w:szCs w:val="16"/>
          <w:lang w:val="sv-SE"/>
        </w:rPr>
      </w:pPr>
      <w:r w:rsidRPr="00E56A93">
        <w:rPr>
          <w:rFonts w:asciiTheme="minorHAnsi" w:eastAsiaTheme="minorHAnsi" w:hAnsiTheme="minorHAnsi" w:cstheme="minorBidi"/>
          <w:i/>
          <w:sz w:val="16"/>
          <w:szCs w:val="16"/>
          <w:vertAlign w:val="superscript"/>
        </w:rPr>
        <w:footnoteRef/>
      </w:r>
      <w:r w:rsidRPr="00007A2E">
        <w:rPr>
          <w:rFonts w:asciiTheme="minorHAnsi" w:eastAsiaTheme="minorHAnsi" w:hAnsiTheme="minorHAnsi" w:cstheme="minorBidi"/>
          <w:i/>
          <w:sz w:val="16"/>
          <w:szCs w:val="16"/>
        </w:rPr>
        <w:t xml:space="preserve"> The number of students intended for an assigned KTH track has to be discussed with the Director for 1st and 2nd Cycle </w:t>
      </w:r>
      <w:r w:rsidRPr="00E5356E">
        <w:rPr>
          <w:rFonts w:asciiTheme="minorHAnsi" w:eastAsiaTheme="minorHAnsi" w:hAnsiTheme="minorHAnsi" w:cstheme="minorBidi"/>
          <w:i/>
          <w:sz w:val="16"/>
          <w:szCs w:val="16"/>
        </w:rPr>
        <w:t>education (GA) before the selection process takes place.</w:t>
      </w:r>
    </w:p>
  </w:footnote>
  <w:footnote w:id="10">
    <w:p w14:paraId="5D5EACDC" w14:textId="05740A62" w:rsidR="004024FD" w:rsidRPr="00007A2E" w:rsidRDefault="004024FD" w:rsidP="00007A2E">
      <w:pPr>
        <w:pStyle w:val="Fotnotstext"/>
        <w:spacing w:after="0"/>
        <w:rPr>
          <w:rFonts w:asciiTheme="minorHAnsi" w:hAnsiTheme="minorHAnsi"/>
          <w:sz w:val="16"/>
          <w:szCs w:val="16"/>
          <w:lang w:val="sv-SE"/>
        </w:rPr>
      </w:pPr>
      <w:r w:rsidRPr="00E5356E">
        <w:rPr>
          <w:rStyle w:val="Fotnotsreferens"/>
          <w:rFonts w:asciiTheme="minorHAnsi" w:hAnsiTheme="minorHAnsi"/>
          <w:sz w:val="16"/>
          <w:szCs w:val="16"/>
        </w:rPr>
        <w:footnoteRef/>
      </w:r>
      <w:r w:rsidRPr="00E5356E">
        <w:rPr>
          <w:rFonts w:asciiTheme="minorHAnsi" w:hAnsiTheme="minorHAnsi"/>
          <w:sz w:val="16"/>
          <w:szCs w:val="16"/>
        </w:rPr>
        <w:t xml:space="preserve"> </w:t>
      </w:r>
      <w:r w:rsidRPr="00E5356E">
        <w:rPr>
          <w:rFonts w:asciiTheme="minorHAnsi" w:hAnsiTheme="minorHAnsi"/>
          <w:i/>
          <w:sz w:val="16"/>
          <w:szCs w:val="16"/>
        </w:rPr>
        <w:t>The eligibility check shall be done separ</w:t>
      </w:r>
      <w:r>
        <w:rPr>
          <w:rFonts w:asciiTheme="minorHAnsi" w:hAnsiTheme="minorHAnsi"/>
          <w:i/>
          <w:sz w:val="16"/>
          <w:szCs w:val="16"/>
        </w:rPr>
        <w:t>ately from ranking and selection.</w:t>
      </w:r>
    </w:p>
  </w:footnote>
  <w:footnote w:id="11">
    <w:p w14:paraId="59AF3D6D" w14:textId="6CD3B7EA" w:rsidR="004024FD" w:rsidRPr="00007A2E" w:rsidRDefault="004024FD" w:rsidP="006D1E97">
      <w:pPr>
        <w:rPr>
          <w:rFonts w:ascii="Georgia" w:hAnsi="Georgia"/>
          <w:sz w:val="16"/>
          <w:szCs w:val="16"/>
        </w:rPr>
      </w:pPr>
      <w:r w:rsidRPr="00007A2E">
        <w:rPr>
          <w:rStyle w:val="Fotnotsreferens"/>
          <w:sz w:val="16"/>
          <w:szCs w:val="16"/>
        </w:rPr>
        <w:footnoteRef/>
      </w:r>
      <w:r w:rsidRPr="00007A2E">
        <w:rPr>
          <w:sz w:val="16"/>
          <w:szCs w:val="16"/>
        </w:rPr>
        <w:t xml:space="preserve"> </w:t>
      </w:r>
      <w:r w:rsidRPr="00F2303A">
        <w:rPr>
          <w:i/>
          <w:sz w:val="16"/>
          <w:szCs w:val="16"/>
          <w:lang w:val="en-GB"/>
        </w:rPr>
        <w:t>See the website for a similar programme:</w:t>
      </w:r>
      <w:r>
        <w:rPr>
          <w:i/>
          <w:sz w:val="16"/>
          <w:szCs w:val="16"/>
        </w:rPr>
        <w:t xml:space="preserve"> </w:t>
      </w:r>
      <w:hyperlink r:id="rId1" w:history="1">
        <w:r w:rsidRPr="00F2303A">
          <w:rPr>
            <w:rStyle w:val="Hyperlnk"/>
            <w:i/>
            <w:sz w:val="16"/>
            <w:szCs w:val="16"/>
          </w:rPr>
          <w:t>www.kth.se/en/studies/master</w:t>
        </w:r>
      </w:hyperlink>
    </w:p>
  </w:footnote>
  <w:footnote w:id="12">
    <w:p w14:paraId="5205A8C4" w14:textId="05C26380" w:rsidR="004024FD" w:rsidRPr="00007A2E" w:rsidRDefault="004024FD" w:rsidP="00007A2E">
      <w:pPr>
        <w:pStyle w:val="Fotnotstext"/>
        <w:spacing w:after="0"/>
        <w:rPr>
          <w:rFonts w:asciiTheme="minorHAnsi" w:eastAsiaTheme="minorHAnsi" w:hAnsiTheme="minorHAnsi" w:cstheme="minorBidi"/>
          <w:i/>
          <w:sz w:val="16"/>
          <w:szCs w:val="16"/>
        </w:rPr>
      </w:pPr>
      <w:r w:rsidRPr="00007A2E">
        <w:rPr>
          <w:rStyle w:val="Fotnotsreferens"/>
          <w:sz w:val="16"/>
          <w:szCs w:val="16"/>
        </w:rPr>
        <w:footnoteRef/>
      </w:r>
      <w:r w:rsidRPr="00007A2E">
        <w:rPr>
          <w:rFonts w:asciiTheme="minorHAnsi" w:eastAsiaTheme="minorHAnsi" w:hAnsiTheme="minorHAnsi" w:cstheme="minorBidi"/>
          <w:i/>
          <w:sz w:val="16"/>
          <w:szCs w:val="16"/>
        </w:rPr>
        <w:t xml:space="preserve"> At KTH: </w:t>
      </w:r>
      <w:r>
        <w:rPr>
          <w:rFonts w:asciiTheme="minorHAnsi" w:eastAsiaTheme="minorHAnsi" w:hAnsiTheme="minorHAnsi" w:cstheme="minorBidi"/>
          <w:i/>
          <w:sz w:val="16"/>
          <w:szCs w:val="16"/>
        </w:rPr>
        <w:t xml:space="preserve">See the website for a similar programme: </w:t>
      </w:r>
      <w:hyperlink r:id="rId2" w:history="1">
        <w:r w:rsidRPr="00F2303A">
          <w:rPr>
            <w:rStyle w:val="Hyperlnk"/>
            <w:rFonts w:asciiTheme="minorHAnsi" w:eastAsiaTheme="minorHAnsi" w:hAnsiTheme="minorHAnsi" w:cstheme="minorBidi"/>
            <w:i/>
            <w:sz w:val="16"/>
            <w:szCs w:val="16"/>
          </w:rPr>
          <w:t>www.kth.se/en/studies/master</w:t>
        </w:r>
      </w:hyperlink>
    </w:p>
  </w:footnote>
  <w:footnote w:id="13">
    <w:p w14:paraId="1358DB01" w14:textId="507892E9" w:rsidR="004024FD" w:rsidRPr="00007A2E" w:rsidRDefault="004024FD" w:rsidP="00007A2E">
      <w:pPr>
        <w:pStyle w:val="Fotnotstext"/>
        <w:spacing w:after="0"/>
        <w:rPr>
          <w:rFonts w:asciiTheme="minorHAnsi" w:eastAsiaTheme="minorHAnsi" w:hAnsiTheme="minorHAnsi" w:cstheme="minorBidi"/>
          <w:i/>
          <w:sz w:val="16"/>
          <w:szCs w:val="16"/>
        </w:rPr>
      </w:pPr>
      <w:r w:rsidRPr="00007A2E">
        <w:rPr>
          <w:rStyle w:val="Fotnotsreferens"/>
          <w:sz w:val="16"/>
          <w:szCs w:val="16"/>
        </w:rPr>
        <w:footnoteRef/>
      </w:r>
      <w:r w:rsidRPr="00007A2E">
        <w:rPr>
          <w:sz w:val="16"/>
          <w:szCs w:val="16"/>
        </w:rPr>
        <w:t xml:space="preserve"> </w:t>
      </w:r>
      <w:r w:rsidRPr="00007A2E">
        <w:rPr>
          <w:rFonts w:asciiTheme="minorHAnsi" w:eastAsiaTheme="minorHAnsi" w:hAnsiTheme="minorHAnsi" w:cstheme="minorBidi"/>
          <w:i/>
          <w:sz w:val="16"/>
          <w:szCs w:val="16"/>
        </w:rPr>
        <w:t>The criteria used for ranking and selection shall be known to the students when applying to the programme.</w:t>
      </w:r>
    </w:p>
  </w:footnote>
  <w:footnote w:id="14">
    <w:p w14:paraId="40351164" w14:textId="4EC16514" w:rsidR="004024FD" w:rsidRPr="00007A2E" w:rsidRDefault="004024FD" w:rsidP="00007A2E">
      <w:pPr>
        <w:pStyle w:val="Fotnotstext"/>
        <w:spacing w:after="0"/>
        <w:rPr>
          <w:rFonts w:asciiTheme="minorHAnsi" w:eastAsiaTheme="minorHAnsi" w:hAnsiTheme="minorHAnsi" w:cstheme="minorBidi"/>
          <w:i/>
          <w:sz w:val="16"/>
          <w:szCs w:val="16"/>
        </w:rPr>
      </w:pPr>
      <w:r w:rsidRPr="00007A2E">
        <w:rPr>
          <w:rStyle w:val="Fotnotsreferens"/>
          <w:sz w:val="16"/>
          <w:szCs w:val="16"/>
        </w:rPr>
        <w:footnoteRef/>
      </w:r>
      <w:r w:rsidRPr="00007A2E">
        <w:rPr>
          <w:rFonts w:asciiTheme="minorHAnsi" w:eastAsiaTheme="minorHAnsi" w:hAnsiTheme="minorHAnsi" w:cstheme="minorBidi"/>
          <w:i/>
          <w:sz w:val="16"/>
          <w:szCs w:val="16"/>
        </w:rPr>
        <w:t xml:space="preserve"> KTH formally admits the student to the part of studies conducted at KTH.  A selection committee, formed by the partnership, can only nominate students for admission to KTH.  </w:t>
      </w:r>
      <w:r>
        <w:rPr>
          <w:rFonts w:asciiTheme="minorHAnsi" w:eastAsiaTheme="minorHAnsi" w:hAnsiTheme="minorHAnsi" w:cstheme="minorBidi"/>
          <w:i/>
          <w:sz w:val="16"/>
          <w:szCs w:val="16"/>
        </w:rPr>
        <w:t>A</w:t>
      </w:r>
      <w:r w:rsidRPr="00007A2E">
        <w:rPr>
          <w:rFonts w:asciiTheme="minorHAnsi" w:eastAsiaTheme="minorHAnsi" w:hAnsiTheme="minorHAnsi" w:cstheme="minorBidi"/>
          <w:i/>
          <w:sz w:val="16"/>
          <w:szCs w:val="16"/>
        </w:rPr>
        <w:t>dmission</w:t>
      </w:r>
      <w:r>
        <w:rPr>
          <w:rFonts w:asciiTheme="minorHAnsi" w:eastAsiaTheme="minorHAnsi" w:hAnsiTheme="minorHAnsi" w:cstheme="minorBidi"/>
          <w:i/>
          <w:sz w:val="16"/>
          <w:szCs w:val="16"/>
        </w:rPr>
        <w:t xml:space="preserve">s have </w:t>
      </w:r>
      <w:r w:rsidRPr="00007A2E">
        <w:rPr>
          <w:rFonts w:asciiTheme="minorHAnsi" w:eastAsiaTheme="minorHAnsi" w:hAnsiTheme="minorHAnsi" w:cstheme="minorBidi"/>
          <w:i/>
          <w:sz w:val="16"/>
          <w:szCs w:val="16"/>
        </w:rPr>
        <w:t xml:space="preserve">to be </w:t>
      </w:r>
      <w:r>
        <w:rPr>
          <w:rFonts w:asciiTheme="minorHAnsi" w:eastAsiaTheme="minorHAnsi" w:hAnsiTheme="minorHAnsi" w:cstheme="minorBidi"/>
          <w:i/>
          <w:sz w:val="16"/>
          <w:szCs w:val="16"/>
        </w:rPr>
        <w:t>officially confirmed by KTH.</w:t>
      </w:r>
    </w:p>
  </w:footnote>
  <w:footnote w:id="15">
    <w:p w14:paraId="618C04F1" w14:textId="745EF926" w:rsidR="004024FD" w:rsidRPr="00A6327F" w:rsidRDefault="004024FD" w:rsidP="00F56ECB">
      <w:pPr>
        <w:pStyle w:val="Fotnotstext"/>
        <w:spacing w:after="0"/>
        <w:rPr>
          <w:rFonts w:asciiTheme="minorHAnsi" w:hAnsiTheme="minorHAnsi"/>
          <w:sz w:val="16"/>
          <w:szCs w:val="16"/>
          <w:lang w:val="sv-SE"/>
        </w:rPr>
      </w:pPr>
      <w:r w:rsidRPr="00F56ECB">
        <w:rPr>
          <w:rStyle w:val="Fotnotsreferens"/>
          <w:rFonts w:asciiTheme="minorHAnsi" w:hAnsiTheme="minorHAnsi"/>
          <w:sz w:val="16"/>
          <w:szCs w:val="16"/>
        </w:rPr>
        <w:footnoteRef/>
      </w:r>
      <w:r w:rsidRPr="00F56ECB">
        <w:rPr>
          <w:rFonts w:asciiTheme="minorHAnsi" w:hAnsiTheme="minorHAnsi"/>
          <w:sz w:val="16"/>
          <w:szCs w:val="16"/>
        </w:rPr>
        <w:t xml:space="preserve"> </w:t>
      </w:r>
      <w:r w:rsidRPr="00F56ECB">
        <w:rPr>
          <w:rFonts w:asciiTheme="minorHAnsi" w:hAnsiTheme="minorHAnsi"/>
          <w:i/>
          <w:sz w:val="16"/>
          <w:szCs w:val="16"/>
        </w:rPr>
        <w:t xml:space="preserve">The partnership agreement should define how to handle a situation where the student has lost the right to complete the </w:t>
      </w:r>
      <w:r w:rsidRPr="00A6327F">
        <w:rPr>
          <w:rFonts w:asciiTheme="minorHAnsi" w:hAnsiTheme="minorHAnsi"/>
          <w:i/>
          <w:sz w:val="16"/>
          <w:szCs w:val="16"/>
        </w:rPr>
        <w:t>studies at any partner university.</w:t>
      </w:r>
      <w:r w:rsidR="00C95E6E">
        <w:rPr>
          <w:rFonts w:asciiTheme="minorHAnsi" w:hAnsiTheme="minorHAnsi"/>
          <w:i/>
          <w:sz w:val="16"/>
          <w:szCs w:val="16"/>
        </w:rPr>
        <w:t>S</w:t>
      </w:r>
    </w:p>
  </w:footnote>
  <w:footnote w:id="16">
    <w:p w14:paraId="70B43E6F" w14:textId="2A92C980" w:rsidR="004024FD" w:rsidRPr="00A6327F" w:rsidRDefault="004024FD" w:rsidP="00F56ECB">
      <w:pPr>
        <w:pStyle w:val="Fotnotstext"/>
        <w:spacing w:after="0"/>
        <w:rPr>
          <w:rFonts w:asciiTheme="minorHAnsi" w:hAnsiTheme="minorHAnsi"/>
          <w:sz w:val="16"/>
          <w:szCs w:val="16"/>
          <w:lang w:val="sv-SE"/>
        </w:rPr>
      </w:pPr>
      <w:r w:rsidRPr="00F2303A">
        <w:rPr>
          <w:rFonts w:asciiTheme="minorHAnsi" w:eastAsiaTheme="minorHAnsi" w:hAnsiTheme="minorHAnsi" w:cstheme="minorBidi"/>
          <w:i/>
          <w:sz w:val="16"/>
          <w:szCs w:val="16"/>
          <w:vertAlign w:val="superscript"/>
        </w:rPr>
        <w:footnoteRef/>
      </w:r>
      <w:r w:rsidRPr="00F2303A">
        <w:rPr>
          <w:rFonts w:asciiTheme="minorHAnsi" w:eastAsiaTheme="minorHAnsi" w:hAnsiTheme="minorHAnsi" w:cstheme="minorBidi"/>
          <w:i/>
          <w:sz w:val="16"/>
          <w:szCs w:val="16"/>
          <w:vertAlign w:val="superscript"/>
        </w:rPr>
        <w:t xml:space="preserve"> </w:t>
      </w:r>
      <w:r w:rsidRPr="00A6327F">
        <w:rPr>
          <w:rFonts w:asciiTheme="minorHAnsi" w:eastAsiaTheme="minorHAnsi" w:hAnsiTheme="minorHAnsi" w:cstheme="minorBidi"/>
          <w:i/>
          <w:sz w:val="16"/>
          <w:szCs w:val="16"/>
        </w:rPr>
        <w:t>At KTH, there is no maximum time for the student to be allowed to complete the studies.  No extra charges are taken for registering to further semester in order to complete the degree programme.</w:t>
      </w:r>
      <w:r w:rsidRPr="00A6327F">
        <w:rPr>
          <w:i/>
          <w:sz w:val="16"/>
          <w:szCs w:val="16"/>
        </w:rPr>
        <w:t xml:space="preserve"> </w:t>
      </w:r>
      <w:r w:rsidRPr="00A6327F">
        <w:rPr>
          <w:rFonts w:asciiTheme="minorHAnsi" w:hAnsiTheme="minorHAnsi"/>
          <w:i/>
          <w:sz w:val="16"/>
          <w:szCs w:val="16"/>
        </w:rPr>
        <w:t>Students have the right to, at own cost, study further courses towards a general degree</w:t>
      </w:r>
    </w:p>
  </w:footnote>
  <w:footnote w:id="17">
    <w:p w14:paraId="35427FC8" w14:textId="370C1905" w:rsidR="004024FD" w:rsidRPr="00A6327F" w:rsidRDefault="004024FD" w:rsidP="008E0744">
      <w:pPr>
        <w:pStyle w:val="Brdtext"/>
        <w:spacing w:after="0" w:line="240" w:lineRule="auto"/>
        <w:rPr>
          <w:sz w:val="16"/>
          <w:szCs w:val="16"/>
        </w:rPr>
      </w:pPr>
      <w:r w:rsidRPr="00A6327F">
        <w:rPr>
          <w:rStyle w:val="Fotnotsreferens"/>
          <w:sz w:val="16"/>
          <w:szCs w:val="16"/>
        </w:rPr>
        <w:footnoteRef/>
      </w:r>
      <w:r w:rsidRPr="00A6327F">
        <w:rPr>
          <w:sz w:val="16"/>
          <w:szCs w:val="16"/>
        </w:rPr>
        <w:t xml:space="preserve"> </w:t>
      </w:r>
      <w:r w:rsidRPr="00A6327F">
        <w:rPr>
          <w:i/>
          <w:sz w:val="16"/>
          <w:szCs w:val="16"/>
        </w:rPr>
        <w:t>No extra charges for re-examinations.</w:t>
      </w:r>
      <w:r w:rsidRPr="00A6327F">
        <w:rPr>
          <w:i/>
          <w:sz w:val="16"/>
          <w:szCs w:val="16"/>
          <w:lang w:val="en-GB"/>
        </w:rPr>
        <w:t xml:space="preserve"> If the higher education institution chooses to limit the number of re-examinations, it should not be less than 5 re-examinations. Students have the right to change examiner if s/he fails the exam more than twice. </w:t>
      </w:r>
      <w:r w:rsidRPr="00A6327F">
        <w:rPr>
          <w:i/>
          <w:sz w:val="16"/>
          <w:szCs w:val="16"/>
          <w:u w:val="single"/>
          <w:lang w:val="en-GB"/>
        </w:rPr>
        <w:t>(HF 6 kap 21-22§)</w:t>
      </w:r>
    </w:p>
  </w:footnote>
  <w:footnote w:id="18">
    <w:p w14:paraId="7E940706" w14:textId="6A4AD509" w:rsidR="004024FD" w:rsidRPr="00C773B0" w:rsidRDefault="004024FD" w:rsidP="00F56ECB">
      <w:pPr>
        <w:pStyle w:val="Fotnotstext"/>
        <w:spacing w:after="0"/>
        <w:rPr>
          <w:rFonts w:asciiTheme="minorHAnsi" w:hAnsiTheme="minorHAnsi"/>
          <w:sz w:val="16"/>
          <w:szCs w:val="16"/>
          <w:lang w:val="sv-SE"/>
        </w:rPr>
      </w:pPr>
      <w:r w:rsidRPr="00C773B0">
        <w:rPr>
          <w:rStyle w:val="Fotnotsreferens"/>
          <w:sz w:val="16"/>
          <w:szCs w:val="16"/>
        </w:rPr>
        <w:footnoteRef/>
      </w:r>
      <w:r w:rsidRPr="00C773B0">
        <w:rPr>
          <w:sz w:val="16"/>
          <w:szCs w:val="16"/>
        </w:rPr>
        <w:t xml:space="preserve"> </w:t>
      </w:r>
      <w:r w:rsidRPr="00C773B0">
        <w:rPr>
          <w:rFonts w:asciiTheme="minorHAnsi" w:hAnsiTheme="minorHAnsi"/>
          <w:sz w:val="16"/>
          <w:szCs w:val="16"/>
        </w:rPr>
        <w:t xml:space="preserve">For KTH: </w:t>
      </w:r>
      <w:r w:rsidRPr="00C773B0">
        <w:rPr>
          <w:rFonts w:asciiTheme="minorHAnsi" w:hAnsiTheme="minorHAnsi"/>
          <w:i/>
          <w:sz w:val="16"/>
          <w:szCs w:val="16"/>
        </w:rPr>
        <w:t>An interruption of studies may be granted for reasons such as sickness, pregnancy/care of a child/children and military service, or for any other reason beyond your control.  The decision for an interruption of studies must last for a fixed period of time.  When the interruption of studies has been authorised, the student always has the right to return to his/her studies at the specified time in</w:t>
      </w:r>
      <w:r w:rsidRPr="00C773B0">
        <w:rPr>
          <w:i/>
          <w:sz w:val="16"/>
          <w:szCs w:val="16"/>
        </w:rPr>
        <w:t xml:space="preserve"> </w:t>
      </w:r>
      <w:r w:rsidRPr="00C773B0">
        <w:rPr>
          <w:rFonts w:asciiTheme="minorHAnsi" w:hAnsiTheme="minorHAnsi"/>
          <w:i/>
          <w:sz w:val="16"/>
          <w:szCs w:val="16"/>
        </w:rPr>
        <w:t>accordance with the decision. An approved leave of studies is not usually authorised during the first year.</w:t>
      </w:r>
    </w:p>
  </w:footnote>
  <w:footnote w:id="19">
    <w:p w14:paraId="40600A2E" w14:textId="6F566A8C" w:rsidR="004024FD" w:rsidRPr="00C773B0" w:rsidRDefault="004024FD" w:rsidP="00C773B0">
      <w:pPr>
        <w:rPr>
          <w:sz w:val="16"/>
          <w:szCs w:val="16"/>
        </w:rPr>
      </w:pPr>
      <w:r w:rsidRPr="00C773B0">
        <w:rPr>
          <w:rStyle w:val="Fotnotsreferens"/>
          <w:sz w:val="16"/>
          <w:szCs w:val="16"/>
        </w:rPr>
        <w:footnoteRef/>
      </w:r>
      <w:r w:rsidRPr="00C773B0">
        <w:rPr>
          <w:sz w:val="16"/>
          <w:szCs w:val="16"/>
        </w:rPr>
        <w:t xml:space="preserve"> </w:t>
      </w:r>
      <w:r w:rsidRPr="00C773B0">
        <w:rPr>
          <w:i/>
          <w:sz w:val="16"/>
          <w:szCs w:val="16"/>
          <w:lang w:val="en-GB"/>
        </w:rPr>
        <w:t xml:space="preserve">A student </w:t>
      </w:r>
      <w:r>
        <w:rPr>
          <w:i/>
          <w:sz w:val="16"/>
          <w:szCs w:val="16"/>
          <w:lang w:val="en-GB"/>
        </w:rPr>
        <w:t>who</w:t>
      </w:r>
      <w:r w:rsidRPr="00C773B0">
        <w:rPr>
          <w:i/>
          <w:sz w:val="16"/>
          <w:szCs w:val="16"/>
          <w:lang w:val="en-GB"/>
        </w:rPr>
        <w:t xml:space="preserve"> has met the degree requirements for Master of Science bears the right to be awarded the degree by the concerned Swedish higher education institution, even if s/he has not fulfilled the requirements for the joint education. (</w:t>
      </w:r>
      <w:r w:rsidRPr="00C773B0">
        <w:rPr>
          <w:i/>
          <w:sz w:val="16"/>
          <w:szCs w:val="16"/>
          <w:u w:val="single"/>
          <w:lang w:val="en-GB"/>
        </w:rPr>
        <w:t xml:space="preserve">HF 6 kap 9§) </w:t>
      </w:r>
    </w:p>
  </w:footnote>
  <w:footnote w:id="20">
    <w:p w14:paraId="6F9DB0A0" w14:textId="0498C414" w:rsidR="004024FD" w:rsidRPr="00F73B10" w:rsidRDefault="004024FD" w:rsidP="00F73B10">
      <w:pPr>
        <w:pStyle w:val="Brdtext"/>
        <w:spacing w:after="0" w:line="240" w:lineRule="auto"/>
        <w:rPr>
          <w:i/>
          <w:sz w:val="16"/>
          <w:szCs w:val="16"/>
        </w:rPr>
      </w:pPr>
      <w:r w:rsidRPr="00F73B10">
        <w:rPr>
          <w:rStyle w:val="Fotnotsreferens"/>
          <w:sz w:val="16"/>
          <w:szCs w:val="16"/>
        </w:rPr>
        <w:footnoteRef/>
      </w:r>
      <w:r w:rsidRPr="00F73B10">
        <w:rPr>
          <w:sz w:val="16"/>
          <w:szCs w:val="16"/>
        </w:rPr>
        <w:t xml:space="preserve"> </w:t>
      </w:r>
      <w:r w:rsidRPr="00F73B10">
        <w:rPr>
          <w:i/>
          <w:sz w:val="16"/>
          <w:szCs w:val="16"/>
          <w:lang w:val="en-GB"/>
        </w:rPr>
        <w:t xml:space="preserve">For KTH: the extent of a course or study programme shall be denoted by credits, with full-time study during a normal academic year of 40 weeks corresponding to 60 credits. </w:t>
      </w:r>
      <w:r w:rsidRPr="00F73B10">
        <w:rPr>
          <w:i/>
          <w:sz w:val="16"/>
          <w:szCs w:val="16"/>
          <w:u w:val="single"/>
          <w:lang w:val="en-GB"/>
        </w:rPr>
        <w:t>(HF 6 kap 2§)</w:t>
      </w:r>
    </w:p>
  </w:footnote>
  <w:footnote w:id="21">
    <w:p w14:paraId="4C18A243" w14:textId="22893A49" w:rsidR="004024FD" w:rsidRPr="00F73B10" w:rsidRDefault="004024FD" w:rsidP="00F73B10">
      <w:pPr>
        <w:pStyle w:val="Fotnotstext"/>
        <w:spacing w:after="0"/>
        <w:rPr>
          <w:rFonts w:asciiTheme="minorHAnsi" w:hAnsiTheme="minorHAnsi"/>
          <w:i/>
          <w:sz w:val="16"/>
          <w:szCs w:val="16"/>
          <w:lang w:val="sv-SE"/>
        </w:rPr>
      </w:pPr>
      <w:r w:rsidRPr="00F73B10">
        <w:rPr>
          <w:rStyle w:val="Fotnotsreferens"/>
          <w:rFonts w:asciiTheme="minorHAnsi" w:hAnsiTheme="minorHAnsi"/>
          <w:i/>
          <w:sz w:val="16"/>
          <w:szCs w:val="16"/>
        </w:rPr>
        <w:footnoteRef/>
      </w:r>
      <w:r w:rsidRPr="00F73B10">
        <w:rPr>
          <w:rFonts w:asciiTheme="minorHAnsi" w:hAnsiTheme="minorHAnsi"/>
          <w:i/>
          <w:sz w:val="16"/>
          <w:szCs w:val="16"/>
        </w:rPr>
        <w:t xml:space="preserve"> </w:t>
      </w:r>
      <w:r w:rsidRPr="00F73B10">
        <w:rPr>
          <w:rFonts w:asciiTheme="minorHAnsi" w:hAnsiTheme="minorHAnsi"/>
          <w:i/>
          <w:sz w:val="16"/>
          <w:szCs w:val="16"/>
          <w:lang w:val="en-US"/>
        </w:rPr>
        <w:t xml:space="preserve">For first and second cycle education at KTH grades A (Excellent) to F (Failed) are awarded for the course. Degree projects are awarded with pass/fail only unless agreed upon within an international partnership. The scale is an absolute scale. </w:t>
      </w:r>
      <w:r w:rsidRPr="004024FD">
        <w:rPr>
          <w:rFonts w:asciiTheme="minorHAnsi" w:hAnsiTheme="minorHAnsi"/>
          <w:i/>
          <w:sz w:val="16"/>
          <w:szCs w:val="16"/>
        </w:rPr>
        <w:t>Courses c</w:t>
      </w:r>
      <w:r w:rsidRPr="00F73B10">
        <w:rPr>
          <w:rFonts w:asciiTheme="minorHAnsi" w:hAnsiTheme="minorHAnsi"/>
          <w:i/>
          <w:sz w:val="16"/>
          <w:szCs w:val="16"/>
        </w:rPr>
        <w:t>ompleted at a partner institution are listed in the Degree Certificate with the grade awarded by this institut</w:t>
      </w:r>
      <w:r>
        <w:rPr>
          <w:rFonts w:asciiTheme="minorHAnsi" w:hAnsiTheme="minorHAnsi"/>
          <w:i/>
          <w:sz w:val="16"/>
          <w:szCs w:val="16"/>
        </w:rPr>
        <w:t>ion. No overall grades are given (GPA)</w:t>
      </w:r>
      <w:r w:rsidRPr="00F73B10">
        <w:rPr>
          <w:rFonts w:asciiTheme="minorHAnsi" w:hAnsiTheme="minorHAnsi"/>
          <w:i/>
          <w:sz w:val="16"/>
          <w:szCs w:val="16"/>
        </w:rPr>
        <w:t>.</w:t>
      </w:r>
    </w:p>
  </w:footnote>
  <w:footnote w:id="22">
    <w:p w14:paraId="7EC656CC" w14:textId="7D061B05" w:rsidR="004024FD" w:rsidRPr="00F73B10" w:rsidRDefault="004024FD" w:rsidP="00F73B10">
      <w:pPr>
        <w:pStyle w:val="Brdtext"/>
        <w:spacing w:after="0" w:line="240" w:lineRule="auto"/>
        <w:rPr>
          <w:i/>
          <w:sz w:val="16"/>
          <w:szCs w:val="16"/>
        </w:rPr>
      </w:pPr>
      <w:r w:rsidRPr="00F73B10">
        <w:rPr>
          <w:rStyle w:val="Fotnotsreferens"/>
          <w:i/>
          <w:sz w:val="16"/>
          <w:szCs w:val="16"/>
        </w:rPr>
        <w:footnoteRef/>
      </w:r>
      <w:r w:rsidRPr="00F73B10">
        <w:rPr>
          <w:i/>
          <w:sz w:val="16"/>
          <w:szCs w:val="16"/>
        </w:rPr>
        <w:t xml:space="preserve"> For KTH: </w:t>
      </w:r>
      <w:r w:rsidRPr="00F73B10">
        <w:rPr>
          <w:i/>
          <w:sz w:val="16"/>
          <w:szCs w:val="16"/>
          <w:lang w:val="en-GB"/>
        </w:rPr>
        <w:t>Only completed courses with a passing grade can</w:t>
      </w:r>
      <w:r>
        <w:rPr>
          <w:i/>
          <w:sz w:val="16"/>
          <w:szCs w:val="16"/>
          <w:lang w:val="en-GB"/>
        </w:rPr>
        <w:t xml:space="preserve"> be counted towards the Bachelor’s/</w:t>
      </w:r>
      <w:r w:rsidRPr="00F73B10">
        <w:rPr>
          <w:i/>
          <w:sz w:val="16"/>
          <w:szCs w:val="16"/>
          <w:lang w:val="en-GB"/>
        </w:rPr>
        <w:t>Master’s Degree.</w:t>
      </w:r>
      <w:r w:rsidRPr="00F73B10">
        <w:rPr>
          <w:i/>
          <w:sz w:val="16"/>
          <w:szCs w:val="16"/>
        </w:rPr>
        <w:t xml:space="preserve"> </w:t>
      </w:r>
    </w:p>
  </w:footnote>
  <w:footnote w:id="23">
    <w:p w14:paraId="4847A26D" w14:textId="20C1D3EE" w:rsidR="004024FD" w:rsidRPr="00F73B10" w:rsidRDefault="004024FD" w:rsidP="00BF1E88">
      <w:pPr>
        <w:pStyle w:val="Brdtext"/>
        <w:spacing w:after="0" w:line="240" w:lineRule="auto"/>
        <w:rPr>
          <w:sz w:val="16"/>
          <w:szCs w:val="16"/>
        </w:rPr>
      </w:pPr>
      <w:r w:rsidRPr="00F73B10">
        <w:rPr>
          <w:rStyle w:val="Fotnotsreferens"/>
          <w:i/>
          <w:sz w:val="16"/>
          <w:szCs w:val="16"/>
        </w:rPr>
        <w:footnoteRef/>
      </w:r>
      <w:r w:rsidRPr="00F73B10">
        <w:rPr>
          <w:i/>
          <w:sz w:val="16"/>
          <w:szCs w:val="16"/>
        </w:rPr>
        <w:t xml:space="preserve"> For KTH: </w:t>
      </w:r>
      <w:r w:rsidRPr="00F73B10">
        <w:rPr>
          <w:i/>
          <w:sz w:val="16"/>
          <w:szCs w:val="16"/>
          <w:lang w:val="en-GB"/>
        </w:rPr>
        <w:t xml:space="preserve">Students who shall be awarded the KTH qualification shall have studied at least one semester (30 ECTS) at KTH. A Degree of Master of Arts/Science (120 credits) is awarded after the student has completed the courses required to gain 120 credits with a defined specialisation determined by each higher education institution itself, of which at least 60 credits are for specialised study in the principal field (main field of study) of the study programme. </w:t>
      </w:r>
      <w:r w:rsidRPr="00F73B10">
        <w:rPr>
          <w:i/>
          <w:sz w:val="16"/>
          <w:szCs w:val="16"/>
          <w:u w:val="single"/>
          <w:lang w:val="en-GB"/>
        </w:rPr>
        <w:t>(HF Bilaga 2</w:t>
      </w:r>
      <w:r>
        <w:rPr>
          <w:i/>
          <w:sz w:val="16"/>
          <w:szCs w:val="16"/>
          <w:u w:val="single"/>
          <w:lang w:val="en-GB"/>
        </w:rPr>
        <w:t xml:space="preserve">) </w:t>
      </w:r>
      <w:r w:rsidRPr="00F73B10">
        <w:rPr>
          <w:i/>
          <w:sz w:val="16"/>
          <w:szCs w:val="16"/>
          <w:lang w:val="en-GB"/>
        </w:rPr>
        <w:t>Of the 120 credits maximum 30 credits are allowed to be at first cycle level. Not, however, courses already included in the underlying first cycle degree (i.e degree of Bachelor). A requirement for the award of a Degree of Master of Arts/Science (120 credits) is completion by the student of an independent project (degree project) for at least 30 credits in the main field of study. (</w:t>
      </w:r>
      <w:r w:rsidRPr="00F73B10">
        <w:rPr>
          <w:i/>
          <w:sz w:val="16"/>
          <w:szCs w:val="16"/>
          <w:u w:val="single"/>
          <w:lang w:val="en-GB"/>
        </w:rPr>
        <w:t>HF Bilaga 2</w:t>
      </w:r>
      <w:r>
        <w:rPr>
          <w:i/>
          <w:sz w:val="16"/>
          <w:szCs w:val="16"/>
          <w:u w:val="single"/>
          <w:lang w:val="en-GB"/>
        </w:rPr>
        <w:t>)</w:t>
      </w:r>
    </w:p>
  </w:footnote>
  <w:footnote w:id="24">
    <w:p w14:paraId="52CE602E" w14:textId="081084FE" w:rsidR="004024FD" w:rsidRPr="00544C54" w:rsidRDefault="004024FD" w:rsidP="007D2B51">
      <w:pPr>
        <w:pStyle w:val="Fotnotstext"/>
        <w:spacing w:after="0"/>
        <w:rPr>
          <w:rFonts w:asciiTheme="minorHAnsi" w:hAnsiTheme="minorHAnsi"/>
          <w:i/>
          <w:sz w:val="16"/>
          <w:szCs w:val="16"/>
          <w:lang w:val="sv-SE"/>
        </w:rPr>
      </w:pPr>
      <w:r w:rsidRPr="007D2B51">
        <w:rPr>
          <w:rStyle w:val="Fotnotsreferens"/>
          <w:i/>
          <w:sz w:val="16"/>
        </w:rPr>
        <w:footnoteRef/>
      </w:r>
      <w:r w:rsidRPr="007D2B51">
        <w:rPr>
          <w:i/>
          <w:sz w:val="16"/>
        </w:rPr>
        <w:t xml:space="preserve"> </w:t>
      </w:r>
      <w:r w:rsidRPr="00544C54">
        <w:rPr>
          <w:rFonts w:asciiTheme="minorHAnsi" w:hAnsiTheme="minorHAnsi"/>
          <w:i/>
          <w:sz w:val="16"/>
          <w:szCs w:val="16"/>
        </w:rPr>
        <w:t>At KTH, students must submit an application, asking to be awarded the degree.</w:t>
      </w:r>
      <w:r w:rsidRPr="00544C54">
        <w:rPr>
          <w:rFonts w:asciiTheme="minorHAnsi" w:hAnsiTheme="minorHAnsi"/>
          <w:i/>
          <w:sz w:val="16"/>
          <w:szCs w:val="16"/>
          <w:lang w:val="sv-SE"/>
        </w:rPr>
        <w:t xml:space="preserve"> </w:t>
      </w:r>
    </w:p>
  </w:footnote>
  <w:footnote w:id="25">
    <w:p w14:paraId="2284A5EB" w14:textId="2A31042C" w:rsidR="004024FD" w:rsidRPr="000D1486" w:rsidRDefault="004024FD" w:rsidP="007D2B51">
      <w:pPr>
        <w:rPr>
          <w:i/>
          <w:sz w:val="16"/>
          <w:szCs w:val="16"/>
          <w:lang w:val="en-GB"/>
        </w:rPr>
      </w:pPr>
      <w:r w:rsidRPr="000D1486">
        <w:rPr>
          <w:i/>
          <w:sz w:val="16"/>
          <w:szCs w:val="16"/>
          <w:vertAlign w:val="superscript"/>
          <w:lang w:val="en-GB"/>
        </w:rPr>
        <w:footnoteRef/>
      </w:r>
      <w:r w:rsidRPr="000D1486">
        <w:rPr>
          <w:i/>
          <w:sz w:val="16"/>
          <w:szCs w:val="16"/>
          <w:vertAlign w:val="superscript"/>
          <w:lang w:val="en-GB"/>
        </w:rPr>
        <w:t xml:space="preserve"> </w:t>
      </w:r>
      <w:r>
        <w:rPr>
          <w:i/>
          <w:sz w:val="16"/>
          <w:szCs w:val="16"/>
          <w:lang w:val="en-GB"/>
        </w:rPr>
        <w:t xml:space="preserve">For KTH: </w:t>
      </w:r>
      <w:r w:rsidRPr="000D1486">
        <w:rPr>
          <w:i/>
          <w:sz w:val="16"/>
          <w:szCs w:val="16"/>
          <w:lang w:val="en-GB"/>
        </w:rPr>
        <w:t>The Degree Certificate must indicate:</w:t>
      </w:r>
    </w:p>
    <w:p w14:paraId="3B6AFBD0" w14:textId="0E34DE31" w:rsidR="004024FD" w:rsidRPr="000D1486" w:rsidRDefault="004024FD" w:rsidP="00567970">
      <w:r w:rsidRPr="000D1486">
        <w:rPr>
          <w:i/>
          <w:sz w:val="16"/>
          <w:szCs w:val="16"/>
          <w:lang w:val="en-GB"/>
        </w:rPr>
        <w:t xml:space="preserve">1) the title of the qualification and the cycle in which it was awarded; 2) if the qualification forms part of a joint degree with reference to the legal frame; </w:t>
      </w:r>
      <w:r>
        <w:rPr>
          <w:i/>
          <w:sz w:val="16"/>
          <w:szCs w:val="16"/>
          <w:lang w:val="en-GB"/>
        </w:rPr>
        <w:t xml:space="preserve">3) </w:t>
      </w:r>
      <w:r w:rsidRPr="000D1486">
        <w:rPr>
          <w:i/>
          <w:sz w:val="16"/>
          <w:szCs w:val="16"/>
          <w:lang w:val="en-GB"/>
        </w:rPr>
        <w:t>the first and second-cycle courses taken for award of the qualification, and</w:t>
      </w:r>
      <w:r>
        <w:rPr>
          <w:i/>
          <w:sz w:val="16"/>
          <w:szCs w:val="16"/>
          <w:lang w:val="en-GB"/>
        </w:rPr>
        <w:t xml:space="preserve"> </w:t>
      </w:r>
      <w:r w:rsidRPr="000D1486">
        <w:rPr>
          <w:i/>
          <w:sz w:val="16"/>
          <w:szCs w:val="16"/>
        </w:rPr>
        <w:t xml:space="preserve">at </w:t>
      </w:r>
      <w:r w:rsidRPr="00567970">
        <w:rPr>
          <w:i/>
          <w:sz w:val="16"/>
          <w:szCs w:val="16"/>
          <w:lang w:val="en-GB"/>
        </w:rPr>
        <w:t>which</w:t>
      </w:r>
      <w:r w:rsidRPr="000D1486">
        <w:rPr>
          <w:i/>
          <w:sz w:val="16"/>
          <w:szCs w:val="16"/>
        </w:rPr>
        <w:t xml:space="preserve"> </w:t>
      </w:r>
      <w:r w:rsidRPr="00567970">
        <w:rPr>
          <w:i/>
          <w:sz w:val="16"/>
          <w:szCs w:val="16"/>
          <w:lang w:val="en-GB"/>
        </w:rPr>
        <w:t>higher education institution the courses been completed.</w:t>
      </w:r>
      <w:r>
        <w:rPr>
          <w:i/>
          <w:sz w:val="16"/>
          <w:szCs w:val="16"/>
        </w:rPr>
        <w:t xml:space="preserve"> </w:t>
      </w:r>
      <w:r w:rsidRPr="006D3EAE">
        <w:rPr>
          <w:i/>
          <w:sz w:val="16"/>
          <w:szCs w:val="16"/>
        </w:rPr>
        <w:t>Courses included in the degree certificate must be fully c</w:t>
      </w:r>
      <w:r>
        <w:rPr>
          <w:i/>
          <w:sz w:val="16"/>
          <w:szCs w:val="16"/>
        </w:rPr>
        <w:t xml:space="preserve">ompleted with a passing grade. </w:t>
      </w:r>
    </w:p>
  </w:footnote>
  <w:footnote w:id="26">
    <w:p w14:paraId="45E5350E" w14:textId="08B1C4FE" w:rsidR="004024FD" w:rsidRPr="006D3EAE" w:rsidRDefault="004024FD" w:rsidP="006D3EAE">
      <w:pPr>
        <w:pStyle w:val="Fotnotstext"/>
        <w:spacing w:after="0"/>
        <w:rPr>
          <w:rFonts w:asciiTheme="minorHAnsi" w:eastAsiaTheme="minorHAnsi" w:hAnsiTheme="minorHAnsi" w:cstheme="minorBidi"/>
          <w:i/>
          <w:sz w:val="16"/>
          <w:szCs w:val="16"/>
        </w:rPr>
      </w:pPr>
      <w:r w:rsidRPr="00D85786">
        <w:rPr>
          <w:rFonts w:asciiTheme="minorHAnsi" w:eastAsiaTheme="minorHAnsi" w:hAnsiTheme="minorHAnsi" w:cstheme="minorBidi"/>
          <w:i/>
          <w:sz w:val="16"/>
          <w:szCs w:val="16"/>
          <w:vertAlign w:val="superscript"/>
        </w:rPr>
        <w:footnoteRef/>
      </w:r>
      <w:r w:rsidRPr="006D3EAE">
        <w:rPr>
          <w:rFonts w:asciiTheme="minorHAnsi" w:eastAsiaTheme="minorHAnsi" w:hAnsiTheme="minorHAnsi" w:cstheme="minorBidi"/>
          <w:i/>
          <w:sz w:val="16"/>
          <w:szCs w:val="16"/>
        </w:rPr>
        <w:t xml:space="preserve"> The official national degree awarded shall be written in Swedish. Translation into English or more languages is allowed.</w:t>
      </w:r>
      <w:r>
        <w:rPr>
          <w:rFonts w:asciiTheme="minorHAnsi" w:eastAsiaTheme="minorHAnsi" w:hAnsiTheme="minorHAnsi" w:cstheme="minorBidi"/>
          <w:i/>
          <w:sz w:val="16"/>
          <w:szCs w:val="16"/>
        </w:rPr>
        <w:t xml:space="preserve"> </w:t>
      </w:r>
      <w:r w:rsidRPr="005348AC">
        <w:rPr>
          <w:rFonts w:asciiTheme="minorHAnsi" w:eastAsiaTheme="minorHAnsi" w:hAnsiTheme="minorHAnsi" w:cstheme="minorBidi"/>
          <w:i/>
          <w:sz w:val="16"/>
          <w:szCs w:val="16"/>
        </w:rPr>
        <w:t>The degree certificate must be signed by the KTH President.</w:t>
      </w:r>
    </w:p>
  </w:footnote>
  <w:footnote w:id="27">
    <w:p w14:paraId="0688B417" w14:textId="634A3F0C" w:rsidR="004024FD" w:rsidRPr="002A6B4D" w:rsidRDefault="004024FD" w:rsidP="002A6B4D">
      <w:pPr>
        <w:pStyle w:val="Fotnotstext"/>
        <w:spacing w:after="0"/>
        <w:rPr>
          <w:rFonts w:asciiTheme="minorHAnsi" w:eastAsiaTheme="minorHAnsi" w:hAnsiTheme="minorHAnsi" w:cstheme="minorBidi"/>
          <w:i/>
          <w:sz w:val="16"/>
          <w:szCs w:val="16"/>
        </w:rPr>
      </w:pPr>
      <w:r w:rsidRPr="00D85786">
        <w:rPr>
          <w:rFonts w:asciiTheme="minorHAnsi" w:eastAsiaTheme="minorHAnsi" w:hAnsiTheme="minorHAnsi" w:cstheme="minorBidi"/>
          <w:i/>
          <w:sz w:val="16"/>
          <w:szCs w:val="16"/>
          <w:vertAlign w:val="superscript"/>
        </w:rPr>
        <w:footnoteRef/>
      </w:r>
      <w:r w:rsidRPr="00D85786">
        <w:rPr>
          <w:rFonts w:asciiTheme="minorHAnsi" w:eastAsiaTheme="minorHAnsi" w:hAnsiTheme="minorHAnsi" w:cstheme="minorBidi"/>
          <w:i/>
          <w:sz w:val="16"/>
          <w:szCs w:val="16"/>
          <w:vertAlign w:val="superscript"/>
        </w:rPr>
        <w:t xml:space="preserve"> </w:t>
      </w:r>
      <w:r w:rsidRPr="002A6B4D">
        <w:rPr>
          <w:rFonts w:asciiTheme="minorHAnsi" w:eastAsiaTheme="minorHAnsi" w:hAnsiTheme="minorHAnsi" w:cstheme="minorBidi"/>
          <w:i/>
          <w:sz w:val="16"/>
          <w:szCs w:val="16"/>
        </w:rPr>
        <w:t>For KTH: No overall grad</w:t>
      </w:r>
      <w:r>
        <w:rPr>
          <w:rFonts w:asciiTheme="minorHAnsi" w:eastAsiaTheme="minorHAnsi" w:hAnsiTheme="minorHAnsi" w:cstheme="minorBidi"/>
          <w:i/>
          <w:sz w:val="16"/>
          <w:szCs w:val="16"/>
        </w:rPr>
        <w:t>e</w:t>
      </w:r>
      <w:r w:rsidRPr="002A6B4D">
        <w:rPr>
          <w:rFonts w:asciiTheme="minorHAnsi" w:eastAsiaTheme="minorHAnsi" w:hAnsiTheme="minorHAnsi" w:cstheme="minorBidi"/>
          <w:i/>
          <w:sz w:val="16"/>
          <w:szCs w:val="16"/>
        </w:rPr>
        <w:t xml:space="preserve"> </w:t>
      </w:r>
      <w:r>
        <w:rPr>
          <w:rFonts w:asciiTheme="minorHAnsi" w:eastAsiaTheme="minorHAnsi" w:hAnsiTheme="minorHAnsi" w:cstheme="minorBidi"/>
          <w:i/>
          <w:sz w:val="16"/>
          <w:szCs w:val="16"/>
        </w:rPr>
        <w:t>is</w:t>
      </w:r>
      <w:r w:rsidRPr="002A6B4D">
        <w:rPr>
          <w:rFonts w:asciiTheme="minorHAnsi" w:eastAsiaTheme="minorHAnsi" w:hAnsiTheme="minorHAnsi" w:cstheme="minorBidi"/>
          <w:i/>
          <w:sz w:val="16"/>
          <w:szCs w:val="16"/>
        </w:rPr>
        <w:t xml:space="preserve"> given</w:t>
      </w:r>
      <w:r>
        <w:rPr>
          <w:rFonts w:asciiTheme="minorHAnsi" w:eastAsiaTheme="minorHAnsi" w:hAnsiTheme="minorHAnsi" w:cstheme="minorBidi"/>
          <w:i/>
          <w:sz w:val="16"/>
          <w:szCs w:val="16"/>
        </w:rPr>
        <w:t xml:space="preserve"> (GPA)</w:t>
      </w:r>
      <w:r w:rsidRPr="002A6B4D">
        <w:rPr>
          <w:rFonts w:asciiTheme="minorHAnsi" w:eastAsiaTheme="minorHAnsi" w:hAnsiTheme="minorHAnsi" w:cstheme="minorBidi"/>
          <w:i/>
          <w:sz w:val="16"/>
          <w:szCs w:val="16"/>
        </w:rPr>
        <w:t>.</w:t>
      </w:r>
      <w:r w:rsidRPr="002A6B4D">
        <w:rPr>
          <w:i/>
        </w:rPr>
        <w:t xml:space="preserve"> </w:t>
      </w:r>
      <w:r w:rsidRPr="002A6B4D">
        <w:rPr>
          <w:rFonts w:asciiTheme="minorHAnsi" w:eastAsiaTheme="minorHAnsi" w:hAnsiTheme="minorHAnsi" w:cstheme="minorBidi"/>
          <w:i/>
          <w:sz w:val="16"/>
          <w:szCs w:val="16"/>
        </w:rPr>
        <w:t>N.B. Only completed courses with a passing grade can be counted towards the Bachelor’s / Master’s Degree</w:t>
      </w:r>
    </w:p>
  </w:footnote>
  <w:footnote w:id="28">
    <w:p w14:paraId="0EB7CD39" w14:textId="0F05C6D0" w:rsidR="004024FD" w:rsidRPr="009F4764" w:rsidRDefault="004024FD" w:rsidP="002A6B4D">
      <w:pPr>
        <w:pStyle w:val="Fotnotstext"/>
        <w:spacing w:after="0"/>
        <w:rPr>
          <w:rFonts w:asciiTheme="minorHAnsi" w:eastAsiaTheme="minorHAnsi" w:hAnsiTheme="minorHAnsi" w:cstheme="minorBidi"/>
          <w:i/>
          <w:sz w:val="16"/>
          <w:szCs w:val="16"/>
        </w:rPr>
      </w:pPr>
      <w:r w:rsidRPr="00D85786">
        <w:rPr>
          <w:rFonts w:asciiTheme="minorHAnsi" w:eastAsiaTheme="minorHAnsi" w:hAnsiTheme="minorHAnsi" w:cstheme="minorBidi"/>
          <w:i/>
          <w:sz w:val="16"/>
          <w:szCs w:val="16"/>
          <w:vertAlign w:val="superscript"/>
        </w:rPr>
        <w:footnoteRef/>
      </w:r>
      <w:r w:rsidRPr="009F4764">
        <w:rPr>
          <w:rFonts w:asciiTheme="minorHAnsi" w:eastAsiaTheme="minorHAnsi" w:hAnsiTheme="minorHAnsi" w:cstheme="minorBidi"/>
          <w:i/>
          <w:sz w:val="16"/>
          <w:szCs w:val="16"/>
        </w:rPr>
        <w:t xml:space="preserve"> For KTH: The degree certificate can be issued by the partner university, if the minimum requirements above are met. The layout shall be designed in cooperation with the Degree Administration office at KTH.</w:t>
      </w:r>
    </w:p>
  </w:footnote>
  <w:footnote w:id="29">
    <w:p w14:paraId="22CF02E3" w14:textId="2AD74351" w:rsidR="004024FD" w:rsidRPr="0090307F" w:rsidRDefault="004024FD" w:rsidP="002A6B4D">
      <w:pPr>
        <w:pStyle w:val="Fotnotstext"/>
        <w:spacing w:after="0"/>
        <w:rPr>
          <w:rFonts w:asciiTheme="minorHAnsi" w:eastAsiaTheme="minorHAnsi" w:hAnsiTheme="minorHAnsi" w:cstheme="minorBidi"/>
          <w:i/>
          <w:sz w:val="16"/>
          <w:szCs w:val="16"/>
        </w:rPr>
      </w:pPr>
      <w:r w:rsidRPr="00D85786">
        <w:rPr>
          <w:rFonts w:asciiTheme="minorHAnsi" w:eastAsiaTheme="minorHAnsi" w:hAnsiTheme="minorHAnsi" w:cstheme="minorBidi"/>
          <w:i/>
          <w:sz w:val="16"/>
          <w:szCs w:val="16"/>
          <w:vertAlign w:val="superscript"/>
        </w:rPr>
        <w:footnoteRef/>
      </w:r>
      <w:r w:rsidRPr="0090307F">
        <w:rPr>
          <w:rFonts w:asciiTheme="minorHAnsi" w:eastAsiaTheme="minorHAnsi" w:hAnsiTheme="minorHAnsi" w:cstheme="minorBidi"/>
          <w:i/>
          <w:sz w:val="16"/>
          <w:szCs w:val="16"/>
        </w:rPr>
        <w:t xml:space="preserve"> For KTH: An original copy of the duly signed degree certificate is needed for the KTH files.</w:t>
      </w:r>
    </w:p>
  </w:footnote>
  <w:footnote w:id="30">
    <w:p w14:paraId="309C3654" w14:textId="57AE3DBF" w:rsidR="004024FD" w:rsidRPr="004E5CDC" w:rsidRDefault="004024FD" w:rsidP="004E5CDC">
      <w:r w:rsidRPr="00D85786">
        <w:rPr>
          <w:i/>
          <w:sz w:val="16"/>
          <w:szCs w:val="16"/>
          <w:vertAlign w:val="superscript"/>
          <w:lang w:val="en-GB"/>
        </w:rPr>
        <w:footnoteRef/>
      </w:r>
      <w:r w:rsidRPr="004E5CDC">
        <w:rPr>
          <w:i/>
          <w:sz w:val="16"/>
          <w:szCs w:val="16"/>
          <w:lang w:val="en-GB"/>
        </w:rPr>
        <w:t xml:space="preserve"> KTH encourages a common layout for the degree project report. The language used can be either English or Swedish. The abstract shall be written both in English and Swedish. The coordinating institution is also seen as the one that should coordinate the process of designing the cover for the degree project report. For prints coordinated by KTH there is a neutral template to accommodate the emblems of the cooperating institutions referring to the joint programme. When the print is not coordinated by KTH the layout ultimately needs to get approval from the Department of Communication and International Relations at KTH. </w:t>
      </w:r>
      <w:r w:rsidRPr="004E5CDC">
        <w:rPr>
          <w:i/>
          <w:sz w:val="16"/>
          <w:szCs w:val="16"/>
          <w:lang w:val="en-GB"/>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2EAE" w14:textId="78035266" w:rsidR="004024FD" w:rsidRDefault="004024FD">
    <w:pPr>
      <w:pStyle w:val="Sidhuvud"/>
    </w:pPr>
    <w:r>
      <w:rPr>
        <w:noProof/>
        <w:lang w:eastAsia="sv-SE"/>
      </w:rPr>
      <w:drawing>
        <wp:inline distT="0" distB="0" distL="0" distR="0" wp14:anchorId="5C762BAE" wp14:editId="3C769C3C">
          <wp:extent cx="954000" cy="954000"/>
          <wp:effectExtent l="0" t="0" r="0" b="0"/>
          <wp:docPr id="2"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r w:rsidR="000319BF">
      <w:tab/>
    </w:r>
    <w:r w:rsidR="000319BF">
      <w:tab/>
      <w:t>1B - BILAGA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2" w15:restartNumberingAfterBreak="0">
    <w:nsid w:val="00BE1DEC"/>
    <w:multiLevelType w:val="hybridMultilevel"/>
    <w:tmpl w:val="1618169E"/>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24D1B"/>
    <w:multiLevelType w:val="multilevel"/>
    <w:tmpl w:val="0E32D954"/>
    <w:lvl w:ilvl="0">
      <w:start w:val="5"/>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3864" w:hanging="720"/>
      </w:pPr>
      <w:rPr>
        <w:rFonts w:hint="default"/>
      </w:rPr>
    </w:lvl>
    <w:lvl w:ilvl="3">
      <w:start w:val="1"/>
      <w:numFmt w:val="decimal"/>
      <w:lvlText w:val="%1.%2.%3.%4."/>
      <w:lvlJc w:val="left"/>
      <w:pPr>
        <w:ind w:left="5436" w:hanging="720"/>
      </w:pPr>
      <w:rPr>
        <w:rFonts w:hint="default"/>
      </w:rPr>
    </w:lvl>
    <w:lvl w:ilvl="4">
      <w:start w:val="1"/>
      <w:numFmt w:val="decimal"/>
      <w:lvlText w:val="%1.%2.%3.%4.%5."/>
      <w:lvlJc w:val="left"/>
      <w:pPr>
        <w:ind w:left="7368" w:hanging="1080"/>
      </w:pPr>
      <w:rPr>
        <w:rFonts w:hint="default"/>
      </w:rPr>
    </w:lvl>
    <w:lvl w:ilvl="5">
      <w:start w:val="1"/>
      <w:numFmt w:val="decimal"/>
      <w:lvlText w:val="%1.%2.%3.%4.%5.%6."/>
      <w:lvlJc w:val="left"/>
      <w:pPr>
        <w:ind w:left="8940" w:hanging="1080"/>
      </w:pPr>
      <w:rPr>
        <w:rFonts w:hint="default"/>
      </w:rPr>
    </w:lvl>
    <w:lvl w:ilvl="6">
      <w:start w:val="1"/>
      <w:numFmt w:val="decimal"/>
      <w:lvlText w:val="%1.%2.%3.%4.%5.%6.%7."/>
      <w:lvlJc w:val="left"/>
      <w:pPr>
        <w:ind w:left="10872" w:hanging="1440"/>
      </w:pPr>
      <w:rPr>
        <w:rFonts w:hint="default"/>
      </w:rPr>
    </w:lvl>
    <w:lvl w:ilvl="7">
      <w:start w:val="1"/>
      <w:numFmt w:val="decimal"/>
      <w:lvlText w:val="%1.%2.%3.%4.%5.%6.%7.%8."/>
      <w:lvlJc w:val="left"/>
      <w:pPr>
        <w:ind w:left="12444" w:hanging="1440"/>
      </w:pPr>
      <w:rPr>
        <w:rFonts w:hint="default"/>
      </w:rPr>
    </w:lvl>
    <w:lvl w:ilvl="8">
      <w:start w:val="1"/>
      <w:numFmt w:val="decimal"/>
      <w:lvlText w:val="%1.%2.%3.%4.%5.%6.%7.%8.%9."/>
      <w:lvlJc w:val="left"/>
      <w:pPr>
        <w:ind w:left="14376" w:hanging="1800"/>
      </w:pPr>
      <w:rPr>
        <w:rFonts w:hint="default"/>
      </w:rPr>
    </w:lvl>
  </w:abstractNum>
  <w:abstractNum w:abstractNumId="4" w15:restartNumberingAfterBreak="0">
    <w:nsid w:val="0CC171C0"/>
    <w:multiLevelType w:val="hybridMultilevel"/>
    <w:tmpl w:val="29064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C272C8"/>
    <w:multiLevelType w:val="hybridMultilevel"/>
    <w:tmpl w:val="499AF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B23592"/>
    <w:multiLevelType w:val="hybridMultilevel"/>
    <w:tmpl w:val="04327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15:restartNumberingAfterBreak="0">
    <w:nsid w:val="29FE35F2"/>
    <w:multiLevelType w:val="hybridMultilevel"/>
    <w:tmpl w:val="A468D624"/>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920A4D"/>
    <w:multiLevelType w:val="hybridMultilevel"/>
    <w:tmpl w:val="D4ECF33C"/>
    <w:lvl w:ilvl="0" w:tplc="E796F1C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A865D2"/>
    <w:multiLevelType w:val="multilevel"/>
    <w:tmpl w:val="DE2A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A40E0F"/>
    <w:multiLevelType w:val="multilevel"/>
    <w:tmpl w:val="C314494C"/>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276" w:hanging="576"/>
      </w:pPr>
      <w:rPr>
        <w:rFonts w:hint="default"/>
        <w:b/>
        <w:color w:val="auto"/>
        <w:sz w:val="20"/>
        <w:szCs w:val="20"/>
      </w:rPr>
    </w:lvl>
    <w:lvl w:ilvl="2">
      <w:start w:val="1"/>
      <w:numFmt w:val="decimal"/>
      <w:pStyle w:val="KTHnRubrik3"/>
      <w:lvlText w:val="%1.%2.%3"/>
      <w:lvlJc w:val="left"/>
      <w:pPr>
        <w:ind w:left="861"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4" w15:restartNumberingAfterBreak="0">
    <w:nsid w:val="46EE5F8B"/>
    <w:multiLevelType w:val="hybridMultilevel"/>
    <w:tmpl w:val="411645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9354487"/>
    <w:multiLevelType w:val="hybridMultilevel"/>
    <w:tmpl w:val="4AC84C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BD0552"/>
    <w:multiLevelType w:val="hybridMultilevel"/>
    <w:tmpl w:val="79E011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50E494C"/>
    <w:multiLevelType w:val="multilevel"/>
    <w:tmpl w:val="4D0C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305498"/>
    <w:multiLevelType w:val="hybridMultilevel"/>
    <w:tmpl w:val="C51671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4EA3CB4"/>
    <w:multiLevelType w:val="hybridMultilevel"/>
    <w:tmpl w:val="BB2AD3F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6CE72271"/>
    <w:multiLevelType w:val="hybridMultilevel"/>
    <w:tmpl w:val="212C08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4DA2765"/>
    <w:multiLevelType w:val="multilevel"/>
    <w:tmpl w:val="1C92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9"/>
  </w:num>
  <w:num w:numId="2">
    <w:abstractNumId w:val="12"/>
  </w:num>
  <w:num w:numId="3">
    <w:abstractNumId w:val="0"/>
  </w:num>
  <w:num w:numId="4">
    <w:abstractNumId w:val="7"/>
  </w:num>
  <w:num w:numId="5">
    <w:abstractNumId w:val="22"/>
  </w:num>
  <w:num w:numId="6">
    <w:abstractNumId w:val="13"/>
  </w:num>
  <w:num w:numId="7">
    <w:abstractNumId w:val="13"/>
  </w:num>
  <w:num w:numId="8">
    <w:abstractNumId w:val="21"/>
  </w:num>
  <w:num w:numId="9">
    <w:abstractNumId w:val="17"/>
  </w:num>
  <w:num w:numId="10">
    <w:abstractNumId w:val="11"/>
  </w:num>
  <w:num w:numId="11">
    <w:abstractNumId w:val="20"/>
  </w:num>
  <w:num w:numId="12">
    <w:abstractNumId w:val="18"/>
  </w:num>
  <w:num w:numId="13">
    <w:abstractNumId w:val="4"/>
  </w:num>
  <w:num w:numId="14">
    <w:abstractNumId w:val="6"/>
  </w:num>
  <w:num w:numId="15">
    <w:abstractNumId w:val="15"/>
  </w:num>
  <w:num w:numId="16">
    <w:abstractNumId w:val="16"/>
  </w:num>
  <w:num w:numId="17">
    <w:abstractNumId w:val="1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0"/>
  </w:num>
  <w:num w:numId="21">
    <w:abstractNumId w:val="5"/>
  </w:num>
  <w:num w:numId="22">
    <w:abstractNumId w:val="1"/>
  </w:num>
  <w:num w:numId="23">
    <w:abstractNumId w:val="8"/>
  </w:num>
  <w:num w:numId="2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80"/>
    <w:rsid w:val="000015A7"/>
    <w:rsid w:val="00007594"/>
    <w:rsid w:val="00007A2E"/>
    <w:rsid w:val="0001237B"/>
    <w:rsid w:val="00015214"/>
    <w:rsid w:val="0002005E"/>
    <w:rsid w:val="00020C53"/>
    <w:rsid w:val="00021A3F"/>
    <w:rsid w:val="00026901"/>
    <w:rsid w:val="000319BF"/>
    <w:rsid w:val="00037A26"/>
    <w:rsid w:val="00047AD7"/>
    <w:rsid w:val="00050EEF"/>
    <w:rsid w:val="00055E17"/>
    <w:rsid w:val="000652C5"/>
    <w:rsid w:val="0006730E"/>
    <w:rsid w:val="0007367A"/>
    <w:rsid w:val="00090F33"/>
    <w:rsid w:val="000959E2"/>
    <w:rsid w:val="00096A86"/>
    <w:rsid w:val="000A2D2D"/>
    <w:rsid w:val="000B4D37"/>
    <w:rsid w:val="000B5B4E"/>
    <w:rsid w:val="000C1244"/>
    <w:rsid w:val="000C3142"/>
    <w:rsid w:val="000C37B4"/>
    <w:rsid w:val="000C770D"/>
    <w:rsid w:val="000C7DE2"/>
    <w:rsid w:val="000D032C"/>
    <w:rsid w:val="000D1486"/>
    <w:rsid w:val="000D6C8F"/>
    <w:rsid w:val="000E0B56"/>
    <w:rsid w:val="000E3053"/>
    <w:rsid w:val="000E3388"/>
    <w:rsid w:val="000F0D78"/>
    <w:rsid w:val="000F6693"/>
    <w:rsid w:val="000F70D4"/>
    <w:rsid w:val="0010225B"/>
    <w:rsid w:val="00106DD0"/>
    <w:rsid w:val="001126F6"/>
    <w:rsid w:val="00115009"/>
    <w:rsid w:val="001226F2"/>
    <w:rsid w:val="00122C24"/>
    <w:rsid w:val="00123C58"/>
    <w:rsid w:val="001247C5"/>
    <w:rsid w:val="00131ADC"/>
    <w:rsid w:val="0013286D"/>
    <w:rsid w:val="00133B73"/>
    <w:rsid w:val="00161FB9"/>
    <w:rsid w:val="001621F9"/>
    <w:rsid w:val="00166B8D"/>
    <w:rsid w:val="001731E2"/>
    <w:rsid w:val="00173F84"/>
    <w:rsid w:val="001741B3"/>
    <w:rsid w:val="0018414D"/>
    <w:rsid w:val="0018642A"/>
    <w:rsid w:val="00186C96"/>
    <w:rsid w:val="0019514B"/>
    <w:rsid w:val="00196E98"/>
    <w:rsid w:val="001A0CE6"/>
    <w:rsid w:val="001A4F71"/>
    <w:rsid w:val="001A6FAC"/>
    <w:rsid w:val="001B1BBA"/>
    <w:rsid w:val="001B40C9"/>
    <w:rsid w:val="001B5DA9"/>
    <w:rsid w:val="001E0623"/>
    <w:rsid w:val="001E1E89"/>
    <w:rsid w:val="001E7F6A"/>
    <w:rsid w:val="001F3547"/>
    <w:rsid w:val="001F7CC3"/>
    <w:rsid w:val="0021046B"/>
    <w:rsid w:val="002113D9"/>
    <w:rsid w:val="002138B0"/>
    <w:rsid w:val="002235A7"/>
    <w:rsid w:val="00234C37"/>
    <w:rsid w:val="00236EC4"/>
    <w:rsid w:val="00242D53"/>
    <w:rsid w:val="00242E39"/>
    <w:rsid w:val="00244529"/>
    <w:rsid w:val="002509D5"/>
    <w:rsid w:val="00255B99"/>
    <w:rsid w:val="00257175"/>
    <w:rsid w:val="00260A28"/>
    <w:rsid w:val="00271B38"/>
    <w:rsid w:val="00283BC9"/>
    <w:rsid w:val="00286039"/>
    <w:rsid w:val="00293C4E"/>
    <w:rsid w:val="002942FF"/>
    <w:rsid w:val="00297BF5"/>
    <w:rsid w:val="002A115A"/>
    <w:rsid w:val="002A4A0E"/>
    <w:rsid w:val="002A6B4D"/>
    <w:rsid w:val="002B195A"/>
    <w:rsid w:val="002B4067"/>
    <w:rsid w:val="002B6B80"/>
    <w:rsid w:val="002B7D2A"/>
    <w:rsid w:val="002C11F5"/>
    <w:rsid w:val="002C5DA1"/>
    <w:rsid w:val="002D02D9"/>
    <w:rsid w:val="002D162B"/>
    <w:rsid w:val="002E02D4"/>
    <w:rsid w:val="002E08A6"/>
    <w:rsid w:val="002E47D4"/>
    <w:rsid w:val="002E67A0"/>
    <w:rsid w:val="002E6960"/>
    <w:rsid w:val="002E6C2B"/>
    <w:rsid w:val="002F0A7F"/>
    <w:rsid w:val="002F7BE1"/>
    <w:rsid w:val="00305B8D"/>
    <w:rsid w:val="003067AF"/>
    <w:rsid w:val="00310604"/>
    <w:rsid w:val="00310B0B"/>
    <w:rsid w:val="003122A1"/>
    <w:rsid w:val="00313DA0"/>
    <w:rsid w:val="00314241"/>
    <w:rsid w:val="00320DC9"/>
    <w:rsid w:val="00330724"/>
    <w:rsid w:val="00331C05"/>
    <w:rsid w:val="00332CC4"/>
    <w:rsid w:val="00333D12"/>
    <w:rsid w:val="003411CD"/>
    <w:rsid w:val="003444AE"/>
    <w:rsid w:val="003451B4"/>
    <w:rsid w:val="00354621"/>
    <w:rsid w:val="003550F7"/>
    <w:rsid w:val="00355767"/>
    <w:rsid w:val="00355854"/>
    <w:rsid w:val="00363BAA"/>
    <w:rsid w:val="003667E5"/>
    <w:rsid w:val="00374E93"/>
    <w:rsid w:val="00376C5E"/>
    <w:rsid w:val="00377A72"/>
    <w:rsid w:val="00381CFF"/>
    <w:rsid w:val="00383080"/>
    <w:rsid w:val="00383258"/>
    <w:rsid w:val="00384375"/>
    <w:rsid w:val="003909E3"/>
    <w:rsid w:val="003948C6"/>
    <w:rsid w:val="003A221F"/>
    <w:rsid w:val="003A2795"/>
    <w:rsid w:val="003A2A25"/>
    <w:rsid w:val="003A2CA9"/>
    <w:rsid w:val="003A4D44"/>
    <w:rsid w:val="003B55F6"/>
    <w:rsid w:val="003C1918"/>
    <w:rsid w:val="003C1995"/>
    <w:rsid w:val="003C4153"/>
    <w:rsid w:val="003C5019"/>
    <w:rsid w:val="003D5E50"/>
    <w:rsid w:val="003F5FB5"/>
    <w:rsid w:val="003F7032"/>
    <w:rsid w:val="004024FD"/>
    <w:rsid w:val="00405A9B"/>
    <w:rsid w:val="004077A7"/>
    <w:rsid w:val="00411977"/>
    <w:rsid w:val="00414F70"/>
    <w:rsid w:val="00416610"/>
    <w:rsid w:val="00416B64"/>
    <w:rsid w:val="00417613"/>
    <w:rsid w:val="00417982"/>
    <w:rsid w:val="00424DE3"/>
    <w:rsid w:val="00424F1E"/>
    <w:rsid w:val="0042527E"/>
    <w:rsid w:val="0043036C"/>
    <w:rsid w:val="00433DEC"/>
    <w:rsid w:val="00434B28"/>
    <w:rsid w:val="00435B0A"/>
    <w:rsid w:val="004371E9"/>
    <w:rsid w:val="00441FA0"/>
    <w:rsid w:val="00443A8F"/>
    <w:rsid w:val="00443E75"/>
    <w:rsid w:val="00451F59"/>
    <w:rsid w:val="00452511"/>
    <w:rsid w:val="00460890"/>
    <w:rsid w:val="00463C1D"/>
    <w:rsid w:val="00464CEE"/>
    <w:rsid w:val="0047296B"/>
    <w:rsid w:val="00475F2E"/>
    <w:rsid w:val="00476B2B"/>
    <w:rsid w:val="00477952"/>
    <w:rsid w:val="00484AB4"/>
    <w:rsid w:val="00487B88"/>
    <w:rsid w:val="00493943"/>
    <w:rsid w:val="0049559D"/>
    <w:rsid w:val="004A3440"/>
    <w:rsid w:val="004A6A40"/>
    <w:rsid w:val="004B3394"/>
    <w:rsid w:val="004B3479"/>
    <w:rsid w:val="004B4C02"/>
    <w:rsid w:val="004C127E"/>
    <w:rsid w:val="004C1C3C"/>
    <w:rsid w:val="004C263C"/>
    <w:rsid w:val="004E528C"/>
    <w:rsid w:val="004E5CDC"/>
    <w:rsid w:val="004F684C"/>
    <w:rsid w:val="00500DE2"/>
    <w:rsid w:val="005017A7"/>
    <w:rsid w:val="005024E3"/>
    <w:rsid w:val="00502578"/>
    <w:rsid w:val="005124E7"/>
    <w:rsid w:val="00514B4F"/>
    <w:rsid w:val="00514F76"/>
    <w:rsid w:val="00516DE4"/>
    <w:rsid w:val="00517CD7"/>
    <w:rsid w:val="005217E6"/>
    <w:rsid w:val="00523FF5"/>
    <w:rsid w:val="00524133"/>
    <w:rsid w:val="00532690"/>
    <w:rsid w:val="005348AC"/>
    <w:rsid w:val="00544C54"/>
    <w:rsid w:val="005456C0"/>
    <w:rsid w:val="00546F95"/>
    <w:rsid w:val="00547786"/>
    <w:rsid w:val="00547E65"/>
    <w:rsid w:val="00553A04"/>
    <w:rsid w:val="00553C8D"/>
    <w:rsid w:val="00562699"/>
    <w:rsid w:val="00563973"/>
    <w:rsid w:val="00565E62"/>
    <w:rsid w:val="00566948"/>
    <w:rsid w:val="00567970"/>
    <w:rsid w:val="0057553D"/>
    <w:rsid w:val="00587E70"/>
    <w:rsid w:val="00592274"/>
    <w:rsid w:val="005A3CB1"/>
    <w:rsid w:val="005A5A04"/>
    <w:rsid w:val="005A6EB7"/>
    <w:rsid w:val="005B2D43"/>
    <w:rsid w:val="005C10E0"/>
    <w:rsid w:val="005C45B7"/>
    <w:rsid w:val="005D3F73"/>
    <w:rsid w:val="005D497B"/>
    <w:rsid w:val="005D541C"/>
    <w:rsid w:val="005E358F"/>
    <w:rsid w:val="005E5715"/>
    <w:rsid w:val="005F32E4"/>
    <w:rsid w:val="005F4674"/>
    <w:rsid w:val="005F5A6E"/>
    <w:rsid w:val="005F5D8C"/>
    <w:rsid w:val="005F6265"/>
    <w:rsid w:val="00605C15"/>
    <w:rsid w:val="00605C95"/>
    <w:rsid w:val="0060784E"/>
    <w:rsid w:val="00611DEC"/>
    <w:rsid w:val="00621B60"/>
    <w:rsid w:val="006248FD"/>
    <w:rsid w:val="00625866"/>
    <w:rsid w:val="00654AE4"/>
    <w:rsid w:val="006558DA"/>
    <w:rsid w:val="006574CC"/>
    <w:rsid w:val="00657D15"/>
    <w:rsid w:val="00660273"/>
    <w:rsid w:val="00672326"/>
    <w:rsid w:val="00683FC5"/>
    <w:rsid w:val="00685F53"/>
    <w:rsid w:val="006932E4"/>
    <w:rsid w:val="00693862"/>
    <w:rsid w:val="006968E7"/>
    <w:rsid w:val="006A4004"/>
    <w:rsid w:val="006B1323"/>
    <w:rsid w:val="006B5853"/>
    <w:rsid w:val="006C3154"/>
    <w:rsid w:val="006D153A"/>
    <w:rsid w:val="006D1E97"/>
    <w:rsid w:val="006D3EAE"/>
    <w:rsid w:val="006D640F"/>
    <w:rsid w:val="006D6776"/>
    <w:rsid w:val="006E18BA"/>
    <w:rsid w:val="006E7E64"/>
    <w:rsid w:val="006F0880"/>
    <w:rsid w:val="006F1787"/>
    <w:rsid w:val="006F1B4D"/>
    <w:rsid w:val="006F6ACF"/>
    <w:rsid w:val="006F7FA0"/>
    <w:rsid w:val="00705A16"/>
    <w:rsid w:val="0070660C"/>
    <w:rsid w:val="00706F95"/>
    <w:rsid w:val="00713732"/>
    <w:rsid w:val="00714D00"/>
    <w:rsid w:val="0071616C"/>
    <w:rsid w:val="00721479"/>
    <w:rsid w:val="00722AA8"/>
    <w:rsid w:val="0072527A"/>
    <w:rsid w:val="007350CE"/>
    <w:rsid w:val="00736CC8"/>
    <w:rsid w:val="00740002"/>
    <w:rsid w:val="00744B62"/>
    <w:rsid w:val="00745E06"/>
    <w:rsid w:val="00746DAB"/>
    <w:rsid w:val="00747769"/>
    <w:rsid w:val="007527E1"/>
    <w:rsid w:val="00754830"/>
    <w:rsid w:val="00756069"/>
    <w:rsid w:val="007645BE"/>
    <w:rsid w:val="00764AB1"/>
    <w:rsid w:val="00772ADC"/>
    <w:rsid w:val="0077601F"/>
    <w:rsid w:val="0077617C"/>
    <w:rsid w:val="00776A11"/>
    <w:rsid w:val="007811C9"/>
    <w:rsid w:val="0078149F"/>
    <w:rsid w:val="007835A7"/>
    <w:rsid w:val="00784B2E"/>
    <w:rsid w:val="00792464"/>
    <w:rsid w:val="0079416A"/>
    <w:rsid w:val="00797B20"/>
    <w:rsid w:val="007A0108"/>
    <w:rsid w:val="007B21DC"/>
    <w:rsid w:val="007B6D70"/>
    <w:rsid w:val="007C11A0"/>
    <w:rsid w:val="007C2403"/>
    <w:rsid w:val="007D0976"/>
    <w:rsid w:val="007D2B51"/>
    <w:rsid w:val="007D442D"/>
    <w:rsid w:val="007D4CA3"/>
    <w:rsid w:val="007E0180"/>
    <w:rsid w:val="007E056F"/>
    <w:rsid w:val="007E4623"/>
    <w:rsid w:val="007E7EDD"/>
    <w:rsid w:val="007F3C19"/>
    <w:rsid w:val="008034BA"/>
    <w:rsid w:val="00803A7A"/>
    <w:rsid w:val="00810821"/>
    <w:rsid w:val="008152C3"/>
    <w:rsid w:val="00816066"/>
    <w:rsid w:val="00816461"/>
    <w:rsid w:val="00820EA2"/>
    <w:rsid w:val="00825507"/>
    <w:rsid w:val="0082584A"/>
    <w:rsid w:val="0083027F"/>
    <w:rsid w:val="008346BA"/>
    <w:rsid w:val="00843AD5"/>
    <w:rsid w:val="00844237"/>
    <w:rsid w:val="00844EA1"/>
    <w:rsid w:val="0085376F"/>
    <w:rsid w:val="00860E1A"/>
    <w:rsid w:val="00862B8B"/>
    <w:rsid w:val="00863257"/>
    <w:rsid w:val="00865F06"/>
    <w:rsid w:val="00873303"/>
    <w:rsid w:val="008735DF"/>
    <w:rsid w:val="00876B89"/>
    <w:rsid w:val="00877B7C"/>
    <w:rsid w:val="008815CA"/>
    <w:rsid w:val="008822FA"/>
    <w:rsid w:val="00895E92"/>
    <w:rsid w:val="00897653"/>
    <w:rsid w:val="008A1E1C"/>
    <w:rsid w:val="008A5FF8"/>
    <w:rsid w:val="008B2F6C"/>
    <w:rsid w:val="008B7956"/>
    <w:rsid w:val="008C0F9D"/>
    <w:rsid w:val="008C45AE"/>
    <w:rsid w:val="008D3ECC"/>
    <w:rsid w:val="008D3FC5"/>
    <w:rsid w:val="008D5D6A"/>
    <w:rsid w:val="008D787A"/>
    <w:rsid w:val="008E0744"/>
    <w:rsid w:val="008E0774"/>
    <w:rsid w:val="008E4593"/>
    <w:rsid w:val="008E65A0"/>
    <w:rsid w:val="008F3BA0"/>
    <w:rsid w:val="008F5874"/>
    <w:rsid w:val="0090307F"/>
    <w:rsid w:val="00905E02"/>
    <w:rsid w:val="009076E1"/>
    <w:rsid w:val="00913F2D"/>
    <w:rsid w:val="00914F0A"/>
    <w:rsid w:val="0091541B"/>
    <w:rsid w:val="009157CB"/>
    <w:rsid w:val="00917549"/>
    <w:rsid w:val="00921938"/>
    <w:rsid w:val="00922FFA"/>
    <w:rsid w:val="00923193"/>
    <w:rsid w:val="00930852"/>
    <w:rsid w:val="00933376"/>
    <w:rsid w:val="0093388F"/>
    <w:rsid w:val="009361E7"/>
    <w:rsid w:val="0093663A"/>
    <w:rsid w:val="00950FAD"/>
    <w:rsid w:val="0095410F"/>
    <w:rsid w:val="0095590C"/>
    <w:rsid w:val="00960BCD"/>
    <w:rsid w:val="00965281"/>
    <w:rsid w:val="0097386D"/>
    <w:rsid w:val="00974936"/>
    <w:rsid w:val="00975D23"/>
    <w:rsid w:val="00981197"/>
    <w:rsid w:val="00982368"/>
    <w:rsid w:val="0098313D"/>
    <w:rsid w:val="00985A64"/>
    <w:rsid w:val="00986E70"/>
    <w:rsid w:val="009A3428"/>
    <w:rsid w:val="009A59C3"/>
    <w:rsid w:val="009A610F"/>
    <w:rsid w:val="009B7C51"/>
    <w:rsid w:val="009D1588"/>
    <w:rsid w:val="009D3B75"/>
    <w:rsid w:val="009D4971"/>
    <w:rsid w:val="009D75EE"/>
    <w:rsid w:val="009D7D96"/>
    <w:rsid w:val="009E0E7B"/>
    <w:rsid w:val="009E2F7D"/>
    <w:rsid w:val="009F4764"/>
    <w:rsid w:val="009F75B8"/>
    <w:rsid w:val="00A0154B"/>
    <w:rsid w:val="00A105A6"/>
    <w:rsid w:val="00A10D85"/>
    <w:rsid w:val="00A11092"/>
    <w:rsid w:val="00A13ED6"/>
    <w:rsid w:val="00A211C9"/>
    <w:rsid w:val="00A216F5"/>
    <w:rsid w:val="00A22559"/>
    <w:rsid w:val="00A22C30"/>
    <w:rsid w:val="00A23BB0"/>
    <w:rsid w:val="00A25637"/>
    <w:rsid w:val="00A3088D"/>
    <w:rsid w:val="00A3098A"/>
    <w:rsid w:val="00A32DD2"/>
    <w:rsid w:val="00A3319D"/>
    <w:rsid w:val="00A339EA"/>
    <w:rsid w:val="00A37248"/>
    <w:rsid w:val="00A44951"/>
    <w:rsid w:val="00A506FD"/>
    <w:rsid w:val="00A56570"/>
    <w:rsid w:val="00A6327F"/>
    <w:rsid w:val="00A635B2"/>
    <w:rsid w:val="00A63EFE"/>
    <w:rsid w:val="00A74779"/>
    <w:rsid w:val="00A77340"/>
    <w:rsid w:val="00A831E3"/>
    <w:rsid w:val="00A833EA"/>
    <w:rsid w:val="00A91752"/>
    <w:rsid w:val="00A951F2"/>
    <w:rsid w:val="00A960FB"/>
    <w:rsid w:val="00AA1662"/>
    <w:rsid w:val="00AA3946"/>
    <w:rsid w:val="00AB0687"/>
    <w:rsid w:val="00AB14A9"/>
    <w:rsid w:val="00AB37AC"/>
    <w:rsid w:val="00AC6D25"/>
    <w:rsid w:val="00AD292B"/>
    <w:rsid w:val="00AD5B1E"/>
    <w:rsid w:val="00AF0371"/>
    <w:rsid w:val="00AF3B04"/>
    <w:rsid w:val="00AF5769"/>
    <w:rsid w:val="00AF73F9"/>
    <w:rsid w:val="00B01A3D"/>
    <w:rsid w:val="00B02309"/>
    <w:rsid w:val="00B11060"/>
    <w:rsid w:val="00B15CC8"/>
    <w:rsid w:val="00B15D6E"/>
    <w:rsid w:val="00B179DC"/>
    <w:rsid w:val="00B21370"/>
    <w:rsid w:val="00B333F8"/>
    <w:rsid w:val="00B379E3"/>
    <w:rsid w:val="00B411DA"/>
    <w:rsid w:val="00B43C20"/>
    <w:rsid w:val="00B474FB"/>
    <w:rsid w:val="00B5121A"/>
    <w:rsid w:val="00B53425"/>
    <w:rsid w:val="00B536BB"/>
    <w:rsid w:val="00B63999"/>
    <w:rsid w:val="00B655E7"/>
    <w:rsid w:val="00B66F13"/>
    <w:rsid w:val="00B71B9E"/>
    <w:rsid w:val="00B73C5B"/>
    <w:rsid w:val="00B80DEB"/>
    <w:rsid w:val="00B833DB"/>
    <w:rsid w:val="00B90528"/>
    <w:rsid w:val="00B920B9"/>
    <w:rsid w:val="00B95FFF"/>
    <w:rsid w:val="00B97FB1"/>
    <w:rsid w:val="00BA06C5"/>
    <w:rsid w:val="00BA2297"/>
    <w:rsid w:val="00BB7C31"/>
    <w:rsid w:val="00BB7CD5"/>
    <w:rsid w:val="00BB7D6F"/>
    <w:rsid w:val="00BC00B5"/>
    <w:rsid w:val="00BC64D7"/>
    <w:rsid w:val="00BC7DF3"/>
    <w:rsid w:val="00BC7E99"/>
    <w:rsid w:val="00BD07C0"/>
    <w:rsid w:val="00BD10ED"/>
    <w:rsid w:val="00BD10EE"/>
    <w:rsid w:val="00BD16BA"/>
    <w:rsid w:val="00BD2FC7"/>
    <w:rsid w:val="00BE0AEB"/>
    <w:rsid w:val="00BF1E88"/>
    <w:rsid w:val="00BF29C6"/>
    <w:rsid w:val="00BF581C"/>
    <w:rsid w:val="00BF6CE0"/>
    <w:rsid w:val="00C0040C"/>
    <w:rsid w:val="00C023E8"/>
    <w:rsid w:val="00C06690"/>
    <w:rsid w:val="00C06AE4"/>
    <w:rsid w:val="00C12553"/>
    <w:rsid w:val="00C31D6C"/>
    <w:rsid w:val="00C33F81"/>
    <w:rsid w:val="00C41AE3"/>
    <w:rsid w:val="00C45E34"/>
    <w:rsid w:val="00C4607B"/>
    <w:rsid w:val="00C46B7C"/>
    <w:rsid w:val="00C54C60"/>
    <w:rsid w:val="00C564EA"/>
    <w:rsid w:val="00C65034"/>
    <w:rsid w:val="00C654B4"/>
    <w:rsid w:val="00C65D94"/>
    <w:rsid w:val="00C6773A"/>
    <w:rsid w:val="00C752B6"/>
    <w:rsid w:val="00C773B0"/>
    <w:rsid w:val="00C87FA2"/>
    <w:rsid w:val="00C908B8"/>
    <w:rsid w:val="00C93F4E"/>
    <w:rsid w:val="00C95E6E"/>
    <w:rsid w:val="00CA1EB1"/>
    <w:rsid w:val="00CA41D9"/>
    <w:rsid w:val="00CB1D5A"/>
    <w:rsid w:val="00CB2211"/>
    <w:rsid w:val="00CB2346"/>
    <w:rsid w:val="00CB6CB6"/>
    <w:rsid w:val="00CE401A"/>
    <w:rsid w:val="00CE7AF6"/>
    <w:rsid w:val="00CF05A3"/>
    <w:rsid w:val="00CF2A25"/>
    <w:rsid w:val="00CF7CF5"/>
    <w:rsid w:val="00D01F55"/>
    <w:rsid w:val="00D02E74"/>
    <w:rsid w:val="00D03AE8"/>
    <w:rsid w:val="00D1527D"/>
    <w:rsid w:val="00D15F2D"/>
    <w:rsid w:val="00D2245B"/>
    <w:rsid w:val="00D2750B"/>
    <w:rsid w:val="00D31A3E"/>
    <w:rsid w:val="00D427A6"/>
    <w:rsid w:val="00D4535C"/>
    <w:rsid w:val="00D47AE1"/>
    <w:rsid w:val="00D47F27"/>
    <w:rsid w:val="00D57E85"/>
    <w:rsid w:val="00D646B2"/>
    <w:rsid w:val="00D653B9"/>
    <w:rsid w:val="00D6792B"/>
    <w:rsid w:val="00D70F26"/>
    <w:rsid w:val="00D76D7D"/>
    <w:rsid w:val="00D77AD3"/>
    <w:rsid w:val="00D81606"/>
    <w:rsid w:val="00D85786"/>
    <w:rsid w:val="00D92DB5"/>
    <w:rsid w:val="00D95BEB"/>
    <w:rsid w:val="00D965D5"/>
    <w:rsid w:val="00D9764A"/>
    <w:rsid w:val="00DA2BA2"/>
    <w:rsid w:val="00DA7049"/>
    <w:rsid w:val="00DA77AF"/>
    <w:rsid w:val="00DB2BF6"/>
    <w:rsid w:val="00DB2EEC"/>
    <w:rsid w:val="00DC739A"/>
    <w:rsid w:val="00DF594C"/>
    <w:rsid w:val="00E04570"/>
    <w:rsid w:val="00E04BF3"/>
    <w:rsid w:val="00E069E9"/>
    <w:rsid w:val="00E0702B"/>
    <w:rsid w:val="00E074CD"/>
    <w:rsid w:val="00E10660"/>
    <w:rsid w:val="00E20471"/>
    <w:rsid w:val="00E20CBE"/>
    <w:rsid w:val="00E214DD"/>
    <w:rsid w:val="00E22C2B"/>
    <w:rsid w:val="00E3197D"/>
    <w:rsid w:val="00E3325B"/>
    <w:rsid w:val="00E35D37"/>
    <w:rsid w:val="00E4136A"/>
    <w:rsid w:val="00E42ADC"/>
    <w:rsid w:val="00E477DC"/>
    <w:rsid w:val="00E50375"/>
    <w:rsid w:val="00E5356E"/>
    <w:rsid w:val="00E54D0C"/>
    <w:rsid w:val="00E559FE"/>
    <w:rsid w:val="00E56A93"/>
    <w:rsid w:val="00E6586E"/>
    <w:rsid w:val="00E6716F"/>
    <w:rsid w:val="00E74660"/>
    <w:rsid w:val="00E8583F"/>
    <w:rsid w:val="00E872D3"/>
    <w:rsid w:val="00E87426"/>
    <w:rsid w:val="00E90770"/>
    <w:rsid w:val="00E91F80"/>
    <w:rsid w:val="00E96C14"/>
    <w:rsid w:val="00E97631"/>
    <w:rsid w:val="00EA0B13"/>
    <w:rsid w:val="00EA19A5"/>
    <w:rsid w:val="00EA2AFB"/>
    <w:rsid w:val="00EA6B64"/>
    <w:rsid w:val="00EA6D4B"/>
    <w:rsid w:val="00EB07F4"/>
    <w:rsid w:val="00EB5E2E"/>
    <w:rsid w:val="00EC03D8"/>
    <w:rsid w:val="00EC4A4C"/>
    <w:rsid w:val="00EC559C"/>
    <w:rsid w:val="00ED4CFE"/>
    <w:rsid w:val="00EE01FE"/>
    <w:rsid w:val="00EE4FED"/>
    <w:rsid w:val="00EE62DC"/>
    <w:rsid w:val="00EF1D64"/>
    <w:rsid w:val="00EF4C5A"/>
    <w:rsid w:val="00F01D4A"/>
    <w:rsid w:val="00F036CC"/>
    <w:rsid w:val="00F038FF"/>
    <w:rsid w:val="00F05D68"/>
    <w:rsid w:val="00F06A63"/>
    <w:rsid w:val="00F11CB9"/>
    <w:rsid w:val="00F14D40"/>
    <w:rsid w:val="00F2303A"/>
    <w:rsid w:val="00F23D8D"/>
    <w:rsid w:val="00F3703F"/>
    <w:rsid w:val="00F370FF"/>
    <w:rsid w:val="00F41D31"/>
    <w:rsid w:val="00F44344"/>
    <w:rsid w:val="00F45704"/>
    <w:rsid w:val="00F4746E"/>
    <w:rsid w:val="00F503AC"/>
    <w:rsid w:val="00F56ECB"/>
    <w:rsid w:val="00F57388"/>
    <w:rsid w:val="00F603FE"/>
    <w:rsid w:val="00F633D7"/>
    <w:rsid w:val="00F63E44"/>
    <w:rsid w:val="00F66429"/>
    <w:rsid w:val="00F66D0B"/>
    <w:rsid w:val="00F66DB9"/>
    <w:rsid w:val="00F70AB2"/>
    <w:rsid w:val="00F72E45"/>
    <w:rsid w:val="00F73B10"/>
    <w:rsid w:val="00F7565E"/>
    <w:rsid w:val="00F7753F"/>
    <w:rsid w:val="00F84C56"/>
    <w:rsid w:val="00F8535C"/>
    <w:rsid w:val="00F85EA9"/>
    <w:rsid w:val="00F9232A"/>
    <w:rsid w:val="00F9391E"/>
    <w:rsid w:val="00F94E56"/>
    <w:rsid w:val="00FA2711"/>
    <w:rsid w:val="00FA4171"/>
    <w:rsid w:val="00FA63F3"/>
    <w:rsid w:val="00FA6AF4"/>
    <w:rsid w:val="00FB022F"/>
    <w:rsid w:val="00FB2491"/>
    <w:rsid w:val="00FB3543"/>
    <w:rsid w:val="00FB470B"/>
    <w:rsid w:val="00FB4E7C"/>
    <w:rsid w:val="00FB5CF2"/>
    <w:rsid w:val="00FB6A10"/>
    <w:rsid w:val="00FC5F37"/>
    <w:rsid w:val="00FC5FBC"/>
    <w:rsid w:val="00FD014D"/>
    <w:rsid w:val="00FD7165"/>
    <w:rsid w:val="00FE0D7D"/>
    <w:rsid w:val="00FE171A"/>
    <w:rsid w:val="00FE241E"/>
    <w:rsid w:val="00FE35F8"/>
    <w:rsid w:val="00FE3A70"/>
    <w:rsid w:val="00FE5FD8"/>
    <w:rsid w:val="00FE72EE"/>
    <w:rsid w:val="00FF337B"/>
    <w:rsid w:val="00FF5653"/>
    <w:rsid w:val="00FF63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8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3" w:qFormat="1"/>
    <w:lsdException w:name="heading 3" w:uiPriority="3"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uiPriority="8"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CD7"/>
  </w:style>
  <w:style w:type="paragraph" w:styleId="Rubrik1">
    <w:name w:val="heading 1"/>
    <w:aliases w:val="KTH Rubrik 1"/>
    <w:basedOn w:val="Normal"/>
    <w:next w:val="Brdtext"/>
    <w:link w:val="Rubrik1Char"/>
    <w:uiPriority w:val="9"/>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9"/>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qFormat/>
    <w:rsid w:val="00611DEC"/>
    <w:pPr>
      <w:keepNext/>
      <w:keepLines/>
      <w:numPr>
        <w:ilvl w:val="4"/>
        <w:numId w:val="6"/>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qFormat/>
    <w:rsid w:val="00611DEC"/>
    <w:pPr>
      <w:keepNext/>
      <w:keepLines/>
      <w:numPr>
        <w:ilvl w:val="5"/>
        <w:numId w:val="6"/>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uiPriority w:val="1"/>
    <w:qFormat/>
    <w:rsid w:val="00C33F81"/>
    <w:pPr>
      <w:spacing w:after="240" w:line="260" w:lineRule="atLeast"/>
    </w:pPr>
  </w:style>
  <w:style w:type="character" w:customStyle="1" w:styleId="BrdtextChar">
    <w:name w:val="Brödtext Char"/>
    <w:aliases w:val="KTH Brödtext Char"/>
    <w:basedOn w:val="Standardstycketeckensnitt"/>
    <w:link w:val="Brdtext"/>
    <w:uiPriority w:val="1"/>
    <w:rsid w:val="001741B3"/>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9"/>
    <w:rsid w:val="00923193"/>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923193"/>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923193"/>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9"/>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2"/>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2"/>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2"/>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5"/>
      </w:numPr>
      <w:contextualSpacing/>
    </w:pPr>
  </w:style>
  <w:style w:type="paragraph" w:styleId="Punktlista2">
    <w:name w:val="List Bullet 2"/>
    <w:aliases w:val="KTH Punktlista 2"/>
    <w:basedOn w:val="Normal"/>
    <w:uiPriority w:val="99"/>
    <w:semiHidden/>
    <w:rsid w:val="003D5E50"/>
    <w:pPr>
      <w:numPr>
        <w:numId w:val="3"/>
      </w:numPr>
      <w:contextualSpacing/>
    </w:pPr>
  </w:style>
  <w:style w:type="paragraph" w:styleId="Punktlista3">
    <w:name w:val="List Bullet 3"/>
    <w:aliases w:val="KTH Punktlista 3"/>
    <w:basedOn w:val="Punktlista"/>
    <w:uiPriority w:val="99"/>
    <w:semiHidden/>
    <w:rsid w:val="00922FFA"/>
    <w:pPr>
      <w:numPr>
        <w:ilvl w:val="2"/>
        <w:numId w:val="4"/>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BC7DF3"/>
    <w:pPr>
      <w:numPr>
        <w:numId w:val="6"/>
      </w:numPr>
    </w:pPr>
  </w:style>
  <w:style w:type="paragraph" w:customStyle="1" w:styleId="KTHnRubrik2">
    <w:name w:val="KTH nRubrik 2"/>
    <w:basedOn w:val="Rubrik2"/>
    <w:next w:val="Brdtext"/>
    <w:uiPriority w:val="6"/>
    <w:qFormat/>
    <w:rsid w:val="00BC7DF3"/>
    <w:pPr>
      <w:numPr>
        <w:ilvl w:val="1"/>
        <w:numId w:val="6"/>
      </w:numPr>
    </w:pPr>
  </w:style>
  <w:style w:type="paragraph" w:customStyle="1" w:styleId="KTHnRubrik3">
    <w:name w:val="KTH nRubrik 3"/>
    <w:basedOn w:val="Rubrik3"/>
    <w:next w:val="Brdtext"/>
    <w:uiPriority w:val="6"/>
    <w:qFormat/>
    <w:rsid w:val="00BC7DF3"/>
    <w:pPr>
      <w:numPr>
        <w:ilvl w:val="2"/>
        <w:numId w:val="6"/>
      </w:numPr>
    </w:pPr>
  </w:style>
  <w:style w:type="paragraph" w:customStyle="1" w:styleId="KTHnRubrik4">
    <w:name w:val="KTH nRubrik 4"/>
    <w:basedOn w:val="Rubrik4"/>
    <w:next w:val="Brdtext"/>
    <w:uiPriority w:val="6"/>
    <w:qFormat/>
    <w:rsid w:val="00BC7DF3"/>
    <w:pPr>
      <w:numPr>
        <w:ilvl w:val="3"/>
        <w:numId w:val="6"/>
      </w:numPr>
    </w:pPr>
  </w:style>
  <w:style w:type="character" w:customStyle="1" w:styleId="Rubrik5Char">
    <w:name w:val="Rubrik 5 Char"/>
    <w:basedOn w:val="Standardstycketeckensnitt"/>
    <w:link w:val="Rubrik5"/>
    <w:uiPriority w:val="9"/>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99"/>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99"/>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pPr>
  </w:style>
  <w:style w:type="paragraph" w:styleId="Innehll2">
    <w:name w:val="toc 2"/>
    <w:basedOn w:val="Normal"/>
    <w:next w:val="Normal"/>
    <w:uiPriority w:val="39"/>
    <w:rsid w:val="001F3547"/>
    <w:pPr>
      <w:spacing w:after="100"/>
      <w:ind w:left="200"/>
    </w:pPr>
  </w:style>
  <w:style w:type="paragraph" w:styleId="Innehll3">
    <w:name w:val="toc 3"/>
    <w:basedOn w:val="Normal"/>
    <w:next w:val="Normal"/>
    <w:uiPriority w:val="39"/>
    <w:rsid w:val="001F3547"/>
    <w:pPr>
      <w:spacing w:after="100"/>
      <w:ind w:left="400"/>
    </w:pPr>
  </w:style>
  <w:style w:type="paragraph" w:styleId="Adress-brev">
    <w:name w:val="envelope address"/>
    <w:basedOn w:val="Normal"/>
    <w:uiPriority w:val="7"/>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character" w:styleId="Kommentarsreferens">
    <w:name w:val="annotation reference"/>
    <w:semiHidden/>
    <w:unhideWhenUsed/>
    <w:rsid w:val="00383080"/>
    <w:rPr>
      <w:sz w:val="16"/>
      <w:szCs w:val="16"/>
    </w:rPr>
  </w:style>
  <w:style w:type="paragraph" w:styleId="Kommentarer">
    <w:name w:val="annotation text"/>
    <w:basedOn w:val="Normal"/>
    <w:link w:val="KommentarerChar"/>
    <w:unhideWhenUsed/>
    <w:rsid w:val="00383080"/>
    <w:pPr>
      <w:spacing w:after="200" w:line="276" w:lineRule="auto"/>
    </w:pPr>
    <w:rPr>
      <w:rFonts w:ascii="Calibri" w:eastAsia="Calibri" w:hAnsi="Calibri" w:cs="Times New Roman"/>
    </w:rPr>
  </w:style>
  <w:style w:type="character" w:customStyle="1" w:styleId="KommentarerChar">
    <w:name w:val="Kommentarer Char"/>
    <w:basedOn w:val="Standardstycketeckensnitt"/>
    <w:link w:val="Kommentarer"/>
    <w:rsid w:val="00383080"/>
    <w:rPr>
      <w:rFonts w:ascii="Calibri" w:eastAsia="Calibri" w:hAnsi="Calibri" w:cs="Times New Roman"/>
    </w:rPr>
  </w:style>
  <w:style w:type="paragraph" w:styleId="Ballongtext">
    <w:name w:val="Balloon Text"/>
    <w:basedOn w:val="Normal"/>
    <w:link w:val="BallongtextChar"/>
    <w:uiPriority w:val="99"/>
    <w:semiHidden/>
    <w:unhideWhenUsed/>
    <w:rsid w:val="00383080"/>
    <w:rPr>
      <w:rFonts w:ascii="Tahoma" w:hAnsi="Tahoma" w:cs="Tahoma"/>
      <w:sz w:val="16"/>
      <w:szCs w:val="16"/>
    </w:rPr>
  </w:style>
  <w:style w:type="character" w:customStyle="1" w:styleId="BallongtextChar">
    <w:name w:val="Ballongtext Char"/>
    <w:basedOn w:val="Standardstycketeckensnitt"/>
    <w:link w:val="Ballongtext"/>
    <w:uiPriority w:val="99"/>
    <w:semiHidden/>
    <w:rsid w:val="00383080"/>
    <w:rPr>
      <w:rFonts w:ascii="Tahoma" w:hAnsi="Tahoma" w:cs="Tahoma"/>
      <w:sz w:val="16"/>
      <w:szCs w:val="16"/>
    </w:rPr>
  </w:style>
  <w:style w:type="paragraph" w:styleId="Liststycke">
    <w:name w:val="List Paragraph"/>
    <w:basedOn w:val="Normal"/>
    <w:uiPriority w:val="34"/>
    <w:qFormat/>
    <w:rsid w:val="00383080"/>
    <w:pPr>
      <w:ind w:left="720"/>
      <w:contextualSpacing/>
    </w:pPr>
  </w:style>
  <w:style w:type="table" w:styleId="Tabellrutnt">
    <w:name w:val="Table Grid"/>
    <w:basedOn w:val="Normaltabell"/>
    <w:uiPriority w:val="59"/>
    <w:rsid w:val="008B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smne">
    <w:name w:val="annotation subject"/>
    <w:basedOn w:val="Kommentarer"/>
    <w:next w:val="Kommentarer"/>
    <w:link w:val="KommentarsmneChar"/>
    <w:uiPriority w:val="99"/>
    <w:semiHidden/>
    <w:unhideWhenUsed/>
    <w:rsid w:val="00F01D4A"/>
    <w:pPr>
      <w:spacing w:after="0" w:line="240" w:lineRule="auto"/>
    </w:pPr>
    <w:rPr>
      <w:rFonts w:asciiTheme="minorHAnsi" w:eastAsiaTheme="minorHAnsi" w:hAnsiTheme="minorHAnsi" w:cstheme="minorBidi"/>
      <w:b/>
      <w:bCs/>
    </w:rPr>
  </w:style>
  <w:style w:type="character" w:customStyle="1" w:styleId="KommentarsmneChar">
    <w:name w:val="Kommentarsämne Char"/>
    <w:basedOn w:val="KommentarerChar"/>
    <w:link w:val="Kommentarsmne"/>
    <w:uiPriority w:val="99"/>
    <w:semiHidden/>
    <w:rsid w:val="00F01D4A"/>
    <w:rPr>
      <w:rFonts w:ascii="Calibri" w:eastAsia="Calibri" w:hAnsi="Calibri" w:cs="Times New Roman"/>
      <w:b/>
      <w:bCs/>
    </w:rPr>
  </w:style>
  <w:style w:type="character" w:styleId="Hyperlnk">
    <w:name w:val="Hyperlink"/>
    <w:basedOn w:val="Standardstycketeckensnitt"/>
    <w:unhideWhenUsed/>
    <w:rsid w:val="00F05D68"/>
    <w:rPr>
      <w:color w:val="0000FF"/>
      <w:u w:val="single"/>
    </w:rPr>
  </w:style>
  <w:style w:type="character" w:customStyle="1" w:styleId="tabellcell1">
    <w:name w:val="tabellcell1"/>
    <w:basedOn w:val="Standardstycketeckensnitt"/>
    <w:rsid w:val="00FD7165"/>
    <w:rPr>
      <w:rFonts w:ascii="Verdana" w:hAnsi="Verdana" w:hint="default"/>
      <w:b/>
      <w:bCs/>
      <w:i w:val="0"/>
      <w:iCs w:val="0"/>
      <w:strike w:val="0"/>
      <w:dstrike w:val="0"/>
      <w:color w:val="000000"/>
      <w:sz w:val="24"/>
      <w:szCs w:val="24"/>
      <w:u w:val="none"/>
      <w:effect w:val="none"/>
      <w:shd w:val="clear" w:color="auto" w:fill="F0F0F0"/>
    </w:rPr>
  </w:style>
  <w:style w:type="character" w:customStyle="1" w:styleId="Normal1">
    <w:name w:val="Normal1"/>
    <w:basedOn w:val="Standardstycketeckensnitt"/>
    <w:rsid w:val="00E04BF3"/>
  </w:style>
  <w:style w:type="paragraph" w:styleId="Normalwebb">
    <w:name w:val="Normal (Web)"/>
    <w:basedOn w:val="Normal"/>
    <w:uiPriority w:val="99"/>
    <w:unhideWhenUsed/>
    <w:rsid w:val="001E1E89"/>
    <w:pPr>
      <w:spacing w:after="150"/>
    </w:pPr>
    <w:rPr>
      <w:rFonts w:ascii="Times New Roman" w:eastAsia="Times New Roman" w:hAnsi="Times New Roman" w:cs="Times New Roman"/>
      <w:sz w:val="24"/>
      <w:szCs w:val="24"/>
      <w:lang w:eastAsia="sv-SE"/>
    </w:rPr>
  </w:style>
  <w:style w:type="paragraph" w:styleId="Fotnotstext">
    <w:name w:val="footnote text"/>
    <w:basedOn w:val="Normal"/>
    <w:link w:val="FotnotstextChar"/>
    <w:rsid w:val="00234C37"/>
    <w:pPr>
      <w:spacing w:after="200"/>
    </w:pPr>
    <w:rPr>
      <w:rFonts w:ascii="Helvetica" w:eastAsia="Cambria" w:hAnsi="Helvetica" w:cs="Times New Roman"/>
      <w:sz w:val="24"/>
      <w:szCs w:val="24"/>
      <w:lang w:val="en-GB"/>
    </w:rPr>
  </w:style>
  <w:style w:type="character" w:customStyle="1" w:styleId="FotnotstextChar">
    <w:name w:val="Fotnotstext Char"/>
    <w:basedOn w:val="Standardstycketeckensnitt"/>
    <w:link w:val="Fotnotstext"/>
    <w:rsid w:val="00234C37"/>
    <w:rPr>
      <w:rFonts w:ascii="Helvetica" w:eastAsia="Cambria" w:hAnsi="Helvetica" w:cs="Times New Roman"/>
      <w:sz w:val="24"/>
      <w:szCs w:val="24"/>
      <w:lang w:val="en-GB"/>
    </w:rPr>
  </w:style>
  <w:style w:type="character" w:styleId="Fotnotsreferens">
    <w:name w:val="footnote reference"/>
    <w:rsid w:val="00234C37"/>
    <w:rPr>
      <w:vertAlign w:val="superscript"/>
    </w:rPr>
  </w:style>
  <w:style w:type="character" w:styleId="AnvndHyperlnk">
    <w:name w:val="FollowedHyperlink"/>
    <w:basedOn w:val="Standardstycketeckensnitt"/>
    <w:uiPriority w:val="99"/>
    <w:semiHidden/>
    <w:unhideWhenUsed/>
    <w:rsid w:val="006B13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2162">
      <w:bodyDiv w:val="1"/>
      <w:marLeft w:val="0"/>
      <w:marRight w:val="0"/>
      <w:marTop w:val="465"/>
      <w:marBottom w:val="0"/>
      <w:divBdr>
        <w:top w:val="none" w:sz="0" w:space="0" w:color="auto"/>
        <w:left w:val="none" w:sz="0" w:space="0" w:color="auto"/>
        <w:bottom w:val="none" w:sz="0" w:space="0" w:color="auto"/>
        <w:right w:val="none" w:sz="0" w:space="0" w:color="auto"/>
      </w:divBdr>
      <w:divsChild>
        <w:div w:id="1371029469">
          <w:marLeft w:val="0"/>
          <w:marRight w:val="0"/>
          <w:marTop w:val="0"/>
          <w:marBottom w:val="0"/>
          <w:divBdr>
            <w:top w:val="none" w:sz="0" w:space="0" w:color="auto"/>
            <w:left w:val="none" w:sz="0" w:space="0" w:color="auto"/>
            <w:bottom w:val="none" w:sz="0" w:space="0" w:color="auto"/>
            <w:right w:val="none" w:sz="0" w:space="0" w:color="auto"/>
          </w:divBdr>
          <w:divsChild>
            <w:div w:id="861865656">
              <w:marLeft w:val="0"/>
              <w:marRight w:val="0"/>
              <w:marTop w:val="0"/>
              <w:marBottom w:val="0"/>
              <w:divBdr>
                <w:top w:val="none" w:sz="0" w:space="0" w:color="auto"/>
                <w:left w:val="none" w:sz="0" w:space="0" w:color="auto"/>
                <w:bottom w:val="none" w:sz="0" w:space="0" w:color="auto"/>
                <w:right w:val="none" w:sz="0" w:space="0" w:color="auto"/>
              </w:divBdr>
              <w:divsChild>
                <w:div w:id="2049378032">
                  <w:marLeft w:val="0"/>
                  <w:marRight w:val="0"/>
                  <w:marTop w:val="0"/>
                  <w:marBottom w:val="0"/>
                  <w:divBdr>
                    <w:top w:val="none" w:sz="0" w:space="0" w:color="auto"/>
                    <w:left w:val="none" w:sz="0" w:space="0" w:color="auto"/>
                    <w:bottom w:val="none" w:sz="0" w:space="0" w:color="auto"/>
                    <w:right w:val="none" w:sz="0" w:space="0" w:color="auto"/>
                  </w:divBdr>
                  <w:divsChild>
                    <w:div w:id="1031880588">
                      <w:marLeft w:val="0"/>
                      <w:marRight w:val="0"/>
                      <w:marTop w:val="0"/>
                      <w:marBottom w:val="0"/>
                      <w:divBdr>
                        <w:top w:val="none" w:sz="0" w:space="0" w:color="auto"/>
                        <w:left w:val="none" w:sz="0" w:space="0" w:color="auto"/>
                        <w:bottom w:val="none" w:sz="0" w:space="0" w:color="auto"/>
                        <w:right w:val="none" w:sz="0" w:space="0" w:color="auto"/>
                      </w:divBdr>
                      <w:divsChild>
                        <w:div w:id="436295784">
                          <w:marLeft w:val="0"/>
                          <w:marRight w:val="0"/>
                          <w:marTop w:val="0"/>
                          <w:marBottom w:val="0"/>
                          <w:divBdr>
                            <w:top w:val="none" w:sz="0" w:space="0" w:color="auto"/>
                            <w:left w:val="none" w:sz="0" w:space="0" w:color="auto"/>
                            <w:bottom w:val="none" w:sz="0" w:space="0" w:color="auto"/>
                            <w:right w:val="none" w:sz="0" w:space="0" w:color="auto"/>
                          </w:divBdr>
                          <w:divsChild>
                            <w:div w:id="926815524">
                              <w:marLeft w:val="0"/>
                              <w:marRight w:val="0"/>
                              <w:marTop w:val="0"/>
                              <w:marBottom w:val="0"/>
                              <w:divBdr>
                                <w:top w:val="none" w:sz="0" w:space="0" w:color="auto"/>
                                <w:left w:val="none" w:sz="0" w:space="0" w:color="auto"/>
                                <w:bottom w:val="none" w:sz="0" w:space="0" w:color="auto"/>
                                <w:right w:val="none" w:sz="0" w:space="0" w:color="auto"/>
                              </w:divBdr>
                              <w:divsChild>
                                <w:div w:id="3216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060333">
      <w:bodyDiv w:val="1"/>
      <w:marLeft w:val="0"/>
      <w:marRight w:val="0"/>
      <w:marTop w:val="0"/>
      <w:marBottom w:val="0"/>
      <w:divBdr>
        <w:top w:val="none" w:sz="0" w:space="0" w:color="auto"/>
        <w:left w:val="none" w:sz="0" w:space="0" w:color="auto"/>
        <w:bottom w:val="none" w:sz="0" w:space="0" w:color="auto"/>
        <w:right w:val="none" w:sz="0" w:space="0" w:color="auto"/>
      </w:divBdr>
    </w:div>
    <w:div w:id="1534922453">
      <w:bodyDiv w:val="1"/>
      <w:marLeft w:val="0"/>
      <w:marRight w:val="0"/>
      <w:marTop w:val="0"/>
      <w:marBottom w:val="0"/>
      <w:divBdr>
        <w:top w:val="none" w:sz="0" w:space="0" w:color="auto"/>
        <w:left w:val="none" w:sz="0" w:space="0" w:color="auto"/>
        <w:bottom w:val="none" w:sz="0" w:space="0" w:color="auto"/>
        <w:right w:val="none" w:sz="0" w:space="0" w:color="auto"/>
      </w:divBdr>
    </w:div>
    <w:div w:id="175820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hr.se/Information-in-English/Laws-and-regulations/The-Higher-Education-Ordin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th.se/en/student/program/exame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file:///C:\Users\knutz\Downloads\www.kth.se\en\studies\master" TargetMode="External"/><Relationship Id="rId1" Type="http://schemas.openxmlformats.org/officeDocument/2006/relationships/hyperlink" Target="file:///C:\Users\knutz\Downloads\www.kth.se\en\studies\ma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9355-49B0-4FDC-949B-5B2F5F99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2664</Words>
  <Characters>14125</Characters>
  <Application>Microsoft Office Word</Application>
  <DocSecurity>0</DocSecurity>
  <Lines>117</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2020-05-28T12:27:00Z</dcterms:created>
  <dcterms:modified xsi:type="dcterms:W3CDTF">2020-10-13T12:29:00Z</dcterms:modified>
</cp:coreProperties>
</file>