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11" w:rsidRDefault="003C5995" w:rsidP="004E5F2A">
      <w:pPr>
        <w:pStyle w:val="KTHTitel"/>
      </w:pPr>
      <w:sdt>
        <w:sdtPr>
          <w:id w:val="-444229433"/>
        </w:sdtPr>
        <w:sdtEndPr/>
        <w:sdtContent>
          <w:r w:rsidR="00616187">
            <w:t>Start-up meetin</w:t>
          </w:r>
          <w:r w:rsidR="004163AB">
            <w:t>g agenda: centre communications</w:t>
          </w:r>
        </w:sdtContent>
      </w:sdt>
      <w:r w:rsidR="00616187">
        <w:t xml:space="preserve">  </w:t>
      </w:r>
    </w:p>
    <w:p w:rsidR="002A085F" w:rsidRPr="002A085F" w:rsidRDefault="002A085F" w:rsidP="002A085F">
      <w:pPr>
        <w:pStyle w:val="Brdtext"/>
        <w:rPr>
          <w:i/>
        </w:rPr>
      </w:pPr>
      <w:r>
        <w:rPr>
          <w:i/>
        </w:rPr>
        <w:t xml:space="preserve">Below are suggested discussion points for </w:t>
      </w:r>
      <w:r w:rsidR="00E520A9">
        <w:rPr>
          <w:i/>
        </w:rPr>
        <w:t>a start-up meeting between the centre d</w:t>
      </w:r>
      <w:r>
        <w:rPr>
          <w:i/>
        </w:rPr>
        <w:t>irector and t</w:t>
      </w:r>
      <w:r w:rsidR="007405AC">
        <w:rPr>
          <w:i/>
        </w:rPr>
        <w:t xml:space="preserve">he communicator/communications </w:t>
      </w:r>
      <w:proofErr w:type="gramStart"/>
      <w:r w:rsidR="007405AC">
        <w:rPr>
          <w:i/>
        </w:rPr>
        <w:t>o</w:t>
      </w:r>
      <w:r>
        <w:rPr>
          <w:i/>
        </w:rPr>
        <w:t>fficer.</w:t>
      </w:r>
      <w:proofErr w:type="gramEnd"/>
    </w:p>
    <w:p w:rsidR="00151311" w:rsidRDefault="00151311" w:rsidP="00151311">
      <w:pPr>
        <w:pStyle w:val="Rubrik2"/>
      </w:pPr>
      <w:r>
        <w:t>Resources for communications</w:t>
      </w:r>
    </w:p>
    <w:p w:rsidR="00151311" w:rsidRDefault="00151311" w:rsidP="00151311">
      <w:pPr>
        <w:pStyle w:val="Brdtext"/>
        <w:numPr>
          <w:ilvl w:val="0"/>
          <w:numId w:val="19"/>
        </w:numPr>
      </w:pPr>
      <w:r>
        <w:t xml:space="preserve">What resources exist and </w:t>
      </w:r>
      <w:proofErr w:type="gramStart"/>
      <w:r>
        <w:t>are</w:t>
      </w:r>
      <w:r w:rsidR="00E520A9">
        <w:t xml:space="preserve"> agreed</w:t>
      </w:r>
      <w:proofErr w:type="gramEnd"/>
      <w:r w:rsidR="00E520A9">
        <w:t xml:space="preserve"> upon for communication support</w:t>
      </w:r>
      <w:r>
        <w:t xml:space="preserve"> b</w:t>
      </w:r>
      <w:r w:rsidR="00E520A9">
        <w:t>etween the host school and the centre d</w:t>
      </w:r>
      <w:r>
        <w:t xml:space="preserve">irector? </w:t>
      </w:r>
    </w:p>
    <w:p w:rsidR="00151311" w:rsidRDefault="00151311" w:rsidP="00151311">
      <w:pPr>
        <w:pStyle w:val="Brdtext"/>
        <w:numPr>
          <w:ilvl w:val="0"/>
          <w:numId w:val="19"/>
        </w:numPr>
      </w:pPr>
      <w:r>
        <w:t xml:space="preserve">Do any partners have resources dedicated to working on the centre's communications? </w:t>
      </w:r>
      <w:r>
        <w:br/>
      </w:r>
    </w:p>
    <w:p w:rsidR="00151311" w:rsidRDefault="00151311" w:rsidP="00151311">
      <w:pPr>
        <w:pStyle w:val="Rubrik2"/>
      </w:pPr>
      <w:r>
        <w:t>Needs and wishes</w:t>
      </w:r>
    </w:p>
    <w:p w:rsidR="00151311" w:rsidRDefault="00151311" w:rsidP="00151311">
      <w:pPr>
        <w:pStyle w:val="Brdtext"/>
        <w:numPr>
          <w:ilvl w:val="0"/>
          <w:numId w:val="20"/>
        </w:numPr>
      </w:pPr>
      <w:r>
        <w:t>What are the objectives and needs of the centre in terms of communications?</w:t>
      </w:r>
    </w:p>
    <w:p w:rsidR="00151311" w:rsidRDefault="00151311" w:rsidP="00151311">
      <w:pPr>
        <w:pStyle w:val="Brdtext"/>
        <w:numPr>
          <w:ilvl w:val="0"/>
          <w:numId w:val="20"/>
        </w:numPr>
      </w:pPr>
      <w:r>
        <w:t xml:space="preserve">Are there specific requests from any partners? </w:t>
      </w:r>
    </w:p>
    <w:p w:rsidR="00151311" w:rsidRDefault="00151311" w:rsidP="00151311">
      <w:pPr>
        <w:pStyle w:val="Brdtext"/>
        <w:numPr>
          <w:ilvl w:val="0"/>
          <w:numId w:val="20"/>
        </w:numPr>
      </w:pPr>
      <w:r>
        <w:t xml:space="preserve">What </w:t>
      </w:r>
      <w:proofErr w:type="gramStart"/>
      <w:r>
        <w:t>shall be done</w:t>
      </w:r>
      <w:proofErr w:type="gramEnd"/>
      <w:r>
        <w:t xml:space="preserve">/which activities are most important in the initial phase? </w:t>
      </w:r>
      <w:r>
        <w:br/>
      </w:r>
    </w:p>
    <w:p w:rsidR="00151311" w:rsidRDefault="00151311" w:rsidP="00151311">
      <w:pPr>
        <w:pStyle w:val="Rubrik2"/>
      </w:pPr>
      <w:r>
        <w:t>KTH's guidelines for competence centres</w:t>
      </w:r>
    </w:p>
    <w:p w:rsidR="00151311" w:rsidRDefault="00151311" w:rsidP="00151311">
      <w:pPr>
        <w:pStyle w:val="Brdtext"/>
        <w:numPr>
          <w:ilvl w:val="0"/>
          <w:numId w:val="21"/>
        </w:numPr>
      </w:pPr>
      <w:r>
        <w:t xml:space="preserve">Review KTH's guidelines for competence centres (reg. no.: V-2022-0046 1.2) linked to </w:t>
      </w:r>
      <w:proofErr w:type="gramStart"/>
      <w:r>
        <w:t>communication</w:t>
      </w:r>
      <w:proofErr w:type="gramEnd"/>
      <w:r>
        <w:t xml:space="preserve"> to ensure consensus. </w:t>
      </w:r>
    </w:p>
    <w:p w:rsidR="00151311" w:rsidRDefault="00151311" w:rsidP="00151311">
      <w:pPr>
        <w:pStyle w:val="Brdtext"/>
        <w:numPr>
          <w:ilvl w:val="0"/>
          <w:numId w:val="21"/>
        </w:numPr>
      </w:pPr>
      <w:r>
        <w:t>What do the guidelines say about communications? Discuss KTH's framework for centre communications. Please ask the Director to read this before the meeting.</w:t>
      </w:r>
    </w:p>
    <w:p w:rsidR="00151311" w:rsidRDefault="00151311" w:rsidP="00151311">
      <w:pPr>
        <w:pStyle w:val="Brdtext"/>
      </w:pPr>
      <w:r>
        <w:br w:type="page"/>
      </w:r>
    </w:p>
    <w:p w:rsidR="00151311" w:rsidRDefault="00151311" w:rsidP="00151311">
      <w:pPr>
        <w:pStyle w:val="Rubrik2"/>
      </w:pPr>
      <w:r>
        <w:lastRenderedPageBreak/>
        <w:t>Priorities for the centre's Communicator</w:t>
      </w:r>
    </w:p>
    <w:p w:rsidR="00151311" w:rsidRDefault="00151311" w:rsidP="00151311">
      <w:pPr>
        <w:pStyle w:val="Brdtext"/>
        <w:numPr>
          <w:ilvl w:val="0"/>
          <w:numId w:val="22"/>
        </w:numPr>
      </w:pPr>
      <w:r>
        <w:t xml:space="preserve">Which communications activities </w:t>
      </w:r>
      <w:proofErr w:type="gramStart"/>
      <w:r>
        <w:t>should be prioritised</w:t>
      </w:r>
      <w:proofErr w:type="gramEnd"/>
      <w:r>
        <w:t xml:space="preserve">? Review what needs to </w:t>
      </w:r>
      <w:proofErr w:type="gramStart"/>
      <w:r>
        <w:t>be done</w:t>
      </w:r>
      <w:proofErr w:type="gramEnd"/>
      <w:r>
        <w:t xml:space="preserve"> in the start-up phase and what should be prioritised afterwards. </w:t>
      </w:r>
    </w:p>
    <w:p w:rsidR="00151311" w:rsidRDefault="00151311" w:rsidP="00151311">
      <w:pPr>
        <w:pStyle w:val="Brdtext"/>
        <w:numPr>
          <w:ilvl w:val="0"/>
          <w:numId w:val="22"/>
        </w:numPr>
      </w:pPr>
      <w:r>
        <w:t>How should the Communicator allocate his/her time?</w:t>
      </w:r>
    </w:p>
    <w:p w:rsidR="00151311" w:rsidRDefault="00E520A9" w:rsidP="00151311">
      <w:pPr>
        <w:pStyle w:val="Brdtext"/>
        <w:numPr>
          <w:ilvl w:val="0"/>
          <w:numId w:val="22"/>
        </w:numPr>
      </w:pPr>
      <w:r>
        <w:t>Is</w:t>
      </w:r>
      <w:r w:rsidR="00151311">
        <w:t xml:space="preserve"> there sufficient staff to meet KTH's guidelines for competence centres (linked to </w:t>
      </w:r>
      <w:proofErr w:type="gramStart"/>
      <w:r w:rsidR="00151311">
        <w:t>communication</w:t>
      </w:r>
      <w:proofErr w:type="gramEnd"/>
      <w:r w:rsidR="00151311">
        <w:t>) and the wishes and needs of the organisation?</w:t>
      </w:r>
    </w:p>
    <w:p w:rsidR="00151311" w:rsidRDefault="00151311" w:rsidP="00151311">
      <w:pPr>
        <w:pStyle w:val="Brdtext"/>
        <w:numPr>
          <w:ilvl w:val="0"/>
          <w:numId w:val="22"/>
        </w:numPr>
      </w:pPr>
      <w:r>
        <w:t xml:space="preserve">What is a reasonable level of ambition for communications? </w:t>
      </w:r>
      <w:r>
        <w:br/>
      </w:r>
    </w:p>
    <w:p w:rsidR="00151311" w:rsidRDefault="00151311" w:rsidP="00151311">
      <w:pPr>
        <w:pStyle w:val="Rubrik2"/>
      </w:pPr>
      <w:r>
        <w:t>Roles and responsibilities and contact points</w:t>
      </w:r>
    </w:p>
    <w:p w:rsidR="00151311" w:rsidRDefault="00151311" w:rsidP="00151311">
      <w:pPr>
        <w:pStyle w:val="Brdtext"/>
      </w:pPr>
      <w:r>
        <w:t xml:space="preserve">Review the roles and responsibilities of the Communications and Business Liaisons, the schools and the centre to ensure consistency. </w:t>
      </w:r>
    </w:p>
    <w:p w:rsidR="00151311" w:rsidRDefault="00151311" w:rsidP="00151311">
      <w:pPr>
        <w:pStyle w:val="Brdtext"/>
        <w:numPr>
          <w:ilvl w:val="0"/>
          <w:numId w:val="23"/>
        </w:numPr>
      </w:pPr>
      <w:r>
        <w:t>Who is responsible for what</w:t>
      </w:r>
      <w:r w:rsidR="00E520A9">
        <w:t>,</w:t>
      </w:r>
      <w:r>
        <w:t xml:space="preserve"> and who does it? </w:t>
      </w:r>
    </w:p>
    <w:p w:rsidR="00151311" w:rsidRDefault="00151311" w:rsidP="00151311">
      <w:pPr>
        <w:pStyle w:val="Brdtext"/>
        <w:numPr>
          <w:ilvl w:val="0"/>
          <w:numId w:val="23"/>
        </w:numPr>
      </w:pPr>
      <w:proofErr w:type="gramStart"/>
      <w:r>
        <w:t>Who</w:t>
      </w:r>
      <w:proofErr w:type="gramEnd"/>
      <w:r>
        <w:t xml:space="preserve"> should the centre contact for support?</w:t>
      </w:r>
    </w:p>
    <w:p w:rsidR="00151311" w:rsidRDefault="00151311" w:rsidP="00151311">
      <w:pPr>
        <w:pStyle w:val="Brdtext"/>
        <w:numPr>
          <w:ilvl w:val="0"/>
          <w:numId w:val="23"/>
        </w:numPr>
      </w:pPr>
      <w:r>
        <w:t>Link to KTH's framework for centre communications.</w:t>
      </w:r>
    </w:p>
    <w:p w:rsidR="00ED60C1" w:rsidRPr="002E4E6C" w:rsidRDefault="00ED60C1" w:rsidP="00ED60C1">
      <w:pPr>
        <w:spacing w:after="120"/>
        <w:rPr>
          <w:highlight w:val="yellow"/>
        </w:rPr>
      </w:pPr>
      <w:bookmarkStart w:id="0" w:name="_GoBack"/>
      <w:bookmarkEnd w:id="0"/>
    </w:p>
    <w:sectPr w:rsidR="00ED60C1" w:rsidRPr="002E4E6C" w:rsidSect="00ED60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1304" w:bottom="1474" w:left="1474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95" w:rsidRDefault="003C5995" w:rsidP="00AB37AC">
      <w:r>
        <w:separator/>
      </w:r>
    </w:p>
  </w:endnote>
  <w:endnote w:type="continuationSeparator" w:id="0">
    <w:p w:rsidR="003C5995" w:rsidRDefault="003C5995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Default="00ED60C1"/>
  <w:p w:rsidR="00ED60C1" w:rsidRDefault="00ED60C1"/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ED60C1" w:rsidTr="007A0DF9">
      <w:tc>
        <w:tcPr>
          <w:tcW w:w="7994" w:type="dxa"/>
        </w:tcPr>
        <w:p w:rsidR="006A7494" w:rsidRPr="00ED60C1" w:rsidRDefault="006A7494" w:rsidP="007A0DF9">
          <w:pPr>
            <w:pStyle w:val="Sidfot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:rsidR="006A7494" w:rsidRPr="00ED60C1" w:rsidRDefault="006A7494" w:rsidP="007A0DF9">
          <w:pPr>
            <w:pStyle w:val="Sidfot"/>
            <w:jc w:val="right"/>
            <w:rPr>
              <w:rStyle w:val="Sidnummer"/>
              <w:sz w:val="14"/>
              <w:szCs w:val="14"/>
            </w:rPr>
          </w:pPr>
          <w:r w:rsidRPr="00ED60C1">
            <w:rPr>
              <w:rStyle w:val="Sidnummer"/>
              <w:sz w:val="14"/>
            </w:rPr>
            <w:fldChar w:fldCharType="begin"/>
          </w:r>
          <w:r w:rsidRPr="00ED60C1">
            <w:rPr>
              <w:rStyle w:val="Sidnummer"/>
              <w:sz w:val="14"/>
            </w:rPr>
            <w:instrText xml:space="preserve"> PAGE </w:instrText>
          </w:r>
          <w:r w:rsidRPr="00ED60C1">
            <w:rPr>
              <w:rStyle w:val="Sidnummer"/>
              <w:sz w:val="14"/>
            </w:rPr>
            <w:fldChar w:fldCharType="separate"/>
          </w:r>
          <w:r w:rsidR="00E520A9">
            <w:rPr>
              <w:rStyle w:val="Sidnummer"/>
              <w:noProof/>
              <w:sz w:val="14"/>
            </w:rPr>
            <w:t>1</w:t>
          </w:r>
          <w:r w:rsidRPr="00ED60C1">
            <w:rPr>
              <w:rStyle w:val="Sidnummer"/>
              <w:sz w:val="14"/>
            </w:rPr>
            <w:fldChar w:fldCharType="end"/>
          </w:r>
          <w:r>
            <w:rPr>
              <w:rStyle w:val="Sidnummer"/>
              <w:sz w:val="14"/>
            </w:rPr>
            <w:t xml:space="preserve"> (</w:t>
          </w:r>
          <w:r w:rsidRPr="00ED60C1">
            <w:rPr>
              <w:rStyle w:val="Sidnummer"/>
              <w:sz w:val="14"/>
            </w:rPr>
            <w:fldChar w:fldCharType="begin"/>
          </w:r>
          <w:r w:rsidRPr="00ED60C1">
            <w:rPr>
              <w:rStyle w:val="Sidnummer"/>
              <w:sz w:val="14"/>
            </w:rPr>
            <w:instrText xml:space="preserve"> NUMPAGES </w:instrText>
          </w:r>
          <w:r w:rsidRPr="00ED60C1">
            <w:rPr>
              <w:rStyle w:val="Sidnummer"/>
              <w:sz w:val="14"/>
            </w:rPr>
            <w:fldChar w:fldCharType="separate"/>
          </w:r>
          <w:r w:rsidR="00E520A9">
            <w:rPr>
              <w:rStyle w:val="Sidnummer"/>
              <w:noProof/>
              <w:sz w:val="14"/>
            </w:rPr>
            <w:t>2</w:t>
          </w:r>
          <w:r w:rsidRPr="00ED60C1">
            <w:rPr>
              <w:rStyle w:val="Sidnummer"/>
              <w:sz w:val="14"/>
            </w:rPr>
            <w:fldChar w:fldCharType="end"/>
          </w:r>
          <w:r>
            <w:rPr>
              <w:rStyle w:val="Sidnummer"/>
              <w:sz w:val="14"/>
            </w:rPr>
            <w:t>)</w:t>
          </w:r>
        </w:p>
      </w:tc>
    </w:tr>
  </w:tbl>
  <w:p w:rsidR="000C7491" w:rsidRDefault="000C7491"/>
  <w:p w:rsidR="00701C3B" w:rsidRDefault="00701C3B"/>
  <w:p w:rsidR="00701C3B" w:rsidRDefault="00701C3B"/>
  <w:p w:rsidR="00701C3B" w:rsidRDefault="00701C3B"/>
  <w:p w:rsidR="00701C3B" w:rsidRDefault="00701C3B"/>
  <w:p w:rsidR="00701C3B" w:rsidRDefault="00701C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Pr="00ED60C1" w:rsidRDefault="00ED60C1" w:rsidP="00ED60C1">
    <w:pPr>
      <w:jc w:val="right"/>
      <w:rPr>
        <w:rFonts w:asciiTheme="majorHAnsi" w:hAnsiTheme="majorHAnsi" w:cstheme="majorHAnsi"/>
        <w:sz w:val="10"/>
        <w:szCs w:val="10"/>
      </w:rPr>
    </w:pPr>
    <w:r>
      <w:rPr>
        <w:rFonts w:asciiTheme="majorHAnsi" w:hAnsiTheme="majorHAnsi"/>
        <w:sz w:val="10"/>
      </w:rPr>
      <w:tab/>
    </w:r>
    <w:r>
      <w:rPr>
        <w:rFonts w:asciiTheme="majorHAnsi" w:hAnsiTheme="majorHAnsi"/>
        <w:sz w:val="10"/>
      </w:rPr>
      <w:tab/>
    </w:r>
  </w:p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ED60C1" w:rsidRPr="00ED60C1" w:rsidTr="002F13C1">
      <w:tc>
        <w:tcPr>
          <w:tcW w:w="1134" w:type="dxa"/>
          <w:vAlign w:val="bottom"/>
        </w:tcPr>
        <w:p w:rsidR="00ED60C1" w:rsidRPr="00ED60C1" w:rsidRDefault="00ED60C1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</w:rPr>
            <w:fldChar w:fldCharType="separate"/>
          </w:r>
          <w:r w:rsidRPr="00ED60C1">
            <w:rPr>
              <w:rFonts w:asciiTheme="majorHAnsi" w:hAnsiTheme="majorHAnsi" w:cstheme="majorHAnsi"/>
              <w:noProof/>
              <w:sz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</w:rPr>
            <w:fldChar w:fldCharType="end"/>
          </w:r>
          <w:r>
            <w:rPr>
              <w:rFonts w:asciiTheme="majorHAnsi" w:hAnsiTheme="majorHAnsi"/>
              <w:sz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</w:rPr>
            <w:fldChar w:fldCharType="separate"/>
          </w:r>
          <w:r w:rsidR="004163AB">
            <w:rPr>
              <w:rFonts w:asciiTheme="majorHAnsi" w:hAnsiTheme="majorHAnsi" w:cstheme="majorHAnsi"/>
              <w:noProof/>
              <w:sz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</w:rPr>
            <w:fldChar w:fldCharType="end"/>
          </w:r>
          <w:r>
            <w:rPr>
              <w:rFonts w:asciiTheme="majorHAnsi" w:hAnsiTheme="majorHAnsi"/>
              <w:sz w:val="14"/>
            </w:rPr>
            <w:t>)</w:t>
          </w:r>
        </w:p>
      </w:tc>
    </w:tr>
  </w:tbl>
  <w:p w:rsidR="000C7491" w:rsidRPr="00ED60C1" w:rsidRDefault="000C7491">
    <w:pPr>
      <w:rPr>
        <w:rFonts w:asciiTheme="majorHAnsi" w:hAnsiTheme="majorHAnsi" w:cstheme="majorHAnsi"/>
      </w:rPr>
    </w:pPr>
  </w:p>
  <w:p w:rsidR="00701C3B" w:rsidRDefault="00701C3B"/>
  <w:p w:rsidR="00701C3B" w:rsidRDefault="00701C3B"/>
  <w:p w:rsidR="00701C3B" w:rsidRDefault="00701C3B"/>
  <w:p w:rsidR="00701C3B" w:rsidRDefault="00701C3B"/>
  <w:p w:rsidR="00701C3B" w:rsidRDefault="00701C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95" w:rsidRDefault="003C5995" w:rsidP="00AB37AC">
      <w:r>
        <w:separator/>
      </w:r>
    </w:p>
  </w:footnote>
  <w:footnote w:type="continuationSeparator" w:id="0">
    <w:p w:rsidR="003C5995" w:rsidRDefault="003C5995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6A7494" w:rsidRPr="00D6309B" w:rsidRDefault="00ED60C1" w:rsidP="006A7494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46D8F457" wp14:editId="5F8A4216">
          <wp:simplePos x="0" y="0"/>
          <wp:positionH relativeFrom="column">
            <wp:posOffset>-568960</wp:posOffset>
          </wp:positionH>
          <wp:positionV relativeFrom="page">
            <wp:posOffset>360045</wp:posOffset>
          </wp:positionV>
          <wp:extent cx="954000" cy="954000"/>
          <wp:effectExtent l="0" t="0" r="0" b="0"/>
          <wp:wrapNone/>
          <wp:docPr id="4" name="Bildobjekt 4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7491" w:rsidRDefault="000C7491"/>
  <w:p w:rsidR="000C7491" w:rsidRDefault="000C7491"/>
  <w:p w:rsidR="00701C3B" w:rsidRDefault="00701C3B"/>
  <w:p w:rsidR="00701C3B" w:rsidRDefault="00701C3B"/>
  <w:p w:rsidR="00701C3B" w:rsidRDefault="00701C3B"/>
  <w:p w:rsidR="00701C3B" w:rsidRDefault="00701C3B"/>
  <w:p w:rsidR="00701C3B" w:rsidRDefault="00701C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9B" w:rsidRDefault="00460588"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6502B8FF" wp14:editId="3FA6BD55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A9B" w:rsidRDefault="00B64A9B"/>
  <w:p w:rsidR="00B64A9B" w:rsidRDefault="00B64A9B"/>
  <w:p w:rsidR="0077255F" w:rsidRDefault="0077255F"/>
  <w:p w:rsidR="00B64A9B" w:rsidRDefault="00B64A9B"/>
  <w:p w:rsidR="00B64A9B" w:rsidRDefault="00B64A9B"/>
  <w:p w:rsidR="00B64A9B" w:rsidRDefault="00B64A9B"/>
  <w:p w:rsidR="000C7491" w:rsidRDefault="000C7491"/>
  <w:p w:rsidR="000C7491" w:rsidRDefault="000C7491"/>
  <w:p w:rsidR="00701C3B" w:rsidRDefault="00701C3B"/>
  <w:p w:rsidR="00701C3B" w:rsidRDefault="00701C3B"/>
  <w:p w:rsidR="00701C3B" w:rsidRDefault="00701C3B"/>
  <w:p w:rsidR="00701C3B" w:rsidRDefault="00701C3B"/>
  <w:p w:rsidR="00701C3B" w:rsidRDefault="00701C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9F62D1"/>
    <w:multiLevelType w:val="hybridMultilevel"/>
    <w:tmpl w:val="71BA46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8112E0A"/>
    <w:multiLevelType w:val="hybridMultilevel"/>
    <w:tmpl w:val="D91E0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2822FE4"/>
    <w:multiLevelType w:val="hybridMultilevel"/>
    <w:tmpl w:val="D4E4E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C5FBC"/>
    <w:multiLevelType w:val="hybridMultilevel"/>
    <w:tmpl w:val="9EDE1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67348"/>
    <w:multiLevelType w:val="hybridMultilevel"/>
    <w:tmpl w:val="9FB0D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9"/>
  </w:num>
  <w:num w:numId="14">
    <w:abstractNumId w:val="13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  <w:num w:numId="19">
    <w:abstractNumId w:val="18"/>
  </w:num>
  <w:num w:numId="20">
    <w:abstractNumId w:val="16"/>
  </w:num>
  <w:num w:numId="21">
    <w:abstractNumId w:val="12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wNzEwMTE1NjY3MzNS0lEKTi0uzszPAykwrgUAYDIRLiwAAAA="/>
  </w:docVars>
  <w:rsids>
    <w:rsidRoot w:val="00207DB9"/>
    <w:rsid w:val="00004AF0"/>
    <w:rsid w:val="00012FD0"/>
    <w:rsid w:val="00031B5C"/>
    <w:rsid w:val="00037A26"/>
    <w:rsid w:val="00065F6A"/>
    <w:rsid w:val="00091269"/>
    <w:rsid w:val="00096C27"/>
    <w:rsid w:val="000B4D37"/>
    <w:rsid w:val="000C7491"/>
    <w:rsid w:val="000F0D78"/>
    <w:rsid w:val="001055CE"/>
    <w:rsid w:val="0012465C"/>
    <w:rsid w:val="00151311"/>
    <w:rsid w:val="001621F9"/>
    <w:rsid w:val="00166316"/>
    <w:rsid w:val="0018642A"/>
    <w:rsid w:val="001A2CBD"/>
    <w:rsid w:val="001C7D03"/>
    <w:rsid w:val="001F3547"/>
    <w:rsid w:val="00207DB9"/>
    <w:rsid w:val="00214024"/>
    <w:rsid w:val="002179BC"/>
    <w:rsid w:val="0022494D"/>
    <w:rsid w:val="00265C94"/>
    <w:rsid w:val="002749BA"/>
    <w:rsid w:val="002A085F"/>
    <w:rsid w:val="002A115A"/>
    <w:rsid w:val="002E47D4"/>
    <w:rsid w:val="002F10C1"/>
    <w:rsid w:val="00310604"/>
    <w:rsid w:val="00316142"/>
    <w:rsid w:val="00326A21"/>
    <w:rsid w:val="00354E81"/>
    <w:rsid w:val="0036126D"/>
    <w:rsid w:val="00373A25"/>
    <w:rsid w:val="00383258"/>
    <w:rsid w:val="003A221F"/>
    <w:rsid w:val="003B3A1A"/>
    <w:rsid w:val="003B55F6"/>
    <w:rsid w:val="003C5995"/>
    <w:rsid w:val="003C5C7A"/>
    <w:rsid w:val="003D5E50"/>
    <w:rsid w:val="003F0FAA"/>
    <w:rsid w:val="003F35E7"/>
    <w:rsid w:val="004163AB"/>
    <w:rsid w:val="00460588"/>
    <w:rsid w:val="00484AB4"/>
    <w:rsid w:val="00492F0D"/>
    <w:rsid w:val="004A3440"/>
    <w:rsid w:val="004E5F2A"/>
    <w:rsid w:val="00516DE4"/>
    <w:rsid w:val="00523FF5"/>
    <w:rsid w:val="00547786"/>
    <w:rsid w:val="00547E65"/>
    <w:rsid w:val="00572583"/>
    <w:rsid w:val="005753BC"/>
    <w:rsid w:val="0057553D"/>
    <w:rsid w:val="005A7B16"/>
    <w:rsid w:val="005A7EF6"/>
    <w:rsid w:val="005C0B09"/>
    <w:rsid w:val="005D3D52"/>
    <w:rsid w:val="005D4358"/>
    <w:rsid w:val="005E067C"/>
    <w:rsid w:val="005E389B"/>
    <w:rsid w:val="00602EBA"/>
    <w:rsid w:val="00611DEC"/>
    <w:rsid w:val="00616187"/>
    <w:rsid w:val="00633E64"/>
    <w:rsid w:val="006574CC"/>
    <w:rsid w:val="00673AB0"/>
    <w:rsid w:val="006751AD"/>
    <w:rsid w:val="00692949"/>
    <w:rsid w:val="006A7494"/>
    <w:rsid w:val="006C3154"/>
    <w:rsid w:val="006D4652"/>
    <w:rsid w:val="006F6586"/>
    <w:rsid w:val="00701C3B"/>
    <w:rsid w:val="00730430"/>
    <w:rsid w:val="007405AC"/>
    <w:rsid w:val="0077255F"/>
    <w:rsid w:val="007835A7"/>
    <w:rsid w:val="007871F1"/>
    <w:rsid w:val="00792464"/>
    <w:rsid w:val="007B03F4"/>
    <w:rsid w:val="007F3C19"/>
    <w:rsid w:val="007F67AA"/>
    <w:rsid w:val="007F705A"/>
    <w:rsid w:val="00825507"/>
    <w:rsid w:val="008408F1"/>
    <w:rsid w:val="00863257"/>
    <w:rsid w:val="00866590"/>
    <w:rsid w:val="00873303"/>
    <w:rsid w:val="008815CA"/>
    <w:rsid w:val="008822FA"/>
    <w:rsid w:val="00886DD5"/>
    <w:rsid w:val="008905C1"/>
    <w:rsid w:val="008E4593"/>
    <w:rsid w:val="008F1D0C"/>
    <w:rsid w:val="00904260"/>
    <w:rsid w:val="00916344"/>
    <w:rsid w:val="00922FFA"/>
    <w:rsid w:val="009361E7"/>
    <w:rsid w:val="00981197"/>
    <w:rsid w:val="009A3428"/>
    <w:rsid w:val="009A59C3"/>
    <w:rsid w:val="009E5313"/>
    <w:rsid w:val="00A011CC"/>
    <w:rsid w:val="00A32C0E"/>
    <w:rsid w:val="00A37248"/>
    <w:rsid w:val="00A506FD"/>
    <w:rsid w:val="00A62D58"/>
    <w:rsid w:val="00A77340"/>
    <w:rsid w:val="00A833EA"/>
    <w:rsid w:val="00A94561"/>
    <w:rsid w:val="00AA3946"/>
    <w:rsid w:val="00AB37AC"/>
    <w:rsid w:val="00AB5D2D"/>
    <w:rsid w:val="00AE299D"/>
    <w:rsid w:val="00AF0371"/>
    <w:rsid w:val="00B00BC7"/>
    <w:rsid w:val="00B02309"/>
    <w:rsid w:val="00B35100"/>
    <w:rsid w:val="00B411DA"/>
    <w:rsid w:val="00B4734D"/>
    <w:rsid w:val="00B5121A"/>
    <w:rsid w:val="00B64A9B"/>
    <w:rsid w:val="00B65E36"/>
    <w:rsid w:val="00B73A5D"/>
    <w:rsid w:val="00B90528"/>
    <w:rsid w:val="00BA3312"/>
    <w:rsid w:val="00BA4B4E"/>
    <w:rsid w:val="00BC64D7"/>
    <w:rsid w:val="00BD10EE"/>
    <w:rsid w:val="00C06690"/>
    <w:rsid w:val="00C4232C"/>
    <w:rsid w:val="00C46B7C"/>
    <w:rsid w:val="00C5209A"/>
    <w:rsid w:val="00C65034"/>
    <w:rsid w:val="00C87FA2"/>
    <w:rsid w:val="00CE279C"/>
    <w:rsid w:val="00CF7A0B"/>
    <w:rsid w:val="00D2245B"/>
    <w:rsid w:val="00D913A5"/>
    <w:rsid w:val="00D9197D"/>
    <w:rsid w:val="00DD7D4D"/>
    <w:rsid w:val="00E00C6F"/>
    <w:rsid w:val="00E179F1"/>
    <w:rsid w:val="00E520A9"/>
    <w:rsid w:val="00E61ED9"/>
    <w:rsid w:val="00EA5FB4"/>
    <w:rsid w:val="00EB07F4"/>
    <w:rsid w:val="00EB1D22"/>
    <w:rsid w:val="00ED3A35"/>
    <w:rsid w:val="00ED60C1"/>
    <w:rsid w:val="00EF1D64"/>
    <w:rsid w:val="00F13942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25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269"/>
    <w:rPr>
      <w:sz w:val="22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091269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091269"/>
    <w:rPr>
      <w:sz w:val="22"/>
    </w:rPr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Innehll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Innehll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0000FF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Sidhuvud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Sidhuvud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375C-003E-4E88-B874-F6889636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2022-07-04T12:45:00Z</dcterms:created>
  <dcterms:modified xsi:type="dcterms:W3CDTF">2022-07-04T12:46:00Z</dcterms:modified>
</cp:coreProperties>
</file>