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96" w:rsidRPr="00A55BBB" w:rsidRDefault="00A96096" w:rsidP="00A96096">
      <w:pPr>
        <w:pStyle w:val="KTHTitel"/>
      </w:pPr>
      <w:r>
        <w:t>Instruktion till</w:t>
      </w:r>
      <w:r w:rsidRPr="00A55BBB">
        <w:t xml:space="preserve"> anställningsavtal</w:t>
      </w:r>
    </w:p>
    <w:p w:rsidR="00A96096" w:rsidRPr="00EF3528" w:rsidRDefault="00A96096" w:rsidP="00A96096">
      <w:pPr>
        <w:spacing w:before="100" w:beforeAutospacing="1" w:after="100" w:afterAutospacing="1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F2BB88" wp14:editId="4A11162A">
                <wp:simplePos x="0" y="0"/>
                <wp:positionH relativeFrom="leftMargin">
                  <wp:align>right</wp:align>
                </wp:positionH>
                <wp:positionV relativeFrom="line">
                  <wp:posOffset>7489825</wp:posOffset>
                </wp:positionV>
                <wp:extent cx="341630" cy="492760"/>
                <wp:effectExtent l="0" t="0" r="0" b="254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096" w:rsidRDefault="00900A1F" w:rsidP="00A9609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20230901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2BB8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24.3pt;margin-top:589.75pt;width:26.9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fBtQIAALs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" filled="f" stroked="f">
                <v:textbox style="layout-flow:vertical;mso-layout-flow-alt:bottom-to-top">
                  <w:txbxContent>
                    <w:p w:rsidR="00A96096" w:rsidRDefault="00900A1F" w:rsidP="00A9609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20230901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FA36F8">
        <w:rPr>
          <w:lang w:eastAsia="sv-SE"/>
        </w:rPr>
        <w:t>Det är viktigt att anställningsavtalet fylls i så noggrant som möjligt. Se förklaringa</w:t>
      </w:r>
      <w:r>
        <w:rPr>
          <w:lang w:eastAsia="sv-SE"/>
        </w:rPr>
        <w:t xml:space="preserve">r nedan angående de fält som ska fyllas i. </w:t>
      </w:r>
      <w:r w:rsidRPr="00EF3528">
        <w:rPr>
          <w:lang w:eastAsia="sv-SE"/>
        </w:rPr>
        <w:t>Ordningen på rubrikförklaringen nedan går efter läsordningen, dvs startar hö</w:t>
      </w:r>
      <w:r>
        <w:rPr>
          <w:lang w:eastAsia="sv-SE"/>
        </w:rPr>
        <w:t>gst upp till vänster och läses därefter från vänster till höger på varje rad.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Diarienummer. </w:t>
      </w:r>
      <w:r w:rsidRPr="00730CFA">
        <w:rPr>
          <w:lang w:eastAsia="sv-SE"/>
        </w:rPr>
        <w:t>Första anställningsavtalet: Ange samma diarienummer som det til</w:t>
      </w:r>
      <w:r>
        <w:rPr>
          <w:lang w:eastAsia="sv-SE"/>
        </w:rPr>
        <w:t>lhörande rekryteringsärendet</w:t>
      </w:r>
      <w:r w:rsidRPr="00730CFA">
        <w:rPr>
          <w:lang w:eastAsia="sv-SE"/>
        </w:rPr>
        <w:t xml:space="preserve">. </w:t>
      </w:r>
      <w:r>
        <w:rPr>
          <w:lang w:eastAsia="sv-SE"/>
        </w:rPr>
        <w:t>Vid förlängning av anställning</w:t>
      </w:r>
      <w:r w:rsidRPr="00730CFA">
        <w:rPr>
          <w:lang w:eastAsia="sv-SE"/>
        </w:rPr>
        <w:t xml:space="preserve">, skapa ett nytt diarienummer i W3D3. Källhänvisning: Hämta uppgiften från Varbi eller diariet W3D3.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KS-kod. </w:t>
      </w:r>
      <w:r w:rsidRPr="00730CFA">
        <w:rPr>
          <w:lang w:eastAsia="sv-SE"/>
        </w:rPr>
        <w:t>Vid nyrekrytering skriv 2.</w:t>
      </w:r>
      <w:r>
        <w:rPr>
          <w:lang w:eastAsia="sv-SE"/>
        </w:rPr>
        <w:t>5.1, vid förlängning</w:t>
      </w:r>
      <w:r w:rsidRPr="00730CFA">
        <w:rPr>
          <w:lang w:eastAsia="sv-SE"/>
        </w:rPr>
        <w:t xml:space="preserve"> 2.5.2. Källhänvisning: Hämta uppgiften från KTHs klassificeringsstruktur: </w:t>
      </w:r>
      <w:hyperlink r:id="rId7" w:history="1">
        <w:r w:rsidRPr="00730CFA">
          <w:rPr>
            <w:rStyle w:val="Hyperlnk"/>
            <w:lang w:eastAsia="sv-SE"/>
          </w:rPr>
          <w:t>https://intra.kth.se/administration/dokument/dhpl-1.353534</w:t>
        </w:r>
      </w:hyperlink>
      <w:r w:rsidRPr="00730CFA">
        <w:rPr>
          <w:lang w:eastAsia="sv-SE"/>
        </w:rPr>
        <w:t>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Förnamn: </w:t>
      </w:r>
      <w:r w:rsidRPr="00730CFA">
        <w:rPr>
          <w:lang w:eastAsia="sv-SE"/>
        </w:rPr>
        <w:t xml:space="preserve">Fyll i personens tilltalsnamn. Källhänvisning: Hämta uppgiften från Varbi.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Efternamn:</w:t>
      </w:r>
      <w:r w:rsidRPr="00730CFA">
        <w:rPr>
          <w:lang w:eastAsia="sv-SE"/>
        </w:rPr>
        <w:t xml:space="preserve"> Fyll i personens samtliga efternamn. Källhänvisning: Hämta uppgiften från Varbi. </w:t>
      </w:r>
    </w:p>
    <w:p w:rsidR="00154956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Personnummer: </w:t>
      </w:r>
      <w:r w:rsidRPr="00730CFA">
        <w:rPr>
          <w:lang w:eastAsia="sv-SE"/>
        </w:rPr>
        <w:t>Fyll i personens personnumm</w:t>
      </w:r>
      <w:r>
        <w:rPr>
          <w:lang w:eastAsia="sv-SE"/>
        </w:rPr>
        <w:t xml:space="preserve">er alternativt samordningsnummer, om detta inte hunnit skapas av Skatteverket ange endast födelsedag. </w:t>
      </w:r>
      <w:r w:rsidR="00154956">
        <w:rPr>
          <w:lang w:eastAsia="sv-SE"/>
        </w:rPr>
        <w:t>Personer utan person/samordningsn</w:t>
      </w:r>
      <w:r w:rsidR="008D1916">
        <w:rPr>
          <w:lang w:eastAsia="sv-SE"/>
        </w:rPr>
        <w:t>r</w:t>
      </w:r>
      <w:r w:rsidR="00154956">
        <w:rPr>
          <w:lang w:eastAsia="sv-SE"/>
        </w:rPr>
        <w:t xml:space="preserve"> måste vid ankomst till Sverige besöka Skatteverket och ansöka</w:t>
      </w:r>
      <w:r w:rsidR="00154956" w:rsidRPr="00AE78CE">
        <w:rPr>
          <w:lang w:eastAsia="sv-SE"/>
        </w:rPr>
        <w:t xml:space="preserve">, när kvitto på ansökan lämnats till </w:t>
      </w:r>
      <w:r w:rsidR="003B3E84" w:rsidRPr="00AE78CE">
        <w:rPr>
          <w:lang w:eastAsia="sv-SE"/>
        </w:rPr>
        <w:t>KTH:s lönefunktion</w:t>
      </w:r>
      <w:r w:rsidR="00154956" w:rsidRPr="00AE78CE">
        <w:rPr>
          <w:lang w:eastAsia="sv-SE"/>
        </w:rPr>
        <w:t xml:space="preserve"> registreras avta</w:t>
      </w:r>
      <w:r w:rsidR="008D1916" w:rsidRPr="00AE78CE">
        <w:rPr>
          <w:lang w:eastAsia="sv-SE"/>
        </w:rPr>
        <w:t>let</w:t>
      </w:r>
      <w:r w:rsidR="00154956" w:rsidRPr="00AE78CE">
        <w:rPr>
          <w:lang w:eastAsia="sv-SE"/>
        </w:rPr>
        <w:t xml:space="preserve"> i HR-</w:t>
      </w:r>
      <w:r w:rsidR="005B3077" w:rsidRPr="00AE78CE">
        <w:rPr>
          <w:lang w:eastAsia="sv-SE"/>
        </w:rPr>
        <w:t>plus</w:t>
      </w:r>
      <w:r w:rsidR="003B3E84" w:rsidRPr="00AE78CE">
        <w:rPr>
          <w:lang w:eastAsia="sv-SE"/>
        </w:rPr>
        <w:t xml:space="preserve"> med ett tillfälligt nummer.</w:t>
      </w:r>
      <w:r w:rsidR="008D1916" w:rsidRPr="00AE78CE">
        <w:rPr>
          <w:lang w:eastAsia="sv-SE"/>
        </w:rPr>
        <w:t xml:space="preserve"> När</w:t>
      </w:r>
      <w:r w:rsidR="008D1916">
        <w:rPr>
          <w:lang w:eastAsia="sv-SE"/>
        </w:rPr>
        <w:t xml:space="preserve"> det riktiga numret finns lämnas detta till</w:t>
      </w:r>
      <w:r w:rsidR="00E035EE">
        <w:rPr>
          <w:lang w:eastAsia="sv-SE"/>
        </w:rPr>
        <w:t xml:space="preserve"> lö</w:t>
      </w:r>
      <w:r w:rsidR="005B3077">
        <w:rPr>
          <w:lang w:eastAsia="sv-SE"/>
        </w:rPr>
        <w:t>n som byter nummer i HR-plus.</w:t>
      </w:r>
    </w:p>
    <w:p w:rsidR="00A96096" w:rsidRPr="00730CFA" w:rsidRDefault="00A96096" w:rsidP="00154956">
      <w:pPr>
        <w:pStyle w:val="KTHNumreradlistaNumreradlista"/>
        <w:numPr>
          <w:ilvl w:val="0"/>
          <w:numId w:val="0"/>
        </w:numPr>
        <w:ind w:left="357"/>
        <w:rPr>
          <w:lang w:eastAsia="sv-SE"/>
        </w:rPr>
      </w:pPr>
      <w:r w:rsidRPr="00730CFA">
        <w:rPr>
          <w:lang w:eastAsia="sv-SE"/>
        </w:rPr>
        <w:t xml:space="preserve">Källhänvisning: Uppgift om personens födelsedag finns i Varbi. De fyra sista siffrorna i personnumret </w:t>
      </w:r>
      <w:r>
        <w:rPr>
          <w:lang w:eastAsia="sv-SE"/>
        </w:rPr>
        <w:t xml:space="preserve">får du </w:t>
      </w:r>
      <w:r w:rsidRPr="00AE78CE">
        <w:rPr>
          <w:lang w:eastAsia="sv-SE"/>
        </w:rPr>
        <w:t>från personen eller från LADOK ping/Skatteverket.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Adress: </w:t>
      </w:r>
      <w:r w:rsidRPr="00CF6CAA">
        <w:rPr>
          <w:bCs/>
          <w:lang w:eastAsia="sv-SE"/>
        </w:rPr>
        <w:t>Bör</w:t>
      </w:r>
      <w:r>
        <w:rPr>
          <w:bCs/>
          <w:lang w:eastAsia="sv-SE"/>
        </w:rPr>
        <w:t xml:space="preserve"> om möjligt vara en svensk adress, o</w:t>
      </w:r>
      <w:r>
        <w:rPr>
          <w:lang w:eastAsia="sv-SE"/>
        </w:rPr>
        <w:t xml:space="preserve">m personen inte har sitt bankkonto registrerat hos </w:t>
      </w:r>
      <w:r w:rsidR="00900A1F">
        <w:t>KTH´s utbetalande bank</w:t>
      </w:r>
      <w:r>
        <w:rPr>
          <w:lang w:eastAsia="sv-SE"/>
        </w:rPr>
        <w:t xml:space="preserve"> kommer utbetalningsavi från banken skickas till denna adress. </w:t>
      </w:r>
      <w:r w:rsidRPr="00730CFA">
        <w:rPr>
          <w:lang w:eastAsia="sv-SE"/>
        </w:rPr>
        <w:t>Kä</w:t>
      </w:r>
      <w:r>
        <w:rPr>
          <w:lang w:eastAsia="sv-SE"/>
        </w:rPr>
        <w:t xml:space="preserve">llhänvisning: Hämta uppgift om </w:t>
      </w:r>
      <w:r w:rsidRPr="00730CFA">
        <w:rPr>
          <w:lang w:eastAsia="sv-SE"/>
        </w:rPr>
        <w:t xml:space="preserve">adressen </w:t>
      </w:r>
      <w:r>
        <w:rPr>
          <w:lang w:eastAsia="sv-SE"/>
        </w:rPr>
        <w:t xml:space="preserve">från Varbi eller fråga personen. </w:t>
      </w:r>
      <w:r w:rsidRPr="00730CFA">
        <w:rPr>
          <w:lang w:eastAsia="sv-SE"/>
        </w:rPr>
        <w:t>Vid förlängning: </w:t>
      </w:r>
      <w:r>
        <w:rPr>
          <w:lang w:eastAsia="sv-SE"/>
        </w:rPr>
        <w:t xml:space="preserve">Adress finns i HR-plus. </w:t>
      </w:r>
      <w:r w:rsidRPr="00730CFA">
        <w:rPr>
          <w:lang w:eastAsia="sv-SE"/>
        </w:rPr>
        <w:t xml:space="preserve">Kontakta den anställde för att kontrollera om adressen fortfarande stämmer.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Postnr:</w:t>
      </w:r>
      <w:r>
        <w:rPr>
          <w:lang w:eastAsia="sv-SE"/>
        </w:rPr>
        <w:t xml:space="preserve"> Fyll i </w:t>
      </w:r>
      <w:r w:rsidRPr="00730CFA">
        <w:rPr>
          <w:lang w:eastAsia="sv-SE"/>
        </w:rPr>
        <w:t>postnumret: Källhänvisning:</w:t>
      </w:r>
      <w:r>
        <w:rPr>
          <w:lang w:eastAsia="sv-SE"/>
        </w:rPr>
        <w:t xml:space="preserve"> </w:t>
      </w:r>
      <w:r w:rsidRPr="00730CFA">
        <w:rPr>
          <w:lang w:eastAsia="sv-SE"/>
        </w:rPr>
        <w:t>Samma rutin som för adressen.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Postadress:</w:t>
      </w:r>
      <w:r>
        <w:rPr>
          <w:lang w:eastAsia="sv-SE"/>
        </w:rPr>
        <w:t xml:space="preserve"> Fyll i </w:t>
      </w:r>
      <w:r w:rsidRPr="00730CFA">
        <w:rPr>
          <w:lang w:eastAsia="sv-SE"/>
        </w:rPr>
        <w:t>postadressen (ortsnamn). Källhänvisning:</w:t>
      </w:r>
      <w:r>
        <w:rPr>
          <w:lang w:eastAsia="sv-SE"/>
        </w:rPr>
        <w:t xml:space="preserve"> </w:t>
      </w:r>
      <w:r w:rsidRPr="00730CFA">
        <w:rPr>
          <w:lang w:eastAsia="sv-SE"/>
        </w:rPr>
        <w:t>Samma rutin som för adress.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Telefon: </w:t>
      </w:r>
      <w:r w:rsidRPr="00730CFA">
        <w:rPr>
          <w:lang w:eastAsia="sv-SE"/>
        </w:rPr>
        <w:t xml:space="preserve">Fyll i telefonnumret. Källhänvisning: Samma rutin som för adress.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Befattning: </w:t>
      </w:r>
      <w:r w:rsidRPr="00730CFA">
        <w:rPr>
          <w:lang w:eastAsia="sv-SE"/>
        </w:rPr>
        <w:t>Ang</w:t>
      </w:r>
      <w:r>
        <w:rPr>
          <w:lang w:eastAsia="sv-SE"/>
        </w:rPr>
        <w:t>er vad personen är anställd som, ska endast skrivas på svenska. Befattningen ska vara en av titlarna i</w:t>
      </w:r>
      <w:r w:rsidRPr="00730CFA">
        <w:rPr>
          <w:lang w:eastAsia="sv-SE"/>
        </w:rPr>
        <w:t xml:space="preserve"> BESTA-</w:t>
      </w:r>
      <w:r>
        <w:rPr>
          <w:lang w:eastAsia="sv-SE"/>
        </w:rPr>
        <w:t xml:space="preserve">instruktionen: </w:t>
      </w:r>
      <w:hyperlink r:id="rId8" w:history="1">
        <w:r w:rsidRPr="00A263E7">
          <w:rPr>
            <w:rStyle w:val="Hyperlnk"/>
            <w:lang w:eastAsia="sv-SE"/>
          </w:rPr>
          <w:t>https://intra.kth.se/administration/hr-plus-web/manualer/besta-1.999288</w:t>
        </w:r>
      </w:hyperlink>
      <w:r>
        <w:rPr>
          <w:lang w:eastAsia="sv-SE"/>
        </w:rPr>
        <w:t xml:space="preserve">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Funktionsbenämning:</w:t>
      </w:r>
      <w:r w:rsidRPr="00730CFA">
        <w:rPr>
          <w:lang w:eastAsia="sv-SE"/>
        </w:rPr>
        <w:t xml:space="preserve"> </w:t>
      </w:r>
      <w:r>
        <w:rPr>
          <w:lang w:eastAsia="sv-SE"/>
        </w:rPr>
        <w:t xml:space="preserve">Fylls endast i om den skiljer sig från befattningstiteln. Kan vara ett </w:t>
      </w:r>
      <w:r w:rsidRPr="00730CFA">
        <w:rPr>
          <w:lang w:eastAsia="sv-SE"/>
        </w:rPr>
        <w:t>förtydl</w:t>
      </w:r>
      <w:r>
        <w:rPr>
          <w:lang w:eastAsia="sv-SE"/>
        </w:rPr>
        <w:t>igande kring typ av befattning, ex E</w:t>
      </w:r>
      <w:r w:rsidRPr="00730CFA">
        <w:rPr>
          <w:lang w:eastAsia="sv-SE"/>
        </w:rPr>
        <w:t>konomiadministratör.</w:t>
      </w:r>
      <w:r>
        <w:rPr>
          <w:lang w:eastAsia="sv-SE"/>
        </w:rPr>
        <w:t xml:space="preserve">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Behov av arbets-/uppehållstillstånd: </w:t>
      </w:r>
      <w:r w:rsidRPr="00730CFA">
        <w:rPr>
          <w:lang w:eastAsia="sv-SE"/>
        </w:rPr>
        <w:t>Om personen har medborgars</w:t>
      </w:r>
      <w:r>
        <w:rPr>
          <w:lang w:eastAsia="sv-SE"/>
        </w:rPr>
        <w:t xml:space="preserve">kap inom EU – kryssa i rutan behov av </w:t>
      </w:r>
      <w:r w:rsidRPr="00AE78CE">
        <w:rPr>
          <w:lang w:eastAsia="sv-SE"/>
        </w:rPr>
        <w:t>arbet</w:t>
      </w:r>
      <w:bookmarkStart w:id="0" w:name="_GoBack"/>
      <w:bookmarkEnd w:id="0"/>
      <w:r w:rsidRPr="00AE78CE">
        <w:rPr>
          <w:lang w:eastAsia="sv-SE"/>
        </w:rPr>
        <w:t>s</w:t>
      </w:r>
      <w:r w:rsidR="00AE78CE" w:rsidRPr="00AE78CE">
        <w:rPr>
          <w:lang w:eastAsia="sv-SE"/>
        </w:rPr>
        <w:t>-</w:t>
      </w:r>
      <w:r w:rsidRPr="00AE78CE">
        <w:rPr>
          <w:lang w:eastAsia="sv-SE"/>
        </w:rPr>
        <w:t>/</w:t>
      </w:r>
      <w:r>
        <w:rPr>
          <w:lang w:eastAsia="sv-SE"/>
        </w:rPr>
        <w:t xml:space="preserve">uppehållstillstånd kontrollerat, behövs ej. </w:t>
      </w:r>
      <w:r w:rsidRPr="00730CFA">
        <w:rPr>
          <w:lang w:eastAsia="sv-SE"/>
        </w:rPr>
        <w:t xml:space="preserve">Om medborgarskapet är </w:t>
      </w:r>
      <w:r w:rsidRPr="00730CFA">
        <w:rPr>
          <w:lang w:eastAsia="sv-SE"/>
        </w:rPr>
        <w:lastRenderedPageBreak/>
        <w:t>utanför EU</w:t>
      </w:r>
      <w:r>
        <w:rPr>
          <w:lang w:eastAsia="sv-SE"/>
        </w:rPr>
        <w:t xml:space="preserve"> – </w:t>
      </w:r>
      <w:r w:rsidRPr="00730CFA">
        <w:rPr>
          <w:lang w:eastAsia="sv-SE"/>
        </w:rPr>
        <w:t>fyll i datumen för arbet</w:t>
      </w:r>
      <w:r>
        <w:rPr>
          <w:lang w:eastAsia="sv-SE"/>
        </w:rPr>
        <w:t xml:space="preserve">s-/uppehållstillstånd fr om – t o </w:t>
      </w:r>
      <w:r w:rsidRPr="00730CFA">
        <w:rPr>
          <w:lang w:eastAsia="sv-SE"/>
        </w:rPr>
        <w:t>m. Fr om-datumet på arbets-/uppehållstillståndet får ej vara senare än anställn</w:t>
      </w:r>
      <w:r>
        <w:rPr>
          <w:lang w:eastAsia="sv-SE"/>
        </w:rPr>
        <w:t xml:space="preserve">ingsdatumet på nyanställning. </w:t>
      </w:r>
      <w:r w:rsidR="00D059A8">
        <w:rPr>
          <w:lang w:eastAsia="sv-SE"/>
        </w:rPr>
        <w:br/>
      </w:r>
      <w:r>
        <w:rPr>
          <w:lang w:eastAsia="sv-SE"/>
        </w:rPr>
        <w:t>T o m</w:t>
      </w:r>
      <w:r w:rsidRPr="00730CFA">
        <w:rPr>
          <w:lang w:eastAsia="sv-SE"/>
        </w:rPr>
        <w:t xml:space="preserve"> datum på anställning</w:t>
      </w:r>
      <w:r>
        <w:rPr>
          <w:lang w:eastAsia="sv-SE"/>
        </w:rPr>
        <w:t>sdatum får inte vara längre än t o m-</w:t>
      </w:r>
      <w:r w:rsidRPr="00730CFA">
        <w:rPr>
          <w:lang w:eastAsia="sv-SE"/>
        </w:rPr>
        <w:t xml:space="preserve">datumet </w:t>
      </w:r>
      <w:r>
        <w:rPr>
          <w:lang w:eastAsia="sv-SE"/>
        </w:rPr>
        <w:t xml:space="preserve">på arbets-/uppehållstillståndet, undantaget om ansökan om förlängning inkommit till </w:t>
      </w:r>
      <w:r w:rsidRPr="00730CFA">
        <w:rPr>
          <w:lang w:eastAsia="sv-SE"/>
        </w:rPr>
        <w:t>Migrationsverket innan t</w:t>
      </w:r>
      <w:r>
        <w:rPr>
          <w:lang w:eastAsia="sv-SE"/>
        </w:rPr>
        <w:t xml:space="preserve"> </w:t>
      </w:r>
      <w:r w:rsidRPr="00730CFA">
        <w:rPr>
          <w:lang w:eastAsia="sv-SE"/>
        </w:rPr>
        <w:t>o</w:t>
      </w:r>
      <w:r>
        <w:rPr>
          <w:lang w:eastAsia="sv-SE"/>
        </w:rPr>
        <w:t xml:space="preserve"> m</w:t>
      </w:r>
      <w:r w:rsidRPr="00730CFA">
        <w:rPr>
          <w:lang w:eastAsia="sv-SE"/>
        </w:rPr>
        <w:t>-datumet på tillståndet</w:t>
      </w:r>
      <w:r>
        <w:rPr>
          <w:lang w:eastAsia="sv-SE"/>
        </w:rPr>
        <w:t>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För närvarande placerad vid </w:t>
      </w:r>
      <w:r>
        <w:rPr>
          <w:b/>
          <w:bCs/>
          <w:lang w:eastAsia="sv-SE"/>
        </w:rPr>
        <w:t>skola/org</w:t>
      </w:r>
      <w:r w:rsidRPr="00730CFA">
        <w:rPr>
          <w:b/>
          <w:bCs/>
          <w:lang w:eastAsia="sv-SE"/>
        </w:rPr>
        <w:t>:</w:t>
      </w:r>
      <w:r w:rsidRPr="00730CFA">
        <w:rPr>
          <w:lang w:eastAsia="sv-SE"/>
        </w:rPr>
        <w:t xml:space="preserve"> </w:t>
      </w:r>
      <w:r>
        <w:rPr>
          <w:lang w:eastAsia="sv-SE"/>
        </w:rPr>
        <w:t>Välj skola. Fyll i orgenhet för den avdelning/institution där anställningen ska vara placerad – två, tre eller fyra bokstäver. Orgenhet kan visas i HR-plus genom att söka upp en annan person vid samma avdelning.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Tidigare anställningsperiod vid KTH:</w:t>
      </w:r>
      <w:r w:rsidRPr="00730CFA">
        <w:rPr>
          <w:lang w:eastAsia="sv-SE"/>
        </w:rPr>
        <w:t xml:space="preserve"> </w:t>
      </w:r>
      <w:r w:rsidR="00694D5D">
        <w:rPr>
          <w:lang w:eastAsia="sv-SE"/>
        </w:rPr>
        <w:t>Frivilligt fält som används olika av de olika skolorna.</w:t>
      </w:r>
      <w:r w:rsidRPr="00730CFA">
        <w:rPr>
          <w:lang w:eastAsia="sv-SE"/>
        </w:rPr>
        <w:t xml:space="preserve">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Anställningsform: </w:t>
      </w:r>
      <w:r w:rsidRPr="00730CFA">
        <w:rPr>
          <w:lang w:eastAsia="sv-SE"/>
        </w:rPr>
        <w:t xml:space="preserve">Kryssa i rätt anställningsform. Vid tidsbegränsade anställningar fyll i tidsperioden start- och slutdatum. Vid tillsvidareanställning endast startdatumet. </w:t>
      </w:r>
      <w:r>
        <w:rPr>
          <w:lang w:eastAsia="sv-SE"/>
        </w:rPr>
        <w:t xml:space="preserve"> </w:t>
      </w:r>
      <w:r w:rsidR="002F206F">
        <w:rPr>
          <w:lang w:eastAsia="sv-SE"/>
        </w:rPr>
        <w:br/>
      </w:r>
      <w:r w:rsidR="002F206F">
        <w:rPr>
          <w:lang w:eastAsia="sv-SE"/>
        </w:rPr>
        <w:br/>
      </w:r>
      <w:r>
        <w:rPr>
          <w:lang w:eastAsia="sv-SE"/>
        </w:rPr>
        <w:t>Krysset för tillsvidareanställning ska endast användas om ingen provanställningsperiod ska tillämpas. Vid provanställning max 6 månader övergår anställningen i tillsvidareanställning dagen efter t.o.m.-datumet, förutsatt att arbetsgivaren inte lämnat besked om att provanställningen ska avbrytas i enlighet med LAS 31 §. För övriga tidsbegränsningsgrunder gäller olika regelverk för hur de får tillämpas. Kontrollera denna information med HR-ansvarig om du är osäker.</w:t>
      </w:r>
      <w:r w:rsidR="00D059A8">
        <w:rPr>
          <w:lang w:eastAsia="sv-SE"/>
        </w:rPr>
        <w:br/>
      </w:r>
      <w:r w:rsidR="00D059A8" w:rsidRPr="00D059A8">
        <w:rPr>
          <w:b/>
          <w:lang w:eastAsia="sv-SE"/>
        </w:rPr>
        <w:t>Nytt från och med 2022-06-30</w:t>
      </w:r>
      <w:r w:rsidR="00D059A8">
        <w:rPr>
          <w:lang w:eastAsia="sv-SE"/>
        </w:rPr>
        <w:t xml:space="preserve"> Om en person </w:t>
      </w:r>
      <w:r w:rsidR="00915F1C">
        <w:rPr>
          <w:lang w:eastAsia="sv-SE"/>
        </w:rPr>
        <w:t>ska</w:t>
      </w:r>
      <w:r w:rsidR="00D059A8">
        <w:rPr>
          <w:lang w:eastAsia="sv-SE"/>
        </w:rPr>
        <w:t xml:space="preserve"> anställ</w:t>
      </w:r>
      <w:r w:rsidR="00915F1C">
        <w:rPr>
          <w:lang w:eastAsia="sv-SE"/>
        </w:rPr>
        <w:t>a</w:t>
      </w:r>
      <w:r w:rsidR="00D059A8">
        <w:rPr>
          <w:lang w:eastAsia="sv-SE"/>
        </w:rPr>
        <w:t>s</w:t>
      </w:r>
      <w:r w:rsidR="00915F1C">
        <w:rPr>
          <w:lang w:eastAsia="sv-SE"/>
        </w:rPr>
        <w:t xml:space="preserve"> enlig LAS 5 §</w:t>
      </w:r>
      <w:r w:rsidR="00383E2C">
        <w:rPr>
          <w:lang w:eastAsia="sv-SE"/>
        </w:rPr>
        <w:t xml:space="preserve"> och börjar senast</w:t>
      </w:r>
      <w:r w:rsidR="00D059A8">
        <w:rPr>
          <w:lang w:eastAsia="sv-SE"/>
        </w:rPr>
        <w:t xml:space="preserve"> 2022-09-30 så ska ALVA väljas som anställningsgrund. Om personen anställs och börjar 2022-10-01 och senare är det SÄVA som ska väljas som anställningsgrund.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Lön vid heltid:</w:t>
      </w:r>
      <w:r>
        <w:rPr>
          <w:lang w:eastAsia="sv-SE"/>
        </w:rPr>
        <w:t xml:space="preserve"> Fyll i månadslönen e</w:t>
      </w:r>
      <w:r w:rsidRPr="00730CFA">
        <w:rPr>
          <w:lang w:eastAsia="sv-SE"/>
        </w:rPr>
        <w:t>nligt uppgift från rekryterande chef eller enligt do</w:t>
      </w:r>
      <w:r>
        <w:rPr>
          <w:lang w:eastAsia="sv-SE"/>
        </w:rPr>
        <w:t xml:space="preserve">ktorandstegen: </w:t>
      </w:r>
      <w:hyperlink r:id="rId9" w:history="1">
        <w:r w:rsidRPr="00A263E7">
          <w:rPr>
            <w:rStyle w:val="Hyperlnk"/>
            <w:lang w:eastAsia="sv-SE"/>
          </w:rPr>
          <w:t>https://intra.kth.se/anstallning/anstallningsvillkor/lon/doktorandstegen-1.572915</w:t>
        </w:r>
      </w:hyperlink>
      <w:r>
        <w:rPr>
          <w:lang w:eastAsia="sv-SE"/>
        </w:rPr>
        <w:t xml:space="preserve">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Anställningens omfattning:</w:t>
      </w:r>
      <w:r>
        <w:rPr>
          <w:lang w:eastAsia="sv-SE"/>
        </w:rPr>
        <w:t xml:space="preserve"> Kryssa i rätt ruta, ange ev</w:t>
      </w:r>
      <w:r w:rsidR="00180BCC">
        <w:rPr>
          <w:lang w:eastAsia="sv-SE"/>
        </w:rPr>
        <w:t>.</w:t>
      </w:r>
      <w:r>
        <w:rPr>
          <w:lang w:eastAsia="sv-SE"/>
        </w:rPr>
        <w:t xml:space="preserve"> deltidsprocent. </w:t>
      </w:r>
      <w:r w:rsidRPr="00CF72B0">
        <w:rPr>
          <w:lang w:eastAsia="sv-SE"/>
        </w:rPr>
        <w:t>Om personen anställs på deltid måste blankett Arbetstidsschema för deltid fyllas i och bifogas.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Semestermetod: </w:t>
      </w:r>
      <w:r>
        <w:rPr>
          <w:lang w:eastAsia="sv-SE"/>
        </w:rPr>
        <w:t>Fyll i aktuell semestermetod</w:t>
      </w:r>
      <w:r w:rsidRPr="00730CFA">
        <w:rPr>
          <w:lang w:eastAsia="sv-SE"/>
        </w:rPr>
        <w:t>. </w:t>
      </w:r>
      <w:r>
        <w:rPr>
          <w:i/>
          <w:iCs/>
          <w:lang w:eastAsia="sv-SE"/>
        </w:rPr>
        <w:t xml:space="preserve">Schablonmetoden: </w:t>
      </w:r>
      <w:r w:rsidRPr="00E34E70">
        <w:rPr>
          <w:bCs/>
          <w:lang w:eastAsia="sv-SE"/>
        </w:rPr>
        <w:t>F</w:t>
      </w:r>
      <w:r w:rsidRPr="00E34E70">
        <w:rPr>
          <w:lang w:eastAsia="sv-SE"/>
        </w:rPr>
        <w:t>räm</w:t>
      </w:r>
      <w:r w:rsidRPr="00730CFA">
        <w:rPr>
          <w:lang w:eastAsia="sv-SE"/>
        </w:rPr>
        <w:t>st</w:t>
      </w:r>
      <w:r>
        <w:rPr>
          <w:lang w:eastAsia="sv-SE"/>
        </w:rPr>
        <w:t xml:space="preserve"> för undervisade personal. Kan även användas för doktorander.</w:t>
      </w:r>
      <w:r w:rsidRPr="00730CFA">
        <w:rPr>
          <w:lang w:eastAsia="sv-SE"/>
        </w:rPr>
        <w:br/>
      </w:r>
      <w:r>
        <w:rPr>
          <w:i/>
          <w:iCs/>
          <w:lang w:eastAsia="sv-SE"/>
        </w:rPr>
        <w:t xml:space="preserve">Blankettmetoden: </w:t>
      </w:r>
      <w:r w:rsidRPr="00730CFA">
        <w:rPr>
          <w:lang w:eastAsia="sv-SE"/>
        </w:rPr>
        <w:t>De som rapporterar semester enl</w:t>
      </w:r>
      <w:r>
        <w:rPr>
          <w:lang w:eastAsia="sv-SE"/>
        </w:rPr>
        <w:t>igt</w:t>
      </w:r>
      <w:r w:rsidRPr="00730CFA">
        <w:rPr>
          <w:lang w:eastAsia="sv-SE"/>
        </w:rPr>
        <w:t xml:space="preserve"> blankettmetoden har rätt att spara dagar. Allt som överstiger 20 dagar får sparas men får max uppgå till 30 dagar totalt. Vill arbetstagaren spara av årets semesterdagar skall det registreras</w:t>
      </w:r>
      <w:r>
        <w:rPr>
          <w:lang w:eastAsia="sv-SE"/>
        </w:rPr>
        <w:t xml:space="preserve"> i egenrappen</w:t>
      </w:r>
      <w:r w:rsidRPr="00730CFA">
        <w:rPr>
          <w:lang w:eastAsia="sv-SE"/>
        </w:rPr>
        <w:t xml:space="preserve"> före 15 maj.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Kortfattad info om nuvarande arbetsuppgifter enlig</w:t>
      </w:r>
      <w:r>
        <w:rPr>
          <w:b/>
          <w:bCs/>
          <w:lang w:eastAsia="sv-SE"/>
        </w:rPr>
        <w:t xml:space="preserve">t 6 C § LAS/Övriga anteckningar: </w:t>
      </w:r>
      <w:r>
        <w:rPr>
          <w:bCs/>
          <w:lang w:eastAsia="sv-SE"/>
        </w:rPr>
        <w:t>Informationen ska hållas mycket generell och kortfattad.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Samverkansgrupp: Datum för samverkansgruppen/Joint Consultative Grp:</w:t>
      </w:r>
      <w:r w:rsidRPr="00730CFA">
        <w:rPr>
          <w:lang w:eastAsia="sv-SE"/>
        </w:rPr>
        <w:t> Granska om avtalet är godkänt på SSG o</w:t>
      </w:r>
      <w:r>
        <w:rPr>
          <w:lang w:eastAsia="sv-SE"/>
        </w:rPr>
        <w:t xml:space="preserve">ch ange </w:t>
      </w:r>
      <w:r w:rsidR="004A6A46">
        <w:rPr>
          <w:lang w:eastAsia="sv-SE"/>
        </w:rPr>
        <w:t>datumet när rekryteringen togs upp i SSG.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>Underskrift närmast chef/motsv:</w:t>
      </w:r>
      <w:r w:rsidRPr="00730CFA">
        <w:rPr>
          <w:lang w:eastAsia="sv-SE"/>
        </w:rPr>
        <w:t xml:space="preserve"> Ska signeras av närm</w:t>
      </w:r>
      <w:r w:rsidRPr="00730CFA">
        <w:rPr>
          <w:b/>
          <w:bCs/>
          <w:lang w:eastAsia="sv-SE"/>
        </w:rPr>
        <w:t xml:space="preserve"> chef/motsv: </w:t>
      </w:r>
      <w:r w:rsidRPr="00730CFA">
        <w:rPr>
          <w:lang w:eastAsia="sv-SE"/>
        </w:rPr>
        <w:t>Närm</w:t>
      </w:r>
      <w:r>
        <w:rPr>
          <w:lang w:eastAsia="sv-SE"/>
        </w:rPr>
        <w:t>aste</w:t>
      </w:r>
      <w:r w:rsidRPr="00730CFA">
        <w:rPr>
          <w:lang w:eastAsia="sv-SE"/>
        </w:rPr>
        <w:t xml:space="preserve"> chef bör skriva under avtalet eftersom det oftast är densamma som rekryterande chef. Undantagsfall kan förstås ske om det är överenskommet med chef.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Underskrift arbetsgivare: Skolchef eller motsv: </w:t>
      </w:r>
      <w:r>
        <w:rPr>
          <w:lang w:eastAsia="sv-SE"/>
        </w:rPr>
        <w:t>Skolchef/motsv kan ha</w:t>
      </w:r>
      <w:r w:rsidRPr="00730CFA">
        <w:rPr>
          <w:lang w:eastAsia="sv-SE"/>
        </w:rPr>
        <w:t xml:space="preserve"> </w:t>
      </w:r>
      <w:r>
        <w:rPr>
          <w:lang w:eastAsia="sv-SE"/>
        </w:rPr>
        <w:t>delegerat detta till prefekt/motsv</w:t>
      </w:r>
      <w:r w:rsidRPr="00730CFA">
        <w:rPr>
          <w:lang w:eastAsia="sv-SE"/>
        </w:rPr>
        <w:t xml:space="preserve">. </w:t>
      </w:r>
      <w:r>
        <w:rPr>
          <w:lang w:eastAsia="sv-SE"/>
        </w:rPr>
        <w:t>Påskrift sker</w:t>
      </w:r>
      <w:r w:rsidRPr="00730CFA">
        <w:rPr>
          <w:lang w:eastAsia="sv-SE"/>
        </w:rPr>
        <w:t xml:space="preserve"> </w:t>
      </w:r>
      <w:r>
        <w:rPr>
          <w:lang w:eastAsia="sv-SE"/>
        </w:rPr>
        <w:t xml:space="preserve">normalt </w:t>
      </w:r>
      <w:r w:rsidRPr="00730CFA">
        <w:rPr>
          <w:lang w:eastAsia="sv-SE"/>
        </w:rPr>
        <w:t>efter</w:t>
      </w:r>
      <w:r>
        <w:rPr>
          <w:lang w:eastAsia="sv-SE"/>
        </w:rPr>
        <w:t xml:space="preserve"> närmaste</w:t>
      </w:r>
      <w:r w:rsidRPr="00730CFA">
        <w:rPr>
          <w:lang w:eastAsia="sv-SE"/>
        </w:rPr>
        <w:t xml:space="preserve"> chef</w:t>
      </w:r>
      <w:r>
        <w:rPr>
          <w:lang w:eastAsia="sv-SE"/>
        </w:rPr>
        <w:t xml:space="preserve">. </w:t>
      </w:r>
    </w:p>
    <w:p w:rsidR="00A96096" w:rsidRPr="00730CFA" w:rsidRDefault="00A96096" w:rsidP="00A96096">
      <w:pPr>
        <w:pStyle w:val="KTHNumreradlistaNumreradlista"/>
        <w:ind w:left="357"/>
        <w:rPr>
          <w:lang w:eastAsia="sv-SE"/>
        </w:rPr>
      </w:pPr>
      <w:r w:rsidRPr="00730CFA">
        <w:rPr>
          <w:b/>
          <w:bCs/>
          <w:lang w:eastAsia="sv-SE"/>
        </w:rPr>
        <w:t xml:space="preserve">Underskrift arbetstagare: </w:t>
      </w:r>
      <w:r w:rsidRPr="00730CFA">
        <w:rPr>
          <w:lang w:eastAsia="sv-SE"/>
        </w:rPr>
        <w:t xml:space="preserve">Ska signeras av arbetstagaren. </w:t>
      </w:r>
    </w:p>
    <w:p w:rsidR="00A96096" w:rsidRPr="00EF3528" w:rsidRDefault="00A96096" w:rsidP="00A96096">
      <w:pPr>
        <w:pStyle w:val="Rubrik2"/>
        <w:rPr>
          <w:rFonts w:eastAsia="Times New Roman"/>
          <w:lang w:eastAsia="sv-SE"/>
        </w:rPr>
      </w:pPr>
      <w:r w:rsidRPr="00EF3528">
        <w:rPr>
          <w:rFonts w:eastAsia="Times New Roman"/>
          <w:lang w:eastAsia="sv-SE"/>
        </w:rPr>
        <w:t>Administrativ information</w:t>
      </w:r>
    </w:p>
    <w:p w:rsidR="00A96096" w:rsidRPr="00EF3528" w:rsidRDefault="00A96096" w:rsidP="00A96096">
      <w:pPr>
        <w:pStyle w:val="KTHNumreradlistaNumreradlista"/>
        <w:numPr>
          <w:ilvl w:val="0"/>
          <w:numId w:val="14"/>
        </w:numPr>
        <w:ind w:hanging="360"/>
        <w:rPr>
          <w:lang w:eastAsia="sv-SE"/>
        </w:rPr>
      </w:pPr>
      <w:r w:rsidRPr="00983815">
        <w:rPr>
          <w:b/>
          <w:bCs/>
          <w:lang w:eastAsia="sv-SE"/>
        </w:rPr>
        <w:t xml:space="preserve">Omf (%): </w:t>
      </w:r>
      <w:r w:rsidRPr="00EF3528">
        <w:rPr>
          <w:lang w:eastAsia="sv-SE"/>
        </w:rPr>
        <w:t xml:space="preserve">Procent av konteringen som ska dras från den radens org och projekt. Om det bara finns en rad ska den vara 100%. Vid flera konteringsrader ska summan av radernas fördelningsfält uppgå till 100 %. </w:t>
      </w:r>
      <w:r w:rsidR="00180BCC" w:rsidRPr="00EF3528">
        <w:rPr>
          <w:lang w:eastAsia="sv-SE"/>
        </w:rPr>
        <w:t>Källhänvisning: Fråga rekr</w:t>
      </w:r>
      <w:r w:rsidR="00180BCC">
        <w:rPr>
          <w:lang w:eastAsia="sv-SE"/>
        </w:rPr>
        <w:t>yterande chef eller ekonomi.</w:t>
      </w:r>
    </w:p>
    <w:p w:rsidR="00A96096" w:rsidRPr="00EF3528" w:rsidRDefault="00A96096" w:rsidP="00A96096">
      <w:pPr>
        <w:pStyle w:val="KTHNumreradlistaNumreradlista"/>
        <w:ind w:left="357"/>
        <w:rPr>
          <w:lang w:eastAsia="sv-SE"/>
        </w:rPr>
      </w:pPr>
      <w:r w:rsidRPr="00EF3528">
        <w:rPr>
          <w:b/>
          <w:bCs/>
          <w:lang w:eastAsia="sv-SE"/>
        </w:rPr>
        <w:t xml:space="preserve">Org: </w:t>
      </w:r>
      <w:r w:rsidRPr="00EF3528">
        <w:rPr>
          <w:lang w:eastAsia="sv-SE"/>
        </w:rPr>
        <w:t>Den orgenhet där projektnumret är placerat. Endast VERSALER, endast bokstäver, max fyra tecken, börjar antingen på A (ABE), C (CBH), J (EECS), M (ITM), S (SCI) eller T (GVS). Värdet är inte alltid samma som den org.enhet där personens anställning är placerad. Källhänvisning: Fråga rekr</w:t>
      </w:r>
      <w:r>
        <w:rPr>
          <w:lang w:eastAsia="sv-SE"/>
        </w:rPr>
        <w:t>yterande chef eller ekonomi.</w:t>
      </w:r>
    </w:p>
    <w:p w:rsidR="00A96096" w:rsidRDefault="00A96096" w:rsidP="00A96096">
      <w:pPr>
        <w:pStyle w:val="KTHNumreradlistaNumreradlista"/>
        <w:ind w:left="357"/>
        <w:rPr>
          <w:lang w:eastAsia="sv-SE"/>
        </w:rPr>
      </w:pPr>
      <w:r w:rsidRPr="00EF3528">
        <w:rPr>
          <w:b/>
          <w:bCs/>
          <w:lang w:eastAsia="sv-SE"/>
        </w:rPr>
        <w:t xml:space="preserve">Projekt: </w:t>
      </w:r>
      <w:r w:rsidRPr="00EF3528">
        <w:rPr>
          <w:lang w:eastAsia="sv-SE"/>
        </w:rPr>
        <w:t>Det projektnr som ska belastas med kostnaden. Endast VERSAL</w:t>
      </w:r>
      <w:r>
        <w:rPr>
          <w:lang w:eastAsia="sv-SE"/>
        </w:rPr>
        <w:t>ER och siffor, max åtta tecken.</w:t>
      </w:r>
      <w:r w:rsidRPr="00983815">
        <w:rPr>
          <w:lang w:eastAsia="sv-SE"/>
        </w:rPr>
        <w:t xml:space="preserve"> </w:t>
      </w:r>
      <w:r w:rsidRPr="00EF3528">
        <w:rPr>
          <w:lang w:eastAsia="sv-SE"/>
        </w:rPr>
        <w:t>Källhänvisning: Fråga rekr</w:t>
      </w:r>
      <w:r>
        <w:rPr>
          <w:lang w:eastAsia="sv-SE"/>
        </w:rPr>
        <w:t>yterande chef eller ekonomi.</w:t>
      </w:r>
    </w:p>
    <w:p w:rsidR="00A96096" w:rsidRPr="00EF3528" w:rsidRDefault="00A96096" w:rsidP="00A96096">
      <w:pPr>
        <w:pStyle w:val="KTHNumreradlistaNumreradlista"/>
        <w:ind w:left="357"/>
        <w:rPr>
          <w:lang w:eastAsia="sv-SE"/>
        </w:rPr>
      </w:pPr>
      <w:r w:rsidRPr="00EF3528">
        <w:rPr>
          <w:b/>
          <w:bCs/>
          <w:lang w:eastAsia="sv-SE"/>
        </w:rPr>
        <w:t xml:space="preserve">Aktivitet: </w:t>
      </w:r>
      <w:r w:rsidRPr="00EF3528">
        <w:rPr>
          <w:lang w:eastAsia="sv-SE"/>
        </w:rPr>
        <w:t>Värdet måste finnas registrerat i ekonomisystemet för att kunna användas. Detta är alltså inget allmänt anteckningsfält. Endast VERSALER och siffor, max åtta tecken.</w:t>
      </w:r>
      <w:r w:rsidR="00F414C4">
        <w:rPr>
          <w:lang w:eastAsia="sv-SE"/>
        </w:rPr>
        <w:t xml:space="preserve"> </w:t>
      </w:r>
      <w:r w:rsidR="00F414C4" w:rsidRPr="00EF3528">
        <w:rPr>
          <w:lang w:eastAsia="sv-SE"/>
        </w:rPr>
        <w:t>Källhänvisning: Fråga rekr</w:t>
      </w:r>
      <w:r w:rsidR="00F414C4">
        <w:rPr>
          <w:lang w:eastAsia="sv-SE"/>
        </w:rPr>
        <w:t>yterande chef eller ekonomi.</w:t>
      </w:r>
    </w:p>
    <w:p w:rsidR="00A96096" w:rsidRDefault="00A96096" w:rsidP="00A96096">
      <w:pPr>
        <w:pStyle w:val="KTHNumreradlistaNumreradlista"/>
        <w:ind w:left="357"/>
        <w:rPr>
          <w:lang w:eastAsia="sv-SE"/>
        </w:rPr>
      </w:pPr>
      <w:r w:rsidRPr="00EF3528">
        <w:rPr>
          <w:b/>
          <w:bCs/>
          <w:lang w:eastAsia="sv-SE"/>
        </w:rPr>
        <w:t xml:space="preserve">BESTA kod: </w:t>
      </w:r>
      <w:r w:rsidRPr="00EF3528">
        <w:rPr>
          <w:lang w:eastAsia="sv-SE"/>
        </w:rPr>
        <w:t>BESTA</w:t>
      </w:r>
      <w:r>
        <w:rPr>
          <w:lang w:eastAsia="sv-SE"/>
        </w:rPr>
        <w:t xml:space="preserve"> är en typ av klassificeringskod för löner inom staten. </w:t>
      </w:r>
      <w:r w:rsidRPr="00EF3528">
        <w:rPr>
          <w:lang w:eastAsia="sv-SE"/>
        </w:rPr>
        <w:t>Information och kode</w:t>
      </w:r>
      <w:r w:rsidR="00956977">
        <w:rPr>
          <w:lang w:eastAsia="sv-SE"/>
        </w:rPr>
        <w:t>r på Arbetsgivarverkets hemsida</w:t>
      </w:r>
      <w:r w:rsidRPr="00EF3528">
        <w:rPr>
          <w:lang w:eastAsia="sv-SE"/>
        </w:rPr>
        <w:t xml:space="preserve">: </w:t>
      </w:r>
      <w:hyperlink r:id="rId10" w:tooltip="Blocket är avpublicerat via förälder" w:history="1">
        <w:r w:rsidRPr="00EF3528">
          <w:rPr>
            <w:color w:val="0000FF"/>
            <w:u w:val="single"/>
            <w:lang w:eastAsia="sv-SE"/>
          </w:rPr>
          <w:t>BESTA Kod</w:t>
        </w:r>
      </w:hyperlink>
      <w:r w:rsidRPr="00EF3528">
        <w:rPr>
          <w:lang w:eastAsia="sv-SE"/>
        </w:rPr>
        <w:t xml:space="preserve"> ​</w:t>
      </w:r>
      <w:r w:rsidRPr="00EF3528">
        <w:rPr>
          <w:lang w:eastAsia="sv-SE"/>
        </w:rPr>
        <w:br/>
        <w:t xml:space="preserve">Ex, Doktorand har koden: 19 3 2 1 K. </w:t>
      </w:r>
      <w:r>
        <w:rPr>
          <w:lang w:eastAsia="sv-SE"/>
        </w:rPr>
        <w:t>Koden bryts ned så här:</w:t>
      </w:r>
      <w:r w:rsidRPr="00EF3528">
        <w:rPr>
          <w:lang w:eastAsia="sv-SE"/>
        </w:rPr>
        <w:br/>
        <w:t xml:space="preserve">19 = </w:t>
      </w:r>
      <w:r>
        <w:rPr>
          <w:lang w:eastAsia="sv-SE"/>
        </w:rPr>
        <w:t>arbets</w:t>
      </w:r>
      <w:r w:rsidRPr="00EF3528">
        <w:rPr>
          <w:lang w:eastAsia="sv-SE"/>
        </w:rPr>
        <w:t>område</w:t>
      </w:r>
      <w:r w:rsidRPr="00EF3528">
        <w:rPr>
          <w:lang w:eastAsia="sv-SE"/>
        </w:rPr>
        <w:br/>
        <w:t>3 = nivå/</w:t>
      </w:r>
      <w:r>
        <w:rPr>
          <w:lang w:eastAsia="sv-SE"/>
        </w:rPr>
        <w:t>hur avancerade ar</w:t>
      </w:r>
      <w:r w:rsidRPr="00EF3528">
        <w:rPr>
          <w:lang w:eastAsia="sv-SE"/>
        </w:rPr>
        <w:t>betsuppgifterna är</w:t>
      </w:r>
      <w:r w:rsidRPr="00EF3528">
        <w:rPr>
          <w:lang w:eastAsia="sv-SE"/>
        </w:rPr>
        <w:br/>
        <w:t>2= ej chef</w:t>
      </w:r>
      <w:r w:rsidRPr="00EF3528">
        <w:rPr>
          <w:lang w:eastAsia="sv-SE"/>
        </w:rPr>
        <w:br/>
      </w:r>
      <w:r>
        <w:rPr>
          <w:lang w:eastAsia="sv-SE"/>
        </w:rPr>
        <w:t>1= SSYK nyckel</w:t>
      </w:r>
      <w:r>
        <w:rPr>
          <w:lang w:eastAsia="sv-SE"/>
        </w:rPr>
        <w:br/>
        <w:t>K= kärnkompetens</w:t>
      </w:r>
    </w:p>
    <w:p w:rsidR="00A96096" w:rsidRPr="00EF3528" w:rsidRDefault="00A96096" w:rsidP="00A96096">
      <w:pPr>
        <w:pStyle w:val="KTHNumreradlistaNumreradlista"/>
        <w:numPr>
          <w:ilvl w:val="0"/>
          <w:numId w:val="0"/>
        </w:numPr>
        <w:ind w:left="357"/>
        <w:rPr>
          <w:lang w:eastAsia="sv-SE"/>
        </w:rPr>
      </w:pPr>
      <w:r w:rsidRPr="00EF3528">
        <w:rPr>
          <w:lang w:eastAsia="sv-SE"/>
        </w:rPr>
        <w:t>Se KTHs BESTA-kodningslista över tjänstebenämning för riktlinjer:</w:t>
      </w:r>
      <w:r w:rsidRPr="00EF3528">
        <w:rPr>
          <w:lang w:eastAsia="sv-SE"/>
        </w:rPr>
        <w:br/>
      </w:r>
      <w:hyperlink r:id="rId11" w:history="1">
        <w:r w:rsidRPr="00A263E7">
          <w:rPr>
            <w:rStyle w:val="Hyperlnk"/>
            <w:lang w:eastAsia="sv-SE"/>
          </w:rPr>
          <w:t>https://intra.kth.se/administration/hr-plus-web/manualer/besta-1.999288</w:t>
        </w:r>
      </w:hyperlink>
      <w:r>
        <w:rPr>
          <w:lang w:eastAsia="sv-SE"/>
        </w:rPr>
        <w:t xml:space="preserve"> </w:t>
      </w:r>
    </w:p>
    <w:p w:rsidR="00A96096" w:rsidRDefault="00A96096" w:rsidP="00A96096">
      <w:pPr>
        <w:pStyle w:val="KTHNumreradlistaNumreradlista"/>
        <w:ind w:left="357"/>
        <w:rPr>
          <w:lang w:eastAsia="sv-SE"/>
        </w:rPr>
      </w:pPr>
      <w:r w:rsidRPr="00EF3528">
        <w:rPr>
          <w:b/>
          <w:bCs/>
          <w:lang w:eastAsia="sv-SE"/>
        </w:rPr>
        <w:t xml:space="preserve">Forskningsämne: </w:t>
      </w:r>
      <w:r w:rsidRPr="007F7432">
        <w:rPr>
          <w:lang w:eastAsia="sv-SE"/>
        </w:rPr>
        <w:t>Koden har tre</w:t>
      </w:r>
      <w:r>
        <w:rPr>
          <w:lang w:eastAsia="sv-SE"/>
        </w:rPr>
        <w:t xml:space="preserve"> siffror, t ex: 204 Kemiteknik. </w:t>
      </w:r>
      <w:r w:rsidRPr="007F7432">
        <w:rPr>
          <w:lang w:eastAsia="sv-SE"/>
        </w:rPr>
        <w:t xml:space="preserve">Sök information om forskningsämnen på SCB: </w:t>
      </w:r>
      <w:hyperlink r:id="rId12" w:history="1">
        <w:r w:rsidRPr="00A263E7">
          <w:rPr>
            <w:rStyle w:val="Hyperlnk"/>
            <w:lang w:eastAsia="sv-SE"/>
          </w:rPr>
          <w:t>https://www.scb.se/dokumentation/klassifikationer-och-standarder/standard-for-svensk-indelning-av-forskningsamnen</w:t>
        </w:r>
      </w:hyperlink>
    </w:p>
    <w:p w:rsidR="00A96096" w:rsidRDefault="00A96096" w:rsidP="00A96096">
      <w:pPr>
        <w:pStyle w:val="KTHNumreradlistaNumreradlista"/>
        <w:ind w:left="357"/>
        <w:rPr>
          <w:lang w:eastAsia="sv-SE"/>
        </w:rPr>
      </w:pPr>
      <w:r w:rsidRPr="00EF3528">
        <w:rPr>
          <w:b/>
          <w:bCs/>
          <w:lang w:eastAsia="sv-SE"/>
        </w:rPr>
        <w:t>Högsta SUN-kod:</w:t>
      </w:r>
      <w:r w:rsidRPr="00EF3528">
        <w:rPr>
          <w:lang w:eastAsia="sv-SE"/>
        </w:rPr>
        <w:t xml:space="preserve"> </w:t>
      </w:r>
      <w:r>
        <w:rPr>
          <w:lang w:eastAsia="sv-SE"/>
        </w:rPr>
        <w:t>Tre siffror,</w:t>
      </w:r>
      <w:r w:rsidRPr="00EF3528">
        <w:rPr>
          <w:lang w:eastAsia="sv-SE"/>
        </w:rPr>
        <w:t xml:space="preserve"> anger nivån/längden på utbildningen t</w:t>
      </w:r>
      <w:r>
        <w:rPr>
          <w:lang w:eastAsia="sv-SE"/>
        </w:rPr>
        <w:t xml:space="preserve"> </w:t>
      </w:r>
      <w:r w:rsidRPr="00EF3528">
        <w:rPr>
          <w:lang w:eastAsia="sv-SE"/>
        </w:rPr>
        <w:t xml:space="preserve">ex: 546 Civ.ing, 620 Lic examen, 640 Dr examen. </w:t>
      </w:r>
      <w:r w:rsidRPr="007F7432">
        <w:rPr>
          <w:lang w:eastAsia="sv-SE"/>
        </w:rPr>
        <w:t>Sök information om SUN-koder på SCB:</w:t>
      </w:r>
      <w:r>
        <w:rPr>
          <w:lang w:eastAsia="sv-SE"/>
        </w:rPr>
        <w:t xml:space="preserve"> </w:t>
      </w:r>
      <w:hyperlink r:id="rId13" w:history="1">
        <w:r w:rsidRPr="00A263E7">
          <w:rPr>
            <w:rStyle w:val="Hyperlnk"/>
            <w:lang w:eastAsia="sv-SE"/>
          </w:rPr>
          <w:t>www.scb.se/dokumentation/klassifikationer-och-standarder/svensk-utbildningsnomenklatur-sun</w:t>
        </w:r>
      </w:hyperlink>
    </w:p>
    <w:p w:rsidR="00A96096" w:rsidRPr="00EF3528" w:rsidRDefault="00A96096" w:rsidP="00A96096">
      <w:pPr>
        <w:pStyle w:val="KTHNumreradlistaNumreradlista"/>
        <w:ind w:left="357"/>
        <w:rPr>
          <w:lang w:eastAsia="sv-SE"/>
        </w:rPr>
      </w:pPr>
      <w:r w:rsidRPr="00EF3528">
        <w:rPr>
          <w:b/>
          <w:bCs/>
          <w:lang w:eastAsia="sv-SE"/>
        </w:rPr>
        <w:t xml:space="preserve">Attestant egenrapp (namn): </w:t>
      </w:r>
      <w:r w:rsidR="00C36578">
        <w:rPr>
          <w:lang w:eastAsia="sv-SE"/>
        </w:rPr>
        <w:t>Detta är vanligen den rekryterande chefen, fråga aktuell chef om du är osäker.</w:t>
      </w:r>
    </w:p>
    <w:p w:rsidR="00AB5D2D" w:rsidRPr="00A96096" w:rsidRDefault="00A96096" w:rsidP="009579EF">
      <w:pPr>
        <w:pStyle w:val="KTHNumreradlistaNumreradlista"/>
        <w:ind w:left="357"/>
      </w:pPr>
      <w:r w:rsidRPr="00B26C1C">
        <w:rPr>
          <w:b/>
          <w:bCs/>
          <w:lang w:eastAsia="sv-SE"/>
        </w:rPr>
        <w:t xml:space="preserve">Antagningsdatum i LADOK: </w:t>
      </w:r>
      <w:r w:rsidRPr="00EF3528">
        <w:rPr>
          <w:lang w:eastAsia="sv-SE"/>
        </w:rPr>
        <w:t xml:space="preserve">Det datum när </w:t>
      </w:r>
      <w:r>
        <w:rPr>
          <w:lang w:eastAsia="sv-SE"/>
        </w:rPr>
        <w:t>skolchef/motsvarande beslutat om antag</w:t>
      </w:r>
      <w:r w:rsidR="00B26C1C">
        <w:rPr>
          <w:lang w:eastAsia="sv-SE"/>
        </w:rPr>
        <w:t>ning. Ska endast fyllas i för doktorander.</w:t>
      </w:r>
    </w:p>
    <w:sectPr w:rsidR="00AB5D2D" w:rsidRPr="00A96096" w:rsidSect="005B1F4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81" w:right="1304" w:bottom="851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92" w:rsidRDefault="008D4192" w:rsidP="00AB37AC">
      <w:r>
        <w:separator/>
      </w:r>
    </w:p>
    <w:p w:rsidR="008D4192" w:rsidRDefault="008D4192"/>
  </w:endnote>
  <w:endnote w:type="continuationSeparator" w:id="0">
    <w:p w:rsidR="008D4192" w:rsidRDefault="008D4192" w:rsidP="00AB37AC">
      <w:r>
        <w:continuationSeparator/>
      </w:r>
    </w:p>
    <w:p w:rsidR="008D4192" w:rsidRDefault="008D4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900A1F">
            <w:rPr>
              <w:rStyle w:val="Sidnummer"/>
              <w:noProof/>
            </w:rPr>
            <w:t>3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00A1F">
            <w:rPr>
              <w:rStyle w:val="Sidnummer"/>
              <w:noProof/>
            </w:rPr>
            <w:t>3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8375DB" w:rsidRDefault="008375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8D4192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D4192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8375DB" w:rsidRDefault="008375DB" w:rsidP="005B1F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92" w:rsidRDefault="008D4192" w:rsidP="00AB37AC">
      <w:r>
        <w:separator/>
      </w:r>
    </w:p>
    <w:p w:rsidR="008D4192" w:rsidRDefault="008D4192"/>
  </w:footnote>
  <w:footnote w:type="continuationSeparator" w:id="0">
    <w:p w:rsidR="008D4192" w:rsidRDefault="008D4192" w:rsidP="00AB37AC">
      <w:r>
        <w:continuationSeparator/>
      </w:r>
    </w:p>
    <w:p w:rsidR="008D4192" w:rsidRDefault="008D41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  <w:p w:rsidR="008375DB" w:rsidRDefault="008375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9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8375DB" w:rsidRDefault="00837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0B7235"/>
    <w:multiLevelType w:val="hybridMultilevel"/>
    <w:tmpl w:val="EEEECC3C"/>
    <w:lvl w:ilvl="0" w:tplc="AD7E6906">
      <w:start w:val="1"/>
      <w:numFmt w:val="decimal"/>
      <w:pStyle w:val="Lista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1" w:cryptProviderType="rsaAES" w:cryptAlgorithmClass="hash" w:cryptAlgorithmType="typeAny" w:cryptAlgorithmSid="14" w:cryptSpinCount="100000" w:hash="dCsGziaL2AwO68Kv+Ms5/q3+0i6Z3u43zDpCVPfV33u9oaqcfmnpgq6h/6pzymPkwjkmsfZmv2Z36wGcuBpigQ==" w:salt="cnSaExDrGR54+sgD9zJG8Q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BB"/>
    <w:rsid w:val="00025D9B"/>
    <w:rsid w:val="00037A26"/>
    <w:rsid w:val="0004286B"/>
    <w:rsid w:val="000B4D37"/>
    <w:rsid w:val="000B6865"/>
    <w:rsid w:val="000F0D78"/>
    <w:rsid w:val="000F3803"/>
    <w:rsid w:val="00106F55"/>
    <w:rsid w:val="00154956"/>
    <w:rsid w:val="00161C24"/>
    <w:rsid w:val="001621F9"/>
    <w:rsid w:val="001665B1"/>
    <w:rsid w:val="00180BCC"/>
    <w:rsid w:val="0018642A"/>
    <w:rsid w:val="001B6B5C"/>
    <w:rsid w:val="001D54F1"/>
    <w:rsid w:val="001E7E85"/>
    <w:rsid w:val="001F3547"/>
    <w:rsid w:val="002179BC"/>
    <w:rsid w:val="0026182B"/>
    <w:rsid w:val="002749BA"/>
    <w:rsid w:val="00276203"/>
    <w:rsid w:val="002A115A"/>
    <w:rsid w:val="002C7CA4"/>
    <w:rsid w:val="002E47D4"/>
    <w:rsid w:val="002F206F"/>
    <w:rsid w:val="00310604"/>
    <w:rsid w:val="00312AF6"/>
    <w:rsid w:val="00322C0F"/>
    <w:rsid w:val="00326A21"/>
    <w:rsid w:val="00354E81"/>
    <w:rsid w:val="00383258"/>
    <w:rsid w:val="00383E2C"/>
    <w:rsid w:val="003A0673"/>
    <w:rsid w:val="003A221F"/>
    <w:rsid w:val="003B3E84"/>
    <w:rsid w:val="003B55F6"/>
    <w:rsid w:val="003C5C7A"/>
    <w:rsid w:val="003D5E50"/>
    <w:rsid w:val="003F0FAA"/>
    <w:rsid w:val="003F35E7"/>
    <w:rsid w:val="004060BA"/>
    <w:rsid w:val="004202D8"/>
    <w:rsid w:val="00430505"/>
    <w:rsid w:val="00484AB4"/>
    <w:rsid w:val="004A3440"/>
    <w:rsid w:val="004A6A46"/>
    <w:rsid w:val="004D731C"/>
    <w:rsid w:val="00516DE4"/>
    <w:rsid w:val="00523FF5"/>
    <w:rsid w:val="00547786"/>
    <w:rsid w:val="00547E65"/>
    <w:rsid w:val="005513E9"/>
    <w:rsid w:val="005729AD"/>
    <w:rsid w:val="0057553D"/>
    <w:rsid w:val="00590586"/>
    <w:rsid w:val="005B1F4A"/>
    <w:rsid w:val="005B3077"/>
    <w:rsid w:val="005E1261"/>
    <w:rsid w:val="00611DEC"/>
    <w:rsid w:val="006574CC"/>
    <w:rsid w:val="00692949"/>
    <w:rsid w:val="00694D5D"/>
    <w:rsid w:val="006A7494"/>
    <w:rsid w:val="006B0550"/>
    <w:rsid w:val="006C3154"/>
    <w:rsid w:val="00730430"/>
    <w:rsid w:val="007835A7"/>
    <w:rsid w:val="00792464"/>
    <w:rsid w:val="00796AA6"/>
    <w:rsid w:val="007B03F4"/>
    <w:rsid w:val="007E7F67"/>
    <w:rsid w:val="007F3C19"/>
    <w:rsid w:val="007F67AA"/>
    <w:rsid w:val="00820618"/>
    <w:rsid w:val="00825507"/>
    <w:rsid w:val="008265DF"/>
    <w:rsid w:val="008375DB"/>
    <w:rsid w:val="008408F1"/>
    <w:rsid w:val="00863257"/>
    <w:rsid w:val="00873303"/>
    <w:rsid w:val="0087449E"/>
    <w:rsid w:val="008815CA"/>
    <w:rsid w:val="008822FA"/>
    <w:rsid w:val="008D14C4"/>
    <w:rsid w:val="008D1916"/>
    <w:rsid w:val="008D4192"/>
    <w:rsid w:val="008E4593"/>
    <w:rsid w:val="00900A1F"/>
    <w:rsid w:val="00915F1C"/>
    <w:rsid w:val="00916344"/>
    <w:rsid w:val="00922FFA"/>
    <w:rsid w:val="009361E7"/>
    <w:rsid w:val="00941450"/>
    <w:rsid w:val="00956977"/>
    <w:rsid w:val="0096544C"/>
    <w:rsid w:val="00981197"/>
    <w:rsid w:val="009A3428"/>
    <w:rsid w:val="009A4554"/>
    <w:rsid w:val="009A59C3"/>
    <w:rsid w:val="009C60DC"/>
    <w:rsid w:val="009C6747"/>
    <w:rsid w:val="009F04B8"/>
    <w:rsid w:val="00A011CC"/>
    <w:rsid w:val="00A14C3D"/>
    <w:rsid w:val="00A32550"/>
    <w:rsid w:val="00A37248"/>
    <w:rsid w:val="00A45324"/>
    <w:rsid w:val="00A506FD"/>
    <w:rsid w:val="00A55BBB"/>
    <w:rsid w:val="00A77340"/>
    <w:rsid w:val="00A833EA"/>
    <w:rsid w:val="00A96096"/>
    <w:rsid w:val="00AA3946"/>
    <w:rsid w:val="00AB37AC"/>
    <w:rsid w:val="00AB5D2D"/>
    <w:rsid w:val="00AE299D"/>
    <w:rsid w:val="00AE78CE"/>
    <w:rsid w:val="00AF0371"/>
    <w:rsid w:val="00AF594E"/>
    <w:rsid w:val="00AF6ECB"/>
    <w:rsid w:val="00B02309"/>
    <w:rsid w:val="00B26C1C"/>
    <w:rsid w:val="00B411DA"/>
    <w:rsid w:val="00B43FED"/>
    <w:rsid w:val="00B5121A"/>
    <w:rsid w:val="00B90528"/>
    <w:rsid w:val="00B937E1"/>
    <w:rsid w:val="00BC64D7"/>
    <w:rsid w:val="00BD10EE"/>
    <w:rsid w:val="00BE5EE1"/>
    <w:rsid w:val="00C06690"/>
    <w:rsid w:val="00C36578"/>
    <w:rsid w:val="00C46B7C"/>
    <w:rsid w:val="00C55C00"/>
    <w:rsid w:val="00C65034"/>
    <w:rsid w:val="00C80124"/>
    <w:rsid w:val="00C87FA2"/>
    <w:rsid w:val="00C900F8"/>
    <w:rsid w:val="00CA4803"/>
    <w:rsid w:val="00D059A8"/>
    <w:rsid w:val="00D2245B"/>
    <w:rsid w:val="00D46DF2"/>
    <w:rsid w:val="00D8780F"/>
    <w:rsid w:val="00D966E6"/>
    <w:rsid w:val="00DD3C8C"/>
    <w:rsid w:val="00DE17E0"/>
    <w:rsid w:val="00DF12B6"/>
    <w:rsid w:val="00E035EE"/>
    <w:rsid w:val="00E15ADB"/>
    <w:rsid w:val="00E179F1"/>
    <w:rsid w:val="00E208FC"/>
    <w:rsid w:val="00E61ED9"/>
    <w:rsid w:val="00E644EB"/>
    <w:rsid w:val="00EB07F4"/>
    <w:rsid w:val="00EB1D22"/>
    <w:rsid w:val="00EB2203"/>
    <w:rsid w:val="00EB69F0"/>
    <w:rsid w:val="00EC5D6E"/>
    <w:rsid w:val="00EF1D64"/>
    <w:rsid w:val="00F414C4"/>
    <w:rsid w:val="00F57388"/>
    <w:rsid w:val="00F91257"/>
    <w:rsid w:val="00F94E56"/>
    <w:rsid w:val="00FA2711"/>
    <w:rsid w:val="00FC03A6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1999"/>
  <w15:docId w15:val="{0C1D9F96-E2D2-4592-BAE7-A428339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C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aliases w:val="KTH Rubrik 1"/>
    <w:basedOn w:val="Normal"/>
    <w:next w:val="Brdtext"/>
    <w:link w:val="Rubrik1Char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5E1261"/>
    <w:pPr>
      <w:spacing w:after="240" w:line="260" w:lineRule="atLeast"/>
    </w:pPr>
    <w:rPr>
      <w:rFonts w:asciiTheme="minorHAnsi" w:hAnsiTheme="minorHAnsi"/>
      <w:sz w:val="22"/>
      <w:szCs w:val="22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5E1261"/>
    <w:rPr>
      <w:rFonts w:eastAsia="Times New Roman" w:cs="Times New Roman"/>
      <w:sz w:val="22"/>
      <w:szCs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55BBB"/>
    <w:rPr>
      <w:color w:val="0000FF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A55BBB"/>
    <w:pPr>
      <w:ind w:left="720"/>
      <w:contextualSpacing/>
    </w:pPr>
  </w:style>
  <w:style w:type="paragraph" w:customStyle="1" w:styleId="Lista1">
    <w:name w:val="Lista 1"/>
    <w:basedOn w:val="Liststycke"/>
    <w:link w:val="Lista1Char"/>
    <w:qFormat/>
    <w:rsid w:val="00A55BBB"/>
    <w:pPr>
      <w:numPr>
        <w:numId w:val="13"/>
      </w:numPr>
      <w:ind w:left="470" w:hanging="357"/>
    </w:pPr>
  </w:style>
  <w:style w:type="character" w:styleId="AnvndHyperlnk">
    <w:name w:val="FollowedHyperlink"/>
    <w:basedOn w:val="Standardstycketeckensnitt"/>
    <w:uiPriority w:val="99"/>
    <w:semiHidden/>
    <w:unhideWhenUsed/>
    <w:rsid w:val="00106F55"/>
    <w:rPr>
      <w:color w:val="800080" w:themeColor="followedHyperlink"/>
      <w:u w:val="singl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55BB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1Char">
    <w:name w:val="Lista 1 Char"/>
    <w:basedOn w:val="ListstyckeChar"/>
    <w:link w:val="Lista1"/>
    <w:rsid w:val="00A55B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dministration/hr-plus-web/manualer/besta-1.999288" TargetMode="External"/><Relationship Id="rId13" Type="http://schemas.openxmlformats.org/officeDocument/2006/relationships/hyperlink" Target="http://www.scb.se/dokumentation/klassifikationer-och-standarder/svensk-utbildningsnomenklatur-su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.kth.se/administration/dokument/dhpl-1.353534" TargetMode="External"/><Relationship Id="rId12" Type="http://schemas.openxmlformats.org/officeDocument/2006/relationships/hyperlink" Target="https://www.scb.se/dokumentation/klassifikationer-och-standarder/standard-for-svensk-indelning-av-forskningsamn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.kth.se/administration/hr-plus-web/manualer/besta-1.99928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rbetsgivarverket.se/best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ra.kth.se/anstallning/anstallningsvillkor/lon/doktorandstegen-1.57291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rl\AppData\Roaming\Microsoft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</TotalTime>
  <Pages>3</Pages>
  <Words>1363</Words>
  <Characters>7230</Characters>
  <Application>Microsoft Office Word</Application>
  <DocSecurity>0</DocSecurity>
  <Lines>60</Lines>
  <Paragraphs>17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Administrativ information</vt:lpstr>
      <vt:lpstr/>
    </vt:vector>
  </TitlesOfParts>
  <Company>Kungliga Tekniska Högskolan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Arleskär</dc:creator>
  <cp:lastModifiedBy>Ankie Brundin</cp:lastModifiedBy>
  <cp:revision>2</cp:revision>
  <dcterms:created xsi:type="dcterms:W3CDTF">2023-09-01T12:48:00Z</dcterms:created>
  <dcterms:modified xsi:type="dcterms:W3CDTF">2023-09-01T12:48:00Z</dcterms:modified>
</cp:coreProperties>
</file>