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341" w:rsidRDefault="00740341" w:rsidP="003B7838"/>
    <w:p w:rsidR="00740341" w:rsidRDefault="00740341" w:rsidP="00AA5FDD"/>
    <w:p w:rsidR="00740341" w:rsidRDefault="00740341" w:rsidP="00AA5FDD"/>
    <w:p w:rsidR="00740341" w:rsidRDefault="00740341" w:rsidP="00AA5FDD"/>
    <w:p w:rsidR="00740341" w:rsidRDefault="00740341" w:rsidP="00AA5FDD"/>
    <w:p w:rsidR="00740341" w:rsidRDefault="00740341" w:rsidP="00AA5FDD"/>
    <w:p w:rsidR="00740341" w:rsidRDefault="00740341" w:rsidP="00AA5FDD"/>
    <w:p w:rsidR="00740341" w:rsidRDefault="00740341" w:rsidP="00AA5FDD"/>
    <w:p w:rsidR="00EB50CB" w:rsidRDefault="00740341" w:rsidP="00AA5FDD">
      <w:pPr>
        <w:jc w:val="center"/>
      </w:pPr>
      <w:r>
        <w:rPr>
          <w:noProof/>
          <w:lang w:eastAsia="sv-SE"/>
        </w:rPr>
        <w:drawing>
          <wp:inline distT="0" distB="0" distL="0" distR="0" wp14:anchorId="39982412" wp14:editId="1CACA2DA">
            <wp:extent cx="991870" cy="991870"/>
            <wp:effectExtent l="0" t="0" r="0" b="0"/>
            <wp:docPr id="1" name="Bildobjekt 1" descr="Beskrivning: ol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ole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1870" cy="991870"/>
                    </a:xfrm>
                    <a:prstGeom prst="rect">
                      <a:avLst/>
                    </a:prstGeom>
                    <a:noFill/>
                    <a:ln>
                      <a:noFill/>
                    </a:ln>
                  </pic:spPr>
                </pic:pic>
              </a:graphicData>
            </a:graphic>
          </wp:inline>
        </w:drawing>
      </w:r>
    </w:p>
    <w:p w:rsidR="00740341" w:rsidRDefault="00740341" w:rsidP="00AA5FDD"/>
    <w:p w:rsidR="00740341" w:rsidRDefault="00740341" w:rsidP="00AA5FDD"/>
    <w:p w:rsidR="00740341" w:rsidRPr="009C5729" w:rsidRDefault="00740341" w:rsidP="00AA5FDD">
      <w:pPr>
        <w:jc w:val="center"/>
        <w:rPr>
          <w:rFonts w:cstheme="minorHAnsi"/>
          <w:sz w:val="88"/>
          <w:szCs w:val="88"/>
        </w:rPr>
      </w:pPr>
      <w:r w:rsidRPr="00CA199E">
        <w:rPr>
          <w:rFonts w:cstheme="minorHAnsi"/>
          <w:sz w:val="56"/>
          <w:szCs w:val="56"/>
        </w:rPr>
        <w:t>Startenkät</w:t>
      </w:r>
      <w:r w:rsidRPr="009C5729">
        <w:rPr>
          <w:rFonts w:cstheme="minorHAnsi"/>
          <w:sz w:val="88"/>
          <w:szCs w:val="88"/>
        </w:rPr>
        <w:t xml:space="preserve"> </w:t>
      </w:r>
      <w:r w:rsidRPr="00CA199E">
        <w:rPr>
          <w:rFonts w:cstheme="minorHAnsi"/>
          <w:sz w:val="56"/>
          <w:szCs w:val="56"/>
        </w:rPr>
        <w:t>2011</w:t>
      </w:r>
    </w:p>
    <w:p w:rsidR="00323B27" w:rsidRPr="00CA199E" w:rsidRDefault="00CA199E" w:rsidP="00AA5FDD">
      <w:pPr>
        <w:jc w:val="center"/>
        <w:rPr>
          <w:rFonts w:cstheme="minorHAnsi"/>
        </w:rPr>
      </w:pPr>
      <w:r w:rsidRPr="00CA199E">
        <w:rPr>
          <w:rFonts w:cstheme="minorHAnsi"/>
        </w:rPr>
        <w:t>A</w:t>
      </w:r>
      <w:r w:rsidR="009C5729" w:rsidRPr="00CA199E">
        <w:rPr>
          <w:rFonts w:cstheme="minorHAnsi"/>
        </w:rPr>
        <w:t xml:space="preserve">v </w:t>
      </w:r>
      <w:r w:rsidR="00740341" w:rsidRPr="00CA199E">
        <w:rPr>
          <w:rFonts w:cstheme="minorHAnsi"/>
        </w:rPr>
        <w:t>Per-Anders Östling</w:t>
      </w:r>
    </w:p>
    <w:p w:rsidR="000807C8" w:rsidRDefault="000807C8" w:rsidP="00AA5FDD">
      <w:r>
        <w:br w:type="page"/>
      </w:r>
    </w:p>
    <w:sdt>
      <w:sdtPr>
        <w:rPr>
          <w:b/>
          <w:bCs/>
        </w:rPr>
        <w:id w:val="-1857188713"/>
        <w:docPartObj>
          <w:docPartGallery w:val="Table of Contents"/>
          <w:docPartUnique/>
        </w:docPartObj>
      </w:sdtPr>
      <w:sdtEndPr>
        <w:rPr>
          <w:b w:val="0"/>
          <w:bCs w:val="0"/>
        </w:rPr>
      </w:sdtEndPr>
      <w:sdtContent>
        <w:p w:rsidR="000F7AF6" w:rsidRPr="00E13F17" w:rsidRDefault="000F7AF6" w:rsidP="00AA5FDD">
          <w:pPr>
            <w:rPr>
              <w:rStyle w:val="Rubrik1Char"/>
            </w:rPr>
          </w:pPr>
          <w:r w:rsidRPr="00E13F17">
            <w:rPr>
              <w:rStyle w:val="Rubrik1Char"/>
            </w:rPr>
            <w:t>Innehåll</w:t>
          </w:r>
        </w:p>
        <w:p w:rsidR="00E13F17" w:rsidRPr="00E13F17" w:rsidRDefault="00E13F17" w:rsidP="00AA5FDD">
          <w:pPr>
            <w:rPr>
              <w:sz w:val="40"/>
              <w:szCs w:val="40"/>
            </w:rPr>
          </w:pPr>
        </w:p>
        <w:p w:rsidR="00CB58B9" w:rsidRDefault="000F7AF6">
          <w:pPr>
            <w:pStyle w:val="Innehll1"/>
            <w:tabs>
              <w:tab w:val="right" w:leader="dot" w:pos="9062"/>
            </w:tabs>
            <w:rPr>
              <w:rFonts w:asciiTheme="minorHAnsi" w:eastAsiaTheme="minorEastAsia" w:hAnsiTheme="minorHAnsi"/>
              <w:noProof/>
              <w:sz w:val="22"/>
              <w:lang w:eastAsia="sv-SE"/>
            </w:rPr>
          </w:pPr>
          <w:r>
            <w:fldChar w:fldCharType="begin"/>
          </w:r>
          <w:r>
            <w:instrText xml:space="preserve"> TOC \o "1-3" \h \z \u </w:instrText>
          </w:r>
          <w:r>
            <w:fldChar w:fldCharType="separate"/>
          </w:r>
          <w:hyperlink w:anchor="_Toc330908595" w:history="1">
            <w:r w:rsidR="00CB58B9" w:rsidRPr="007A42DB">
              <w:rPr>
                <w:rStyle w:val="Hyperlnk"/>
                <w:noProof/>
              </w:rPr>
              <w:t>Inledning</w:t>
            </w:r>
            <w:r w:rsidR="00CB58B9">
              <w:rPr>
                <w:noProof/>
                <w:webHidden/>
              </w:rPr>
              <w:tab/>
            </w:r>
            <w:r w:rsidR="00CB58B9">
              <w:rPr>
                <w:noProof/>
                <w:webHidden/>
              </w:rPr>
              <w:fldChar w:fldCharType="begin"/>
            </w:r>
            <w:r w:rsidR="00CB58B9">
              <w:rPr>
                <w:noProof/>
                <w:webHidden/>
              </w:rPr>
              <w:instrText xml:space="preserve"> PAGEREF _Toc330908595 \h </w:instrText>
            </w:r>
            <w:r w:rsidR="00CB58B9">
              <w:rPr>
                <w:noProof/>
                <w:webHidden/>
              </w:rPr>
            </w:r>
            <w:r w:rsidR="00CB58B9">
              <w:rPr>
                <w:noProof/>
                <w:webHidden/>
              </w:rPr>
              <w:fldChar w:fldCharType="separate"/>
            </w:r>
            <w:r w:rsidR="00CB58B9">
              <w:rPr>
                <w:noProof/>
                <w:webHidden/>
              </w:rPr>
              <w:t>3</w:t>
            </w:r>
            <w:r w:rsidR="00CB58B9">
              <w:rPr>
                <w:noProof/>
                <w:webHidden/>
              </w:rPr>
              <w:fldChar w:fldCharType="end"/>
            </w:r>
          </w:hyperlink>
        </w:p>
        <w:p w:rsidR="00CB58B9" w:rsidRDefault="00EB5AC6">
          <w:pPr>
            <w:pStyle w:val="Innehll1"/>
            <w:tabs>
              <w:tab w:val="right" w:leader="dot" w:pos="9062"/>
            </w:tabs>
            <w:rPr>
              <w:rFonts w:asciiTheme="minorHAnsi" w:eastAsiaTheme="minorEastAsia" w:hAnsiTheme="minorHAnsi"/>
              <w:noProof/>
              <w:sz w:val="22"/>
              <w:lang w:eastAsia="sv-SE"/>
            </w:rPr>
          </w:pPr>
          <w:hyperlink w:anchor="_Toc330908596" w:history="1">
            <w:r w:rsidR="00CB58B9" w:rsidRPr="007A42DB">
              <w:rPr>
                <w:rStyle w:val="Hyperlnk"/>
                <w:noProof/>
              </w:rPr>
              <w:t>Bakgrund och kön</w:t>
            </w:r>
            <w:r w:rsidR="00CB58B9">
              <w:rPr>
                <w:noProof/>
                <w:webHidden/>
              </w:rPr>
              <w:tab/>
            </w:r>
            <w:r w:rsidR="00CB58B9">
              <w:rPr>
                <w:noProof/>
                <w:webHidden/>
              </w:rPr>
              <w:fldChar w:fldCharType="begin"/>
            </w:r>
            <w:r w:rsidR="00CB58B9">
              <w:rPr>
                <w:noProof/>
                <w:webHidden/>
              </w:rPr>
              <w:instrText xml:space="preserve"> PAGEREF _Toc330908596 \h </w:instrText>
            </w:r>
            <w:r w:rsidR="00CB58B9">
              <w:rPr>
                <w:noProof/>
                <w:webHidden/>
              </w:rPr>
            </w:r>
            <w:r w:rsidR="00CB58B9">
              <w:rPr>
                <w:noProof/>
                <w:webHidden/>
              </w:rPr>
              <w:fldChar w:fldCharType="separate"/>
            </w:r>
            <w:r w:rsidR="00CB58B9">
              <w:rPr>
                <w:noProof/>
                <w:webHidden/>
              </w:rPr>
              <w:t>4</w:t>
            </w:r>
            <w:r w:rsidR="00CB58B9">
              <w:rPr>
                <w:noProof/>
                <w:webHidden/>
              </w:rPr>
              <w:fldChar w:fldCharType="end"/>
            </w:r>
          </w:hyperlink>
        </w:p>
        <w:p w:rsidR="00CB58B9" w:rsidRDefault="00EB5AC6">
          <w:pPr>
            <w:pStyle w:val="Innehll1"/>
            <w:tabs>
              <w:tab w:val="right" w:leader="dot" w:pos="9062"/>
            </w:tabs>
            <w:rPr>
              <w:rFonts w:asciiTheme="minorHAnsi" w:eastAsiaTheme="minorEastAsia" w:hAnsiTheme="minorHAnsi"/>
              <w:noProof/>
              <w:sz w:val="22"/>
              <w:lang w:eastAsia="sv-SE"/>
            </w:rPr>
          </w:pPr>
          <w:hyperlink w:anchor="_Toc330908597" w:history="1">
            <w:r w:rsidR="00CB58B9" w:rsidRPr="007A42DB">
              <w:rPr>
                <w:rStyle w:val="Hyperlnk"/>
                <w:noProof/>
              </w:rPr>
              <w:t>Behörighet och beslut att söka till KTH</w:t>
            </w:r>
            <w:r w:rsidR="00CB58B9">
              <w:rPr>
                <w:noProof/>
                <w:webHidden/>
              </w:rPr>
              <w:tab/>
            </w:r>
            <w:r w:rsidR="00CB58B9">
              <w:rPr>
                <w:noProof/>
                <w:webHidden/>
              </w:rPr>
              <w:fldChar w:fldCharType="begin"/>
            </w:r>
            <w:r w:rsidR="00CB58B9">
              <w:rPr>
                <w:noProof/>
                <w:webHidden/>
              </w:rPr>
              <w:instrText xml:space="preserve"> PAGEREF _Toc330908597 \h </w:instrText>
            </w:r>
            <w:r w:rsidR="00CB58B9">
              <w:rPr>
                <w:noProof/>
                <w:webHidden/>
              </w:rPr>
            </w:r>
            <w:r w:rsidR="00CB58B9">
              <w:rPr>
                <w:noProof/>
                <w:webHidden/>
              </w:rPr>
              <w:fldChar w:fldCharType="separate"/>
            </w:r>
            <w:r w:rsidR="00CB58B9">
              <w:rPr>
                <w:noProof/>
                <w:webHidden/>
              </w:rPr>
              <w:t>5</w:t>
            </w:r>
            <w:r w:rsidR="00CB58B9">
              <w:rPr>
                <w:noProof/>
                <w:webHidden/>
              </w:rPr>
              <w:fldChar w:fldCharType="end"/>
            </w:r>
          </w:hyperlink>
        </w:p>
        <w:p w:rsidR="00CB58B9" w:rsidRDefault="00EB5AC6">
          <w:pPr>
            <w:pStyle w:val="Innehll1"/>
            <w:tabs>
              <w:tab w:val="right" w:leader="dot" w:pos="9062"/>
            </w:tabs>
            <w:rPr>
              <w:rFonts w:asciiTheme="minorHAnsi" w:eastAsiaTheme="minorEastAsia" w:hAnsiTheme="minorHAnsi"/>
              <w:noProof/>
              <w:sz w:val="22"/>
              <w:lang w:eastAsia="sv-SE"/>
            </w:rPr>
          </w:pPr>
          <w:hyperlink w:anchor="_Toc330908598" w:history="1">
            <w:r w:rsidR="00CB58B9" w:rsidRPr="007A42DB">
              <w:rPr>
                <w:rStyle w:val="Hyperlnk"/>
                <w:noProof/>
              </w:rPr>
              <w:t>Varför KTH?</w:t>
            </w:r>
            <w:r w:rsidR="00CB58B9">
              <w:rPr>
                <w:noProof/>
                <w:webHidden/>
              </w:rPr>
              <w:tab/>
            </w:r>
            <w:r w:rsidR="00CB58B9">
              <w:rPr>
                <w:noProof/>
                <w:webHidden/>
              </w:rPr>
              <w:fldChar w:fldCharType="begin"/>
            </w:r>
            <w:r w:rsidR="00CB58B9">
              <w:rPr>
                <w:noProof/>
                <w:webHidden/>
              </w:rPr>
              <w:instrText xml:space="preserve"> PAGEREF _Toc330908598 \h </w:instrText>
            </w:r>
            <w:r w:rsidR="00CB58B9">
              <w:rPr>
                <w:noProof/>
                <w:webHidden/>
              </w:rPr>
            </w:r>
            <w:r w:rsidR="00CB58B9">
              <w:rPr>
                <w:noProof/>
                <w:webHidden/>
              </w:rPr>
              <w:fldChar w:fldCharType="separate"/>
            </w:r>
            <w:r w:rsidR="00CB58B9">
              <w:rPr>
                <w:noProof/>
                <w:webHidden/>
              </w:rPr>
              <w:t>6</w:t>
            </w:r>
            <w:r w:rsidR="00CB58B9">
              <w:rPr>
                <w:noProof/>
                <w:webHidden/>
              </w:rPr>
              <w:fldChar w:fldCharType="end"/>
            </w:r>
          </w:hyperlink>
        </w:p>
        <w:p w:rsidR="00CB58B9" w:rsidRDefault="00EB5AC6">
          <w:pPr>
            <w:pStyle w:val="Innehll1"/>
            <w:tabs>
              <w:tab w:val="right" w:leader="dot" w:pos="9062"/>
            </w:tabs>
            <w:rPr>
              <w:rFonts w:asciiTheme="minorHAnsi" w:eastAsiaTheme="minorEastAsia" w:hAnsiTheme="minorHAnsi"/>
              <w:noProof/>
              <w:sz w:val="22"/>
              <w:lang w:eastAsia="sv-SE"/>
            </w:rPr>
          </w:pPr>
          <w:hyperlink w:anchor="_Toc330908599" w:history="1">
            <w:r w:rsidR="00CB58B9" w:rsidRPr="007A42DB">
              <w:rPr>
                <w:rStyle w:val="Hyperlnk"/>
                <w:noProof/>
              </w:rPr>
              <w:t>Tvekan inför att välja en teknisk utbildning</w:t>
            </w:r>
            <w:r w:rsidR="00CB58B9">
              <w:rPr>
                <w:noProof/>
                <w:webHidden/>
              </w:rPr>
              <w:tab/>
            </w:r>
            <w:r w:rsidR="00CB58B9">
              <w:rPr>
                <w:noProof/>
                <w:webHidden/>
              </w:rPr>
              <w:fldChar w:fldCharType="begin"/>
            </w:r>
            <w:r w:rsidR="00CB58B9">
              <w:rPr>
                <w:noProof/>
                <w:webHidden/>
              </w:rPr>
              <w:instrText xml:space="preserve"> PAGEREF _Toc330908599 \h </w:instrText>
            </w:r>
            <w:r w:rsidR="00CB58B9">
              <w:rPr>
                <w:noProof/>
                <w:webHidden/>
              </w:rPr>
            </w:r>
            <w:r w:rsidR="00CB58B9">
              <w:rPr>
                <w:noProof/>
                <w:webHidden/>
              </w:rPr>
              <w:fldChar w:fldCharType="separate"/>
            </w:r>
            <w:r w:rsidR="00CB58B9">
              <w:rPr>
                <w:noProof/>
                <w:webHidden/>
              </w:rPr>
              <w:t>9</w:t>
            </w:r>
            <w:r w:rsidR="00CB58B9">
              <w:rPr>
                <w:noProof/>
                <w:webHidden/>
              </w:rPr>
              <w:fldChar w:fldCharType="end"/>
            </w:r>
          </w:hyperlink>
        </w:p>
        <w:p w:rsidR="00CB58B9" w:rsidRDefault="00EB5AC6">
          <w:pPr>
            <w:pStyle w:val="Innehll1"/>
            <w:tabs>
              <w:tab w:val="right" w:leader="dot" w:pos="9062"/>
            </w:tabs>
            <w:rPr>
              <w:rFonts w:asciiTheme="minorHAnsi" w:eastAsiaTheme="minorEastAsia" w:hAnsiTheme="minorHAnsi"/>
              <w:noProof/>
              <w:sz w:val="22"/>
              <w:lang w:eastAsia="sv-SE"/>
            </w:rPr>
          </w:pPr>
          <w:hyperlink w:anchor="_Toc330908600" w:history="1">
            <w:r w:rsidR="00CB58B9" w:rsidRPr="007A42DB">
              <w:rPr>
                <w:rStyle w:val="Hyperlnk"/>
                <w:noProof/>
              </w:rPr>
              <w:t>Förkunskaper och förberedelser</w:t>
            </w:r>
            <w:r w:rsidR="00CB58B9">
              <w:rPr>
                <w:noProof/>
                <w:webHidden/>
              </w:rPr>
              <w:tab/>
            </w:r>
            <w:r w:rsidR="00CB58B9">
              <w:rPr>
                <w:noProof/>
                <w:webHidden/>
              </w:rPr>
              <w:fldChar w:fldCharType="begin"/>
            </w:r>
            <w:r w:rsidR="00CB58B9">
              <w:rPr>
                <w:noProof/>
                <w:webHidden/>
              </w:rPr>
              <w:instrText xml:space="preserve"> PAGEREF _Toc330908600 \h </w:instrText>
            </w:r>
            <w:r w:rsidR="00CB58B9">
              <w:rPr>
                <w:noProof/>
                <w:webHidden/>
              </w:rPr>
            </w:r>
            <w:r w:rsidR="00CB58B9">
              <w:rPr>
                <w:noProof/>
                <w:webHidden/>
              </w:rPr>
              <w:fldChar w:fldCharType="separate"/>
            </w:r>
            <w:r w:rsidR="00CB58B9">
              <w:rPr>
                <w:noProof/>
                <w:webHidden/>
              </w:rPr>
              <w:t>10</w:t>
            </w:r>
            <w:r w:rsidR="00CB58B9">
              <w:rPr>
                <w:noProof/>
                <w:webHidden/>
              </w:rPr>
              <w:fldChar w:fldCharType="end"/>
            </w:r>
          </w:hyperlink>
        </w:p>
        <w:p w:rsidR="00CB58B9" w:rsidRDefault="00EB5AC6">
          <w:pPr>
            <w:pStyle w:val="Innehll1"/>
            <w:tabs>
              <w:tab w:val="right" w:leader="dot" w:pos="9062"/>
            </w:tabs>
            <w:rPr>
              <w:rFonts w:asciiTheme="minorHAnsi" w:eastAsiaTheme="minorEastAsia" w:hAnsiTheme="minorHAnsi"/>
              <w:noProof/>
              <w:sz w:val="22"/>
              <w:lang w:eastAsia="sv-SE"/>
            </w:rPr>
          </w:pPr>
          <w:hyperlink w:anchor="_Toc330908601" w:history="1">
            <w:r w:rsidR="00CB58B9" w:rsidRPr="007A42DB">
              <w:rPr>
                <w:rStyle w:val="Hyperlnk"/>
                <w:noProof/>
              </w:rPr>
              <w:t>Motivation och inställning</w:t>
            </w:r>
            <w:r w:rsidR="00CB58B9">
              <w:rPr>
                <w:noProof/>
                <w:webHidden/>
              </w:rPr>
              <w:tab/>
            </w:r>
            <w:r w:rsidR="00CB58B9">
              <w:rPr>
                <w:noProof/>
                <w:webHidden/>
              </w:rPr>
              <w:fldChar w:fldCharType="begin"/>
            </w:r>
            <w:r w:rsidR="00CB58B9">
              <w:rPr>
                <w:noProof/>
                <w:webHidden/>
              </w:rPr>
              <w:instrText xml:space="preserve"> PAGEREF _Toc330908601 \h </w:instrText>
            </w:r>
            <w:r w:rsidR="00CB58B9">
              <w:rPr>
                <w:noProof/>
                <w:webHidden/>
              </w:rPr>
            </w:r>
            <w:r w:rsidR="00CB58B9">
              <w:rPr>
                <w:noProof/>
                <w:webHidden/>
              </w:rPr>
              <w:fldChar w:fldCharType="separate"/>
            </w:r>
            <w:r w:rsidR="00CB58B9">
              <w:rPr>
                <w:noProof/>
                <w:webHidden/>
              </w:rPr>
              <w:t>12</w:t>
            </w:r>
            <w:r w:rsidR="00CB58B9">
              <w:rPr>
                <w:noProof/>
                <w:webHidden/>
              </w:rPr>
              <w:fldChar w:fldCharType="end"/>
            </w:r>
          </w:hyperlink>
        </w:p>
        <w:p w:rsidR="00CB58B9" w:rsidRDefault="00EB5AC6">
          <w:pPr>
            <w:pStyle w:val="Innehll1"/>
            <w:tabs>
              <w:tab w:val="right" w:leader="dot" w:pos="9062"/>
            </w:tabs>
            <w:rPr>
              <w:rFonts w:asciiTheme="minorHAnsi" w:eastAsiaTheme="minorEastAsia" w:hAnsiTheme="minorHAnsi"/>
              <w:noProof/>
              <w:sz w:val="22"/>
              <w:lang w:eastAsia="sv-SE"/>
            </w:rPr>
          </w:pPr>
          <w:hyperlink w:anchor="_Toc330908602" w:history="1">
            <w:r w:rsidR="00CB58B9" w:rsidRPr="007A42DB">
              <w:rPr>
                <w:rStyle w:val="Hyperlnk"/>
                <w:noProof/>
              </w:rPr>
              <w:t>Intresse för och kunskaper inom naturvetenskap och teknik inhämtade genom skolan</w:t>
            </w:r>
            <w:r w:rsidR="00CB58B9">
              <w:rPr>
                <w:noProof/>
                <w:webHidden/>
              </w:rPr>
              <w:tab/>
            </w:r>
            <w:r w:rsidR="00CB58B9">
              <w:rPr>
                <w:noProof/>
                <w:webHidden/>
              </w:rPr>
              <w:fldChar w:fldCharType="begin"/>
            </w:r>
            <w:r w:rsidR="00CB58B9">
              <w:rPr>
                <w:noProof/>
                <w:webHidden/>
              </w:rPr>
              <w:instrText xml:space="preserve"> PAGEREF _Toc330908602 \h </w:instrText>
            </w:r>
            <w:r w:rsidR="00CB58B9">
              <w:rPr>
                <w:noProof/>
                <w:webHidden/>
              </w:rPr>
            </w:r>
            <w:r w:rsidR="00CB58B9">
              <w:rPr>
                <w:noProof/>
                <w:webHidden/>
              </w:rPr>
              <w:fldChar w:fldCharType="separate"/>
            </w:r>
            <w:r w:rsidR="00CB58B9">
              <w:rPr>
                <w:noProof/>
                <w:webHidden/>
              </w:rPr>
              <w:t>13</w:t>
            </w:r>
            <w:r w:rsidR="00CB58B9">
              <w:rPr>
                <w:noProof/>
                <w:webHidden/>
              </w:rPr>
              <w:fldChar w:fldCharType="end"/>
            </w:r>
          </w:hyperlink>
        </w:p>
        <w:p w:rsidR="00CB58B9" w:rsidRDefault="00EB5AC6">
          <w:pPr>
            <w:pStyle w:val="Innehll1"/>
            <w:tabs>
              <w:tab w:val="right" w:leader="dot" w:pos="9062"/>
            </w:tabs>
            <w:rPr>
              <w:rFonts w:asciiTheme="minorHAnsi" w:eastAsiaTheme="minorEastAsia" w:hAnsiTheme="minorHAnsi"/>
              <w:noProof/>
              <w:sz w:val="22"/>
              <w:lang w:eastAsia="sv-SE"/>
            </w:rPr>
          </w:pPr>
          <w:hyperlink w:anchor="_Toc330908603" w:history="1">
            <w:r w:rsidR="00CB58B9" w:rsidRPr="007A42DB">
              <w:rPr>
                <w:rStyle w:val="Hyperlnk"/>
                <w:noProof/>
              </w:rPr>
              <w:t>Synlighet och personlig kontakt med KTH</w:t>
            </w:r>
            <w:r w:rsidR="00CB58B9">
              <w:rPr>
                <w:noProof/>
                <w:webHidden/>
              </w:rPr>
              <w:tab/>
            </w:r>
            <w:r w:rsidR="00CB58B9">
              <w:rPr>
                <w:noProof/>
                <w:webHidden/>
              </w:rPr>
              <w:fldChar w:fldCharType="begin"/>
            </w:r>
            <w:r w:rsidR="00CB58B9">
              <w:rPr>
                <w:noProof/>
                <w:webHidden/>
              </w:rPr>
              <w:instrText xml:space="preserve"> PAGEREF _Toc330908603 \h </w:instrText>
            </w:r>
            <w:r w:rsidR="00CB58B9">
              <w:rPr>
                <w:noProof/>
                <w:webHidden/>
              </w:rPr>
            </w:r>
            <w:r w:rsidR="00CB58B9">
              <w:rPr>
                <w:noProof/>
                <w:webHidden/>
              </w:rPr>
              <w:fldChar w:fldCharType="separate"/>
            </w:r>
            <w:r w:rsidR="00CB58B9">
              <w:rPr>
                <w:noProof/>
                <w:webHidden/>
              </w:rPr>
              <w:t>17</w:t>
            </w:r>
            <w:r w:rsidR="00CB58B9">
              <w:rPr>
                <w:noProof/>
                <w:webHidden/>
              </w:rPr>
              <w:fldChar w:fldCharType="end"/>
            </w:r>
          </w:hyperlink>
        </w:p>
        <w:p w:rsidR="00CB58B9" w:rsidRDefault="00EB5AC6">
          <w:pPr>
            <w:pStyle w:val="Innehll1"/>
            <w:tabs>
              <w:tab w:val="right" w:leader="dot" w:pos="9062"/>
            </w:tabs>
            <w:rPr>
              <w:rFonts w:asciiTheme="minorHAnsi" w:eastAsiaTheme="minorEastAsia" w:hAnsiTheme="minorHAnsi"/>
              <w:noProof/>
              <w:sz w:val="22"/>
              <w:lang w:eastAsia="sv-SE"/>
            </w:rPr>
          </w:pPr>
          <w:hyperlink w:anchor="_Toc330908604" w:history="1">
            <w:r w:rsidR="00CB58B9" w:rsidRPr="007A42DB">
              <w:rPr>
                <w:rStyle w:val="Hyperlnk"/>
                <w:noProof/>
              </w:rPr>
              <w:t>Information och önskemål</w:t>
            </w:r>
            <w:r w:rsidR="00CB58B9">
              <w:rPr>
                <w:noProof/>
                <w:webHidden/>
              </w:rPr>
              <w:tab/>
            </w:r>
            <w:r w:rsidR="00CB58B9">
              <w:rPr>
                <w:noProof/>
                <w:webHidden/>
              </w:rPr>
              <w:fldChar w:fldCharType="begin"/>
            </w:r>
            <w:r w:rsidR="00CB58B9">
              <w:rPr>
                <w:noProof/>
                <w:webHidden/>
              </w:rPr>
              <w:instrText xml:space="preserve"> PAGEREF _Toc330908604 \h </w:instrText>
            </w:r>
            <w:r w:rsidR="00CB58B9">
              <w:rPr>
                <w:noProof/>
                <w:webHidden/>
              </w:rPr>
            </w:r>
            <w:r w:rsidR="00CB58B9">
              <w:rPr>
                <w:noProof/>
                <w:webHidden/>
              </w:rPr>
              <w:fldChar w:fldCharType="separate"/>
            </w:r>
            <w:r w:rsidR="00CB58B9">
              <w:rPr>
                <w:noProof/>
                <w:webHidden/>
              </w:rPr>
              <w:t>18</w:t>
            </w:r>
            <w:r w:rsidR="00CB58B9">
              <w:rPr>
                <w:noProof/>
                <w:webHidden/>
              </w:rPr>
              <w:fldChar w:fldCharType="end"/>
            </w:r>
          </w:hyperlink>
        </w:p>
        <w:p w:rsidR="00CB58B9" w:rsidRDefault="00EB5AC6">
          <w:pPr>
            <w:pStyle w:val="Innehll1"/>
            <w:tabs>
              <w:tab w:val="right" w:leader="dot" w:pos="9062"/>
            </w:tabs>
            <w:rPr>
              <w:rFonts w:asciiTheme="minorHAnsi" w:eastAsiaTheme="minorEastAsia" w:hAnsiTheme="minorHAnsi"/>
              <w:noProof/>
              <w:sz w:val="22"/>
              <w:lang w:eastAsia="sv-SE"/>
            </w:rPr>
          </w:pPr>
          <w:hyperlink w:anchor="_Toc330908605" w:history="1">
            <w:r w:rsidR="00CB58B9" w:rsidRPr="007A42DB">
              <w:rPr>
                <w:rStyle w:val="Hyperlnk"/>
                <w:noProof/>
              </w:rPr>
              <w:t>Mottagningen</w:t>
            </w:r>
            <w:r w:rsidR="00CB58B9">
              <w:rPr>
                <w:noProof/>
                <w:webHidden/>
              </w:rPr>
              <w:tab/>
            </w:r>
            <w:r w:rsidR="00CB58B9">
              <w:rPr>
                <w:noProof/>
                <w:webHidden/>
              </w:rPr>
              <w:fldChar w:fldCharType="begin"/>
            </w:r>
            <w:r w:rsidR="00CB58B9">
              <w:rPr>
                <w:noProof/>
                <w:webHidden/>
              </w:rPr>
              <w:instrText xml:space="preserve"> PAGEREF _Toc330908605 \h </w:instrText>
            </w:r>
            <w:r w:rsidR="00CB58B9">
              <w:rPr>
                <w:noProof/>
                <w:webHidden/>
              </w:rPr>
            </w:r>
            <w:r w:rsidR="00CB58B9">
              <w:rPr>
                <w:noProof/>
                <w:webHidden/>
              </w:rPr>
              <w:fldChar w:fldCharType="separate"/>
            </w:r>
            <w:r w:rsidR="00CB58B9">
              <w:rPr>
                <w:noProof/>
                <w:webHidden/>
              </w:rPr>
              <w:t>19</w:t>
            </w:r>
            <w:r w:rsidR="00CB58B9">
              <w:rPr>
                <w:noProof/>
                <w:webHidden/>
              </w:rPr>
              <w:fldChar w:fldCharType="end"/>
            </w:r>
          </w:hyperlink>
        </w:p>
        <w:p w:rsidR="00CB58B9" w:rsidRDefault="00EB5AC6">
          <w:pPr>
            <w:pStyle w:val="Innehll1"/>
            <w:tabs>
              <w:tab w:val="right" w:leader="dot" w:pos="9062"/>
            </w:tabs>
            <w:rPr>
              <w:rFonts w:asciiTheme="minorHAnsi" w:eastAsiaTheme="minorEastAsia" w:hAnsiTheme="minorHAnsi"/>
              <w:noProof/>
              <w:sz w:val="22"/>
              <w:lang w:eastAsia="sv-SE"/>
            </w:rPr>
          </w:pPr>
          <w:hyperlink w:anchor="_Toc330908606" w:history="1">
            <w:r w:rsidR="00CB58B9" w:rsidRPr="007A42DB">
              <w:rPr>
                <w:rStyle w:val="Hyperlnk"/>
                <w:noProof/>
              </w:rPr>
              <w:t>Förväntningar</w:t>
            </w:r>
            <w:r w:rsidR="00CB58B9">
              <w:rPr>
                <w:noProof/>
                <w:webHidden/>
              </w:rPr>
              <w:tab/>
            </w:r>
            <w:r w:rsidR="00CB58B9">
              <w:rPr>
                <w:noProof/>
                <w:webHidden/>
              </w:rPr>
              <w:fldChar w:fldCharType="begin"/>
            </w:r>
            <w:r w:rsidR="00CB58B9">
              <w:rPr>
                <w:noProof/>
                <w:webHidden/>
              </w:rPr>
              <w:instrText xml:space="preserve"> PAGEREF _Toc330908606 \h </w:instrText>
            </w:r>
            <w:r w:rsidR="00CB58B9">
              <w:rPr>
                <w:noProof/>
                <w:webHidden/>
              </w:rPr>
            </w:r>
            <w:r w:rsidR="00CB58B9">
              <w:rPr>
                <w:noProof/>
                <w:webHidden/>
              </w:rPr>
              <w:fldChar w:fldCharType="separate"/>
            </w:r>
            <w:r w:rsidR="00CB58B9">
              <w:rPr>
                <w:noProof/>
                <w:webHidden/>
              </w:rPr>
              <w:t>19</w:t>
            </w:r>
            <w:r w:rsidR="00CB58B9">
              <w:rPr>
                <w:noProof/>
                <w:webHidden/>
              </w:rPr>
              <w:fldChar w:fldCharType="end"/>
            </w:r>
          </w:hyperlink>
        </w:p>
        <w:p w:rsidR="00CB58B9" w:rsidRDefault="00EB5AC6">
          <w:pPr>
            <w:pStyle w:val="Innehll1"/>
            <w:tabs>
              <w:tab w:val="right" w:leader="dot" w:pos="9062"/>
            </w:tabs>
            <w:rPr>
              <w:rFonts w:asciiTheme="minorHAnsi" w:eastAsiaTheme="minorEastAsia" w:hAnsiTheme="minorHAnsi"/>
              <w:noProof/>
              <w:sz w:val="22"/>
              <w:lang w:eastAsia="sv-SE"/>
            </w:rPr>
          </w:pPr>
          <w:hyperlink w:anchor="_Toc330908607" w:history="1">
            <w:r w:rsidR="00CB58B9" w:rsidRPr="007A42DB">
              <w:rPr>
                <w:rStyle w:val="Hyperlnk"/>
                <w:noProof/>
              </w:rPr>
              <w:t>Avslutning</w:t>
            </w:r>
            <w:r w:rsidR="00CB58B9">
              <w:rPr>
                <w:noProof/>
                <w:webHidden/>
              </w:rPr>
              <w:tab/>
            </w:r>
            <w:r w:rsidR="00CB58B9">
              <w:rPr>
                <w:noProof/>
                <w:webHidden/>
              </w:rPr>
              <w:fldChar w:fldCharType="begin"/>
            </w:r>
            <w:r w:rsidR="00CB58B9">
              <w:rPr>
                <w:noProof/>
                <w:webHidden/>
              </w:rPr>
              <w:instrText xml:space="preserve"> PAGEREF _Toc330908607 \h </w:instrText>
            </w:r>
            <w:r w:rsidR="00CB58B9">
              <w:rPr>
                <w:noProof/>
                <w:webHidden/>
              </w:rPr>
            </w:r>
            <w:r w:rsidR="00CB58B9">
              <w:rPr>
                <w:noProof/>
                <w:webHidden/>
              </w:rPr>
              <w:fldChar w:fldCharType="separate"/>
            </w:r>
            <w:r w:rsidR="00CB58B9">
              <w:rPr>
                <w:noProof/>
                <w:webHidden/>
              </w:rPr>
              <w:t>20</w:t>
            </w:r>
            <w:r w:rsidR="00CB58B9">
              <w:rPr>
                <w:noProof/>
                <w:webHidden/>
              </w:rPr>
              <w:fldChar w:fldCharType="end"/>
            </w:r>
          </w:hyperlink>
        </w:p>
        <w:p w:rsidR="000F7AF6" w:rsidRDefault="000F7AF6" w:rsidP="00AA5FDD">
          <w:r>
            <w:rPr>
              <w:b/>
              <w:bCs/>
            </w:rPr>
            <w:fldChar w:fldCharType="end"/>
          </w:r>
        </w:p>
      </w:sdtContent>
    </w:sdt>
    <w:p w:rsidR="000F7AF6" w:rsidRDefault="000F7AF6" w:rsidP="00AA5FDD">
      <w:r>
        <w:br w:type="page"/>
      </w:r>
    </w:p>
    <w:p w:rsidR="00274021" w:rsidRDefault="00274021" w:rsidP="00AA5FDD">
      <w:pPr>
        <w:pStyle w:val="Rubrik1"/>
      </w:pPr>
      <w:bookmarkStart w:id="0" w:name="_Toc330908595"/>
      <w:r>
        <w:lastRenderedPageBreak/>
        <w:t>Inledning</w:t>
      </w:r>
      <w:bookmarkEnd w:id="0"/>
    </w:p>
    <w:p w:rsidR="00BB1C24" w:rsidRPr="00BB1C24" w:rsidRDefault="00274021" w:rsidP="00AA5FDD">
      <w:r>
        <w:t xml:space="preserve">I </w:t>
      </w:r>
      <w:r w:rsidR="00D64E2C">
        <w:t xml:space="preserve">början av </w:t>
      </w:r>
      <w:r w:rsidR="00E432C8">
        <w:t>höst</w:t>
      </w:r>
      <w:r w:rsidR="00D64E2C">
        <w:t>terminen 2011</w:t>
      </w:r>
      <w:r>
        <w:t xml:space="preserve"> </w:t>
      </w:r>
      <w:r w:rsidR="00365153">
        <w:t xml:space="preserve">delades </w:t>
      </w:r>
      <w:r w:rsidR="00D64E2C">
        <w:t>en</w:t>
      </w:r>
      <w:r w:rsidRPr="00E86C84">
        <w:t xml:space="preserve"> </w:t>
      </w:r>
      <w:r w:rsidR="00D64E2C">
        <w:t>e</w:t>
      </w:r>
      <w:r w:rsidRPr="00E86C84">
        <w:t xml:space="preserve">nkät </w:t>
      </w:r>
      <w:r w:rsidR="00365153">
        <w:t xml:space="preserve">ut </w:t>
      </w:r>
      <w:r w:rsidRPr="00E86C84">
        <w:t xml:space="preserve">till de </w:t>
      </w:r>
      <w:r w:rsidR="00F80168">
        <w:t xml:space="preserve">studenter </w:t>
      </w:r>
      <w:r w:rsidR="00D64E2C">
        <w:t xml:space="preserve">som </w:t>
      </w:r>
      <w:r w:rsidR="00E432C8">
        <w:t>nyss</w:t>
      </w:r>
      <w:r w:rsidR="00D64E2C">
        <w:t xml:space="preserve"> påbörjat sin utbildning på arkitektur</w:t>
      </w:r>
      <w:r w:rsidR="00DF450A">
        <w:t>-</w:t>
      </w:r>
      <w:r w:rsidR="00D64E2C">
        <w:t>, civilingenjörs</w:t>
      </w:r>
      <w:r w:rsidR="00BD6911">
        <w:t>-</w:t>
      </w:r>
      <w:r w:rsidR="00D64E2C">
        <w:t>, högskoleingenjörs</w:t>
      </w:r>
      <w:r w:rsidR="00BD6911">
        <w:t>-</w:t>
      </w:r>
      <w:r w:rsidR="00D64E2C">
        <w:t xml:space="preserve"> och kandidatprogram</w:t>
      </w:r>
      <w:r w:rsidR="004E0504">
        <w:t>en</w:t>
      </w:r>
      <w:r w:rsidR="00D64E2C">
        <w:t xml:space="preserve">. </w:t>
      </w:r>
      <w:r w:rsidR="003B39B8" w:rsidRPr="005E70D4">
        <w:rPr>
          <w:szCs w:val="24"/>
        </w:rPr>
        <w:t>Sy</w:t>
      </w:r>
      <w:r w:rsidR="003B39B8">
        <w:rPr>
          <w:szCs w:val="24"/>
        </w:rPr>
        <w:t>ftet med undersökning</w:t>
      </w:r>
      <w:r w:rsidR="00BB1C24">
        <w:rPr>
          <w:szCs w:val="24"/>
        </w:rPr>
        <w:t>en</w:t>
      </w:r>
      <w:r w:rsidR="003B39B8">
        <w:rPr>
          <w:szCs w:val="24"/>
        </w:rPr>
        <w:t xml:space="preserve"> är</w:t>
      </w:r>
      <w:r w:rsidR="003B39B8" w:rsidRPr="005E70D4">
        <w:rPr>
          <w:szCs w:val="24"/>
        </w:rPr>
        <w:t xml:space="preserve"> att </w:t>
      </w:r>
      <w:r w:rsidR="00124B1C">
        <w:rPr>
          <w:szCs w:val="24"/>
        </w:rPr>
        <w:t>belysa</w:t>
      </w:r>
      <w:r w:rsidR="003B39B8" w:rsidRPr="005E70D4">
        <w:rPr>
          <w:szCs w:val="24"/>
        </w:rPr>
        <w:t xml:space="preserve"> de </w:t>
      </w:r>
      <w:r w:rsidR="00B33AA0">
        <w:rPr>
          <w:szCs w:val="24"/>
        </w:rPr>
        <w:t>nyantagas</w:t>
      </w:r>
      <w:r w:rsidR="003B39B8">
        <w:rPr>
          <w:szCs w:val="24"/>
        </w:rPr>
        <w:t xml:space="preserve"> </w:t>
      </w:r>
      <w:r w:rsidR="00BB1C24">
        <w:rPr>
          <w:szCs w:val="24"/>
        </w:rPr>
        <w:t>åldersmässiga-, geografiska-</w:t>
      </w:r>
      <w:r w:rsidR="004E0504">
        <w:rPr>
          <w:szCs w:val="24"/>
        </w:rPr>
        <w:t xml:space="preserve"> och</w:t>
      </w:r>
      <w:r w:rsidR="00BB1C24">
        <w:rPr>
          <w:szCs w:val="24"/>
        </w:rPr>
        <w:t xml:space="preserve"> studiesociala </w:t>
      </w:r>
      <w:r w:rsidR="00E83B13">
        <w:rPr>
          <w:szCs w:val="24"/>
        </w:rPr>
        <w:t>bakgrund</w:t>
      </w:r>
      <w:r w:rsidR="0045657A">
        <w:rPr>
          <w:szCs w:val="24"/>
        </w:rPr>
        <w:t xml:space="preserve"> </w:t>
      </w:r>
      <w:r w:rsidR="004E0504">
        <w:rPr>
          <w:szCs w:val="24"/>
        </w:rPr>
        <w:t>liksom</w:t>
      </w:r>
      <w:r w:rsidR="0045657A">
        <w:rPr>
          <w:szCs w:val="24"/>
        </w:rPr>
        <w:t xml:space="preserve"> </w:t>
      </w:r>
      <w:r w:rsidR="00E83B13">
        <w:rPr>
          <w:szCs w:val="24"/>
        </w:rPr>
        <w:t>anledningarna</w:t>
      </w:r>
      <w:r w:rsidR="003B39B8">
        <w:rPr>
          <w:szCs w:val="24"/>
        </w:rPr>
        <w:t xml:space="preserve"> till varför de valt </w:t>
      </w:r>
      <w:r w:rsidR="00BB1C24">
        <w:rPr>
          <w:szCs w:val="24"/>
        </w:rPr>
        <w:t xml:space="preserve">KTH </w:t>
      </w:r>
      <w:r w:rsidR="00A87CFA">
        <w:rPr>
          <w:szCs w:val="24"/>
        </w:rPr>
        <w:t>samt</w:t>
      </w:r>
      <w:r w:rsidR="00BB1C24">
        <w:rPr>
          <w:szCs w:val="24"/>
        </w:rPr>
        <w:t xml:space="preserve"> </w:t>
      </w:r>
      <w:r w:rsidR="00650B33">
        <w:rPr>
          <w:szCs w:val="24"/>
        </w:rPr>
        <w:t>huruvida</w:t>
      </w:r>
      <w:r w:rsidR="00BB1C24">
        <w:rPr>
          <w:szCs w:val="24"/>
        </w:rPr>
        <w:t xml:space="preserve"> de fått sitt intresse för </w:t>
      </w:r>
      <w:r w:rsidR="001874A3">
        <w:rPr>
          <w:szCs w:val="24"/>
        </w:rPr>
        <w:t xml:space="preserve">och kunskaper inom </w:t>
      </w:r>
      <w:r w:rsidR="00BB1C24">
        <w:rPr>
          <w:szCs w:val="24"/>
        </w:rPr>
        <w:t>naturvetenskap och teknik</w:t>
      </w:r>
      <w:r w:rsidR="00650B33">
        <w:rPr>
          <w:szCs w:val="24"/>
        </w:rPr>
        <w:t xml:space="preserve"> genom skolan</w:t>
      </w:r>
      <w:r w:rsidR="00BB1C24">
        <w:rPr>
          <w:szCs w:val="24"/>
        </w:rPr>
        <w:t xml:space="preserve">. Undersökningen omfattar också hur studenterna kommit i kontakt med och uppmärksammat KTH, deras önskemål och behov </w:t>
      </w:r>
      <w:r w:rsidR="00DC0EFB">
        <w:rPr>
          <w:szCs w:val="24"/>
        </w:rPr>
        <w:t xml:space="preserve">inför studiestarten </w:t>
      </w:r>
      <w:r w:rsidR="00BB1C24">
        <w:rPr>
          <w:szCs w:val="24"/>
        </w:rPr>
        <w:t xml:space="preserve">samt deras syn på </w:t>
      </w:r>
      <w:r w:rsidR="0045657A">
        <w:rPr>
          <w:szCs w:val="24"/>
        </w:rPr>
        <w:t>mot</w:t>
      </w:r>
      <w:r w:rsidR="00BB1C24">
        <w:rPr>
          <w:szCs w:val="24"/>
        </w:rPr>
        <w:t>tagningen</w:t>
      </w:r>
      <w:r w:rsidR="009564B4">
        <w:rPr>
          <w:szCs w:val="24"/>
        </w:rPr>
        <w:t xml:space="preserve"> och förväntningar på utbildningen</w:t>
      </w:r>
      <w:r w:rsidR="00BB1C24">
        <w:rPr>
          <w:szCs w:val="24"/>
        </w:rPr>
        <w:t xml:space="preserve">. </w:t>
      </w:r>
    </w:p>
    <w:p w:rsidR="001E7558" w:rsidRPr="001E7558" w:rsidRDefault="003B39B8" w:rsidP="00AA5FDD">
      <w:r>
        <w:t>F</w:t>
      </w:r>
      <w:r w:rsidR="001E7558" w:rsidRPr="001E7558">
        <w:t>rågeblanketten</w:t>
      </w:r>
      <w:r>
        <w:t xml:space="preserve"> har utarbetats av </w:t>
      </w:r>
      <w:r w:rsidR="00F80168">
        <w:t xml:space="preserve">en </w:t>
      </w:r>
      <w:r>
        <w:t>arbetsgrupp bestående av Patrick Hallqvist, Sara Karlsson, Annifrid Pålsson</w:t>
      </w:r>
      <w:r w:rsidRPr="003B39B8">
        <w:t xml:space="preserve"> </w:t>
      </w:r>
      <w:r>
        <w:t>och Per-Anders Östling.</w:t>
      </w:r>
      <w:r w:rsidR="0045657A">
        <w:t xml:space="preserve"> Tre frågor </w:t>
      </w:r>
      <w:r w:rsidR="00E607BF">
        <w:t xml:space="preserve">(12b, 12c och 23) </w:t>
      </w:r>
      <w:r w:rsidR="0045657A">
        <w:t xml:space="preserve">har </w:t>
      </w:r>
      <w:r w:rsidR="00DF33CD">
        <w:t xml:space="preserve">hämtats från </w:t>
      </w:r>
      <w:r w:rsidR="009F787B">
        <w:t xml:space="preserve">ett samarbete inom </w:t>
      </w:r>
      <w:proofErr w:type="spellStart"/>
      <w:r w:rsidR="009F787B">
        <w:t>Attract</w:t>
      </w:r>
      <w:r w:rsidR="00BD189D">
        <w:t>projektet</w:t>
      </w:r>
      <w:proofErr w:type="spellEnd"/>
      <w:r w:rsidR="00BD189D">
        <w:t>.</w:t>
      </w:r>
      <w:r w:rsidR="001E7558" w:rsidRPr="001E7558">
        <w:t xml:space="preserve"> </w:t>
      </w:r>
      <w:r>
        <w:t>SCB</w:t>
      </w:r>
      <w:r w:rsidR="00BD6911">
        <w:t xml:space="preserve"> </w:t>
      </w:r>
      <w:r w:rsidR="0045657A">
        <w:t xml:space="preserve">har </w:t>
      </w:r>
      <w:r w:rsidR="00E432C8">
        <w:t xml:space="preserve">sedan </w:t>
      </w:r>
      <w:r w:rsidR="0045657A">
        <w:t xml:space="preserve">genomfört </w:t>
      </w:r>
      <w:r w:rsidR="00BD6911">
        <w:t xml:space="preserve">en </w:t>
      </w:r>
      <w:r w:rsidR="001E7558" w:rsidRPr="001E7558">
        <w:t>granskning av mätteknisk expertis i syfte att minska risken för mätfel. Blanketten bestod av 24 numrerade frågor, flera av dem hade delfrågor</w:t>
      </w:r>
      <w:r w:rsidR="0045657A">
        <w:t>,</w:t>
      </w:r>
      <w:r w:rsidR="001E7558" w:rsidRPr="001E7558">
        <w:t xml:space="preserve"> vilket genererade totalt 147 frågor.</w:t>
      </w:r>
    </w:p>
    <w:p w:rsidR="00274021" w:rsidRDefault="00021536" w:rsidP="00AA5FDD">
      <w:r>
        <w:t>Undersökningen är en totalundersökning och p</w:t>
      </w:r>
      <w:r w:rsidR="00D64E2C" w:rsidRPr="001E7558">
        <w:t xml:space="preserve">opulationen bestod av </w:t>
      </w:r>
      <w:r w:rsidR="00365153" w:rsidRPr="001E7558">
        <w:t>2</w:t>
      </w:r>
      <w:r w:rsidR="009617BA">
        <w:t>587</w:t>
      </w:r>
      <w:r w:rsidR="00D64E2C" w:rsidRPr="001E7558">
        <w:t xml:space="preserve"> studenter och besvarades av 2</w:t>
      </w:r>
      <w:r w:rsidR="00365153" w:rsidRPr="001E7558">
        <w:t>390</w:t>
      </w:r>
      <w:r w:rsidR="00D64E2C" w:rsidRPr="001E7558">
        <w:t xml:space="preserve"> personer, </w:t>
      </w:r>
      <w:r w:rsidR="00A44F31">
        <w:t>alltså</w:t>
      </w:r>
      <w:r w:rsidR="00D64E2C" w:rsidRPr="001E7558">
        <w:t xml:space="preserve"> en svarsfrekvens på </w:t>
      </w:r>
      <w:r w:rsidR="00A44F31">
        <w:t xml:space="preserve">hela </w:t>
      </w:r>
      <w:r w:rsidR="00365153" w:rsidRPr="001E7558">
        <w:t>9</w:t>
      </w:r>
      <w:r w:rsidR="00D64E2C" w:rsidRPr="001E7558">
        <w:t xml:space="preserve">2 procent. </w:t>
      </w:r>
      <w:r w:rsidR="009617BA">
        <w:t>Av dessa är 1806 män och 780</w:t>
      </w:r>
      <w:r w:rsidR="004E0504">
        <w:t xml:space="preserve"> kvinnor</w:t>
      </w:r>
      <w:r w:rsidR="009617BA">
        <w:t xml:space="preserve"> och kvinnornas andel av totalen är sålunda 43 procent. </w:t>
      </w:r>
      <w:r w:rsidR="002A73DF">
        <w:t xml:space="preserve">Enkäten delades ut i samband med registeringen av respektive ansvarig på varje skola och enkäterna fylldes i på plats. Ifyllda enkäter inkom från samtliga program utom civilingenjörsprogrammet i Mikroelektronik som därför har utgått ur undersökningen. </w:t>
      </w:r>
      <w:r w:rsidR="004E0504">
        <w:t xml:space="preserve">Härutöver </w:t>
      </w:r>
      <w:r w:rsidR="00A44F31" w:rsidRPr="001E7558">
        <w:t xml:space="preserve">består </w:t>
      </w:r>
      <w:r w:rsidR="004E0504">
        <w:t>b</w:t>
      </w:r>
      <w:r w:rsidR="004E0504" w:rsidRPr="001E7558">
        <w:t xml:space="preserve">ortfallet </w:t>
      </w:r>
      <w:r w:rsidR="00A44F31" w:rsidRPr="001E7558">
        <w:t xml:space="preserve">dels av objektsbortfall, </w:t>
      </w:r>
      <w:r w:rsidR="003B2E89">
        <w:t>det vill säga</w:t>
      </w:r>
      <w:r w:rsidR="00A44F31" w:rsidRPr="001E7558">
        <w:t xml:space="preserve"> att frågeblanketten inte är besvarad alls, och dels av partiellt bortfall som innebär att vissa frågor i blanketten inte är </w:t>
      </w:r>
      <w:r w:rsidR="003B2E89">
        <w:t>ifyllda</w:t>
      </w:r>
      <w:r w:rsidR="00A44F31" w:rsidRPr="001E7558">
        <w:t>.</w:t>
      </w:r>
      <w:r w:rsidR="00A44F31">
        <w:t xml:space="preserve"> Objekts</w:t>
      </w:r>
      <w:r w:rsidR="004E0504">
        <w:t>b</w:t>
      </w:r>
      <w:r w:rsidR="00D64E2C" w:rsidRPr="001E7558">
        <w:t xml:space="preserve">ortfallet förklaras framför allt av att </w:t>
      </w:r>
      <w:r w:rsidR="002458B5">
        <w:t>samtliga</w:t>
      </w:r>
      <w:r w:rsidR="00D64E2C" w:rsidRPr="001E7558">
        <w:t xml:space="preserve"> antagna inte </w:t>
      </w:r>
      <w:r w:rsidR="003B2E89">
        <w:t>medverka</w:t>
      </w:r>
      <w:r w:rsidR="0045657A">
        <w:t>t</w:t>
      </w:r>
      <w:r w:rsidR="00D64E2C" w:rsidRPr="001E7558">
        <w:t xml:space="preserve"> vid registreringen</w:t>
      </w:r>
      <w:r w:rsidR="00BD6911">
        <w:t xml:space="preserve"> och</w:t>
      </w:r>
      <w:r w:rsidR="00D64E2C" w:rsidRPr="001E7558">
        <w:t xml:space="preserve"> att några</w:t>
      </w:r>
      <w:r w:rsidR="00BD6911">
        <w:t xml:space="preserve"> av varierande </w:t>
      </w:r>
      <w:r w:rsidR="00A44F31">
        <w:t>orsaker</w:t>
      </w:r>
      <w:r w:rsidR="00D64E2C" w:rsidRPr="001E7558">
        <w:t xml:space="preserve"> inte ville </w:t>
      </w:r>
      <w:r w:rsidR="003B2E89">
        <w:t>delta</w:t>
      </w:r>
      <w:r w:rsidR="00A44F31">
        <w:t xml:space="preserve"> i undersökningen</w:t>
      </w:r>
      <w:r w:rsidR="00D64E2C" w:rsidRPr="001E7558">
        <w:t xml:space="preserve">. </w:t>
      </w:r>
      <w:r w:rsidR="00A44F31">
        <w:t>P</w:t>
      </w:r>
      <w:r w:rsidR="001E7558" w:rsidRPr="001E7558">
        <w:t xml:space="preserve">artiellt bortfall </w:t>
      </w:r>
      <w:r w:rsidR="009617BA">
        <w:t>beror vanligen</w:t>
      </w:r>
      <w:r w:rsidR="001E7558" w:rsidRPr="001E7558">
        <w:t xml:space="preserve"> på att frågan är svår </w:t>
      </w:r>
      <w:r w:rsidR="00A44F31">
        <w:t>att förstå, känslig, att upp</w:t>
      </w:r>
      <w:r w:rsidR="001E7558" w:rsidRPr="001E7558">
        <w:t>giftslämnaren glöm</w:t>
      </w:r>
      <w:r w:rsidR="00A44F31">
        <w:t>t</w:t>
      </w:r>
      <w:r w:rsidR="001E7558" w:rsidRPr="001E7558">
        <w:t xml:space="preserve"> att besvara frågan el</w:t>
      </w:r>
      <w:r w:rsidR="001E7558">
        <w:t xml:space="preserve">ler att </w:t>
      </w:r>
      <w:r w:rsidR="00A44F31">
        <w:t xml:space="preserve">ett </w:t>
      </w:r>
      <w:r w:rsidR="001E7558">
        <w:t xml:space="preserve">lämpligt </w:t>
      </w:r>
      <w:r w:rsidR="004E0504">
        <w:t>svars</w:t>
      </w:r>
      <w:r w:rsidR="001E7558">
        <w:t>alternativ sak</w:t>
      </w:r>
      <w:r w:rsidR="001E7558" w:rsidRPr="001E7558">
        <w:t xml:space="preserve">nas. Det partiella bortfallet varierade mellan olika frågor men var </w:t>
      </w:r>
      <w:r w:rsidR="00F80168" w:rsidRPr="001E7558">
        <w:t>genomgående</w:t>
      </w:r>
      <w:r w:rsidR="001E7558" w:rsidRPr="001E7558">
        <w:t xml:space="preserve"> lågt. </w:t>
      </w:r>
    </w:p>
    <w:p w:rsidR="004B5259" w:rsidRPr="004E0504" w:rsidRDefault="002A73DF" w:rsidP="004B5259">
      <w:r>
        <w:rPr>
          <w:szCs w:val="24"/>
        </w:rPr>
        <w:t xml:space="preserve">SCB har sammanställt enkätsvaren i tabeller som tillåter analys för KTH som helhet (samtliga), grupper det vill säga </w:t>
      </w:r>
      <w:r w:rsidRPr="005E70D4">
        <w:rPr>
          <w:szCs w:val="24"/>
        </w:rPr>
        <w:t>arkitekt</w:t>
      </w:r>
      <w:r w:rsidR="00970B46">
        <w:rPr>
          <w:szCs w:val="24"/>
        </w:rPr>
        <w:t>ur-</w:t>
      </w:r>
      <w:r w:rsidRPr="005E70D4">
        <w:rPr>
          <w:szCs w:val="24"/>
        </w:rPr>
        <w:t>, civilingenjö</w:t>
      </w:r>
      <w:r w:rsidR="00F64BDA">
        <w:rPr>
          <w:szCs w:val="24"/>
        </w:rPr>
        <w:t>rs</w:t>
      </w:r>
      <w:r w:rsidR="00970B46">
        <w:rPr>
          <w:szCs w:val="24"/>
        </w:rPr>
        <w:t>-</w:t>
      </w:r>
      <w:r w:rsidRPr="005E70D4">
        <w:rPr>
          <w:szCs w:val="24"/>
        </w:rPr>
        <w:t>, högskoleingen</w:t>
      </w:r>
      <w:r w:rsidR="00F64BDA">
        <w:rPr>
          <w:szCs w:val="24"/>
        </w:rPr>
        <w:t>jörs</w:t>
      </w:r>
      <w:r w:rsidR="00970B46">
        <w:rPr>
          <w:szCs w:val="24"/>
        </w:rPr>
        <w:t>- och</w:t>
      </w:r>
      <w:r>
        <w:rPr>
          <w:szCs w:val="24"/>
        </w:rPr>
        <w:t xml:space="preserve"> teknologie kandida</w:t>
      </w:r>
      <w:r w:rsidR="00F64BDA">
        <w:rPr>
          <w:szCs w:val="24"/>
        </w:rPr>
        <w:t>tstudenter</w:t>
      </w:r>
      <w:r>
        <w:rPr>
          <w:szCs w:val="24"/>
        </w:rPr>
        <w:t xml:space="preserve"> </w:t>
      </w:r>
      <w:r w:rsidR="00F44E6F">
        <w:rPr>
          <w:szCs w:val="24"/>
        </w:rPr>
        <w:t>samt</w:t>
      </w:r>
      <w:r>
        <w:rPr>
          <w:szCs w:val="24"/>
        </w:rPr>
        <w:t xml:space="preserve"> programnivå.</w:t>
      </w:r>
      <w:r>
        <w:rPr>
          <w:rStyle w:val="Fotnotsreferens"/>
          <w:szCs w:val="24"/>
        </w:rPr>
        <w:footnoteReference w:id="1"/>
      </w:r>
      <w:r>
        <w:rPr>
          <w:szCs w:val="24"/>
        </w:rPr>
        <w:t xml:space="preserve"> </w:t>
      </w:r>
      <w:r w:rsidR="004B5259" w:rsidRPr="005E70D4">
        <w:rPr>
          <w:szCs w:val="24"/>
        </w:rPr>
        <w:t>Resultatet från undersökningen kommer</w:t>
      </w:r>
      <w:r w:rsidR="004B5259">
        <w:rPr>
          <w:szCs w:val="24"/>
        </w:rPr>
        <w:t>,</w:t>
      </w:r>
      <w:r w:rsidR="004B5259" w:rsidRPr="005E70D4">
        <w:rPr>
          <w:szCs w:val="24"/>
        </w:rPr>
        <w:t xml:space="preserve"> där det är relevant och möjligt</w:t>
      </w:r>
      <w:r w:rsidR="004B5259">
        <w:rPr>
          <w:szCs w:val="24"/>
        </w:rPr>
        <w:t>,</w:t>
      </w:r>
      <w:r w:rsidR="004B5259" w:rsidRPr="005E70D4">
        <w:rPr>
          <w:szCs w:val="24"/>
        </w:rPr>
        <w:t xml:space="preserve"> att jämföras med </w:t>
      </w:r>
      <w:r w:rsidR="004320A6">
        <w:rPr>
          <w:szCs w:val="24"/>
        </w:rPr>
        <w:t>tidigare</w:t>
      </w:r>
      <w:r w:rsidR="004B5259">
        <w:rPr>
          <w:szCs w:val="24"/>
        </w:rPr>
        <w:t xml:space="preserve"> undersökningar som genomförts </w:t>
      </w:r>
      <w:r w:rsidR="00BA726F">
        <w:rPr>
          <w:szCs w:val="24"/>
        </w:rPr>
        <w:t xml:space="preserve">med jämna mellanrum </w:t>
      </w:r>
      <w:r w:rsidR="004B5259">
        <w:rPr>
          <w:szCs w:val="24"/>
        </w:rPr>
        <w:t>sedan 2003</w:t>
      </w:r>
      <w:r w:rsidR="004B5259" w:rsidRPr="005E70D4">
        <w:rPr>
          <w:szCs w:val="24"/>
        </w:rPr>
        <w:t xml:space="preserve">. </w:t>
      </w:r>
      <w:r w:rsidR="004B5259">
        <w:rPr>
          <w:szCs w:val="24"/>
        </w:rPr>
        <w:t>Endast större förändringar kommer att redovisas i rapporten.</w:t>
      </w:r>
      <w:r w:rsidR="004B5259">
        <w:rPr>
          <w:rStyle w:val="Fotnotsreferens"/>
          <w:szCs w:val="24"/>
        </w:rPr>
        <w:footnoteReference w:id="2"/>
      </w:r>
      <w:r w:rsidR="004B5259">
        <w:rPr>
          <w:szCs w:val="24"/>
        </w:rPr>
        <w:t xml:space="preserve"> </w:t>
      </w:r>
      <w:r w:rsidR="004B5259" w:rsidRPr="005E70D4">
        <w:rPr>
          <w:szCs w:val="24"/>
        </w:rPr>
        <w:t>I föreliggande rapport redovisas</w:t>
      </w:r>
      <w:r w:rsidR="004B5259">
        <w:rPr>
          <w:szCs w:val="24"/>
        </w:rPr>
        <w:t>,</w:t>
      </w:r>
      <w:r w:rsidR="004B5259" w:rsidRPr="005E70D4">
        <w:rPr>
          <w:szCs w:val="24"/>
        </w:rPr>
        <w:t xml:space="preserve"> </w:t>
      </w:r>
      <w:r w:rsidR="004B5259">
        <w:rPr>
          <w:szCs w:val="24"/>
        </w:rPr>
        <w:t>där det är relevant</w:t>
      </w:r>
      <w:r w:rsidR="00CE582F">
        <w:rPr>
          <w:szCs w:val="24"/>
        </w:rPr>
        <w:t xml:space="preserve"> och möjligt</w:t>
      </w:r>
      <w:r w:rsidR="004B5259">
        <w:rPr>
          <w:szCs w:val="24"/>
        </w:rPr>
        <w:t xml:space="preserve">, </w:t>
      </w:r>
      <w:r w:rsidR="004B5259" w:rsidRPr="005E70D4">
        <w:rPr>
          <w:szCs w:val="24"/>
        </w:rPr>
        <w:t xml:space="preserve">svaren från </w:t>
      </w:r>
      <w:r w:rsidR="004B5259">
        <w:rPr>
          <w:szCs w:val="24"/>
        </w:rPr>
        <w:t xml:space="preserve">KTH som helhet (samtliga), grupper och programnivå. </w:t>
      </w:r>
      <w:r w:rsidR="009356C3">
        <w:rPr>
          <w:szCs w:val="24"/>
        </w:rPr>
        <w:t>Samtliga diagram innehåller information för KTH som helhet.</w:t>
      </w:r>
    </w:p>
    <w:p w:rsidR="00740341" w:rsidRDefault="00740341" w:rsidP="00AA5FDD"/>
    <w:p w:rsidR="00274021" w:rsidRPr="00E86C84" w:rsidRDefault="00497DB1" w:rsidP="00AA5FDD">
      <w:pPr>
        <w:pStyle w:val="Rubrik1"/>
      </w:pPr>
      <w:bookmarkStart w:id="1" w:name="_Toc330908596"/>
      <w:r>
        <w:lastRenderedPageBreak/>
        <w:t>B</w:t>
      </w:r>
      <w:r w:rsidR="00274021" w:rsidRPr="00E86C84">
        <w:t>akgrund</w:t>
      </w:r>
      <w:r w:rsidR="00C11CED">
        <w:t xml:space="preserve"> och kön</w:t>
      </w:r>
      <w:bookmarkEnd w:id="1"/>
    </w:p>
    <w:p w:rsidR="002458B5" w:rsidRDefault="00732272" w:rsidP="00AA5FDD">
      <w:r>
        <w:t>Geografiskt hä</w:t>
      </w:r>
      <w:r w:rsidR="00365153">
        <w:t>rrör</w:t>
      </w:r>
      <w:r>
        <w:t xml:space="preserve"> 63 procent av de nyantagna från Stockholms län</w:t>
      </w:r>
      <w:r w:rsidR="00C936FC">
        <w:t xml:space="preserve"> och var tionde från Södermanlands-, Östergötlands-, Örebro-, Uppsala- och Västmanlands län. I övrigt är </w:t>
      </w:r>
      <w:r w:rsidR="00365153">
        <w:t>populationen</w:t>
      </w:r>
      <w:r w:rsidR="00C936FC">
        <w:t xml:space="preserve"> jämt fördelat över </w:t>
      </w:r>
      <w:r w:rsidR="00E432C8">
        <w:t>den återstående</w:t>
      </w:r>
      <w:r w:rsidR="00D206A9">
        <w:t xml:space="preserve"> delen av</w:t>
      </w:r>
      <w:r w:rsidR="00C936FC">
        <w:t xml:space="preserve"> riket. Fyra procent kommer från land utanför EU. Var fjärde</w:t>
      </w:r>
      <w:r w:rsidR="00DF450A">
        <w:t xml:space="preserve"> student</w:t>
      </w:r>
      <w:r w:rsidR="00C936FC">
        <w:t xml:space="preserve"> med annat modersmål än svenska härrör från land utanför EU. </w:t>
      </w:r>
    </w:p>
    <w:p w:rsidR="00F44E6F" w:rsidRDefault="00C936FC" w:rsidP="00AA5FDD">
      <w:r>
        <w:t xml:space="preserve">Framför allt </w:t>
      </w:r>
      <w:r w:rsidR="00F704DA">
        <w:t>de</w:t>
      </w:r>
      <w:r>
        <w:t xml:space="preserve"> yngre studenterna </w:t>
      </w:r>
      <w:r w:rsidR="00F704DA">
        <w:t xml:space="preserve">kommer </w:t>
      </w:r>
      <w:r>
        <w:t>från hem där an</w:t>
      </w:r>
      <w:r w:rsidR="00365153">
        <w:t>t</w:t>
      </w:r>
      <w:r>
        <w:t xml:space="preserve">ingen båda eller en </w:t>
      </w:r>
      <w:r w:rsidR="007C7A64">
        <w:t xml:space="preserve">av föräldrarna har genomgått akademiska studier. </w:t>
      </w:r>
      <w:r w:rsidR="00F75EDE">
        <w:t xml:space="preserve">De som härrör från studieovana hem är framför allt äldre studenter och </w:t>
      </w:r>
      <w:r w:rsidR="00F704DA">
        <w:t>de</w:t>
      </w:r>
      <w:r w:rsidR="00F75EDE">
        <w:t xml:space="preserve"> </w:t>
      </w:r>
      <w:r w:rsidR="00365153">
        <w:t>med</w:t>
      </w:r>
      <w:r w:rsidR="00F75EDE">
        <w:t xml:space="preserve"> annat modersmål än svenska. </w:t>
      </w:r>
      <w:r w:rsidR="00F44E6F">
        <w:t xml:space="preserve">Ur ett längre perspektiv har andelen studenter som härrör från ett studieovant hem </w:t>
      </w:r>
      <w:r w:rsidR="00CE582F">
        <w:t xml:space="preserve">minskat </w:t>
      </w:r>
      <w:r w:rsidR="00F44E6F">
        <w:t>kontinuerligt sedan 2003, då nivån låg på 30 procent till d</w:t>
      </w:r>
      <w:r w:rsidR="005D20C8">
        <w:t>agens 24 procent. En högre andel som härrör från ett studieovant hem har sökt sig till ett högskoleingenjörsprogram jämfört med de som kommer från en studievant hem. På samma sätt har en högre andel</w:t>
      </w:r>
      <w:r w:rsidR="00F44E6F">
        <w:t xml:space="preserve"> som </w:t>
      </w:r>
      <w:r w:rsidR="00970B46">
        <w:t>kommer</w:t>
      </w:r>
      <w:r w:rsidR="00F44E6F">
        <w:t xml:space="preserve"> från </w:t>
      </w:r>
      <w:r w:rsidR="00970B46">
        <w:t xml:space="preserve">ett </w:t>
      </w:r>
      <w:r w:rsidR="00F44E6F">
        <w:t>hem där</w:t>
      </w:r>
      <w:r w:rsidR="00B2052F">
        <w:t xml:space="preserve"> en eller</w:t>
      </w:r>
      <w:r w:rsidR="00F44E6F">
        <w:t xml:space="preserve"> båda föräldrarna </w:t>
      </w:r>
      <w:r w:rsidR="00CE582F">
        <w:t>inne</w:t>
      </w:r>
      <w:r w:rsidR="00F44E6F">
        <w:t xml:space="preserve">har akademiska poäng </w:t>
      </w:r>
      <w:r w:rsidR="005D20C8">
        <w:t>sökt sig till</w:t>
      </w:r>
      <w:r w:rsidR="00F44E6F">
        <w:t xml:space="preserve"> ett civilingenjörsprogram.</w:t>
      </w:r>
      <w:r w:rsidR="00C24617">
        <w:t xml:space="preserve"> Endast åtta procent av de som nyligen påbörjat sin utbildning i Arkitektur härrör f</w:t>
      </w:r>
      <w:r w:rsidR="005F7FF4">
        <w:t>rån</w:t>
      </w:r>
      <w:r w:rsidR="00C24617">
        <w:t xml:space="preserve"> ett hem där inga av föräldrarna </w:t>
      </w:r>
      <w:r w:rsidR="00B2052F">
        <w:t xml:space="preserve">har </w:t>
      </w:r>
      <w:r w:rsidR="00C24617">
        <w:t>bevistat en h</w:t>
      </w:r>
      <w:r w:rsidR="00B15766">
        <w:t>ögskole- eller universitetsutbildning</w:t>
      </w:r>
      <w:r w:rsidR="00C24617">
        <w:t>.</w:t>
      </w:r>
    </w:p>
    <w:p w:rsidR="00732272" w:rsidRDefault="00D206A9" w:rsidP="00AA5FDD">
      <w:r>
        <w:t>Nio procent</w:t>
      </w:r>
      <w:r w:rsidR="00F80168">
        <w:t xml:space="preserve"> av</w:t>
      </w:r>
      <w:r>
        <w:t xml:space="preserve"> studenterna med annat modersmål än svenska är 30 år eller äldre jämfört med två procent för de med svenska som modersmål. </w:t>
      </w:r>
      <w:r w:rsidR="00134CFE">
        <w:t xml:space="preserve">Det är vanligare </w:t>
      </w:r>
      <w:r w:rsidR="00DC0EFB">
        <w:t xml:space="preserve">att </w:t>
      </w:r>
      <w:r w:rsidR="00134CFE">
        <w:t xml:space="preserve">de som har svenska som modersmål väljer ett civilingenjörsprogram och en betydligt högre andel av de </w:t>
      </w:r>
      <w:r w:rsidR="00F44E6F">
        <w:t>med</w:t>
      </w:r>
      <w:r w:rsidR="00995FA3">
        <w:t xml:space="preserve"> </w:t>
      </w:r>
      <w:r w:rsidR="00134CFE">
        <w:t xml:space="preserve">annat modersmål än svenska </w:t>
      </w:r>
      <w:r w:rsidR="00E432C8">
        <w:t>har valt</w:t>
      </w:r>
      <w:r w:rsidR="00134CFE">
        <w:t xml:space="preserve"> ett högskoleingenjörsprogram (28 procent jämfört med 12 procent för de med svenska som modersmål). </w:t>
      </w:r>
    </w:p>
    <w:p w:rsidR="00274021" w:rsidRDefault="00877E12" w:rsidP="00AA5FDD">
      <w:r>
        <w:t>Riktar</w:t>
      </w:r>
      <w:r w:rsidR="00365153">
        <w:t xml:space="preserve"> vi fokus</w:t>
      </w:r>
      <w:r w:rsidR="00274021">
        <w:t xml:space="preserve"> </w:t>
      </w:r>
      <w:r w:rsidR="00F704DA">
        <w:t>mot</w:t>
      </w:r>
      <w:r w:rsidR="00274021">
        <w:t xml:space="preserve"> studenternas ålder ä</w:t>
      </w:r>
      <w:r w:rsidR="00732272">
        <w:t>r</w:t>
      </w:r>
      <w:r w:rsidR="00274021">
        <w:t xml:space="preserve"> 72 procent 21 år eller yngre, 20 procent mellan 22 till 25 år, fyra procent 26 till 29 år och tre procent trettio år eller äldre.</w:t>
      </w:r>
      <w:r w:rsidR="00732272">
        <w:t xml:space="preserve"> </w:t>
      </w:r>
      <w:r w:rsidR="00DC0EFB">
        <w:t>Ur ett längre perspektiv har andelen studenter mellan 18-21 år ökat med nästan tio procentandelar sedan 2003 och andelen i år är den högsta sedan Startenkäten in</w:t>
      </w:r>
      <w:r w:rsidR="00C415B0">
        <w:t>troducerades</w:t>
      </w:r>
      <w:r w:rsidR="00DC0EFB">
        <w:t xml:space="preserve"> 2003. </w:t>
      </w:r>
      <w:r w:rsidR="00732272">
        <w:t xml:space="preserve">De som kommer från ett hem där ingen av föräldrarna genomgått en akademisk utbildning har påbörjat sin utbildning något senare än de övriga liksom studenter med annat modersmål än svenska. </w:t>
      </w:r>
      <w:r w:rsidR="00365153">
        <w:t>Anmärkningsvärt är att hela 3</w:t>
      </w:r>
      <w:r w:rsidR="00070CF1">
        <w:t>3</w:t>
      </w:r>
      <w:r w:rsidR="00365153">
        <w:t xml:space="preserve"> procent av de som är trettio år eller äldre kommer från </w:t>
      </w:r>
      <w:r w:rsidR="002458B5">
        <w:t xml:space="preserve">ett </w:t>
      </w:r>
      <w:r w:rsidR="00365153">
        <w:t>land utanför EU liksom 12 procent av de som är mellan 26-29 år.</w:t>
      </w:r>
      <w:r w:rsidR="00134CFE">
        <w:t xml:space="preserve"> </w:t>
      </w:r>
    </w:p>
    <w:p w:rsidR="00F035D5" w:rsidRDefault="00DF25F8" w:rsidP="00AA5FDD">
      <w:r>
        <w:t>Andelen kvinnor som påbörjat en KTH-utbildning har ökat kontinuerligt sedan 2003, enda undantaget är att andelen kvinnor på högskoleingenjörsprogramme</w:t>
      </w:r>
      <w:r w:rsidR="00CE582F">
        <w:t>n</w:t>
      </w:r>
      <w:r>
        <w:t xml:space="preserve"> minskat något från </w:t>
      </w:r>
      <w:r w:rsidR="004A4F1C">
        <w:t xml:space="preserve">intervallet </w:t>
      </w:r>
      <w:r>
        <w:t xml:space="preserve">22 </w:t>
      </w:r>
      <w:r w:rsidR="004A4F1C">
        <w:t xml:space="preserve">till </w:t>
      </w:r>
      <w:r>
        <w:t xml:space="preserve">24 procent </w:t>
      </w:r>
      <w:r w:rsidR="004A4F1C">
        <w:t xml:space="preserve">åren </w:t>
      </w:r>
      <w:r>
        <w:t xml:space="preserve">2004-2009 till dagens nivå på 18 procent. </w:t>
      </w:r>
      <w:r w:rsidR="00A0310F">
        <w:t xml:space="preserve">Ser vi </w:t>
      </w:r>
      <w:r w:rsidR="00CE582F">
        <w:t>till</w:t>
      </w:r>
      <w:r w:rsidR="00A0310F">
        <w:t xml:space="preserve"> könsfördelningen på gruppnivå finner vi att kvinnorna utgör mer än varannan student på Arkitektur (57 procent), nästan var tredje civilingenjörsstudent (32 procent), 18 procent av högskoleingenjör</w:t>
      </w:r>
      <w:r w:rsidR="002458B5">
        <w:t>sstudenterna</w:t>
      </w:r>
      <w:r w:rsidR="00A0310F">
        <w:t xml:space="preserve"> och 41 procent av kandidat</w:t>
      </w:r>
      <w:r w:rsidR="002458B5">
        <w:t>studenterna</w:t>
      </w:r>
      <w:r w:rsidR="00A0310F">
        <w:t xml:space="preserve">. </w:t>
      </w:r>
      <w:r w:rsidR="00F035D5">
        <w:t xml:space="preserve">Högst andel kvinnor finns på </w:t>
      </w:r>
      <w:r w:rsidR="00A0310F">
        <w:t xml:space="preserve">programmen </w:t>
      </w:r>
      <w:r w:rsidR="00F035D5">
        <w:t>Fastighetsutveckling och fastighetsförmedling</w:t>
      </w:r>
      <w:r w:rsidR="008C7255">
        <w:t xml:space="preserve"> (73 procent)</w:t>
      </w:r>
      <w:r w:rsidR="00F035D5">
        <w:t>, Bioteknik (59 procent), Energi och miljö (58 procent) och Arkitektur (57 procent). Högst andel män finns på Elektroteknik och datorteknik (95 procent), Datateknik</w:t>
      </w:r>
      <w:r w:rsidR="00CE582F">
        <w:t xml:space="preserve"> i</w:t>
      </w:r>
      <w:r w:rsidR="00F035D5">
        <w:t xml:space="preserve"> Kista (94 procent), Datateknik</w:t>
      </w:r>
      <w:r w:rsidR="00CE582F">
        <w:t xml:space="preserve"> i</w:t>
      </w:r>
      <w:r w:rsidR="00F035D5">
        <w:t xml:space="preserve"> Haninge (92 procent)</w:t>
      </w:r>
      <w:r w:rsidR="00A0310F">
        <w:t xml:space="preserve"> och</w:t>
      </w:r>
      <w:r w:rsidR="00F035D5">
        <w:t xml:space="preserve"> Elektorteknik (89 procent</w:t>
      </w:r>
      <w:r w:rsidR="00A0310F">
        <w:t>)</w:t>
      </w:r>
      <w:r w:rsidR="00F035D5">
        <w:t xml:space="preserve">. </w:t>
      </w:r>
    </w:p>
    <w:p w:rsidR="000807C8" w:rsidRDefault="000807C8" w:rsidP="00AA5FDD"/>
    <w:p w:rsidR="000807C8" w:rsidRDefault="000807C8" w:rsidP="00AA5FDD">
      <w:pPr>
        <w:pStyle w:val="Rubrik1"/>
      </w:pPr>
      <w:bookmarkStart w:id="2" w:name="_Toc330908597"/>
      <w:r>
        <w:lastRenderedPageBreak/>
        <w:t>Behörighet</w:t>
      </w:r>
      <w:r w:rsidR="009A53FA">
        <w:t xml:space="preserve"> och </w:t>
      </w:r>
      <w:r w:rsidR="008C4139">
        <w:t>beslut</w:t>
      </w:r>
      <w:r w:rsidR="00831339">
        <w:t xml:space="preserve"> att söka till KTH</w:t>
      </w:r>
      <w:bookmarkEnd w:id="2"/>
    </w:p>
    <w:p w:rsidR="001D5F22" w:rsidRDefault="00365153" w:rsidP="00AA5FDD">
      <w:r>
        <w:t xml:space="preserve">Hela </w:t>
      </w:r>
      <w:r w:rsidR="00F75EDE">
        <w:t xml:space="preserve">61 procent </w:t>
      </w:r>
      <w:r>
        <w:t xml:space="preserve">av de antagna </w:t>
      </w:r>
      <w:r w:rsidR="00F75EDE">
        <w:t>har genomgått Naturvetenskapsprogramm</w:t>
      </w:r>
      <w:r w:rsidR="00BA726F">
        <w:t>et, 15 procent Teknikprogrammet och</w:t>
      </w:r>
      <w:r w:rsidR="00F75EDE">
        <w:t xml:space="preserve"> nio procent Samhällsvetenskapsprogrammet </w:t>
      </w:r>
      <w:r w:rsidR="00BA726F">
        <w:t>samt</w:t>
      </w:r>
      <w:r w:rsidR="00F75EDE">
        <w:t xml:space="preserve"> tre procent utländsk gymnasieutbildning eller motsvarande. Framför allt </w:t>
      </w:r>
      <w:r w:rsidR="00BA726F">
        <w:t>de</w:t>
      </w:r>
      <w:r w:rsidR="00F75EDE">
        <w:t xml:space="preserve"> mellan 18 till 21 år har genomgått Naturvetenskapsprogrammet (68 procent). </w:t>
      </w:r>
      <w:r w:rsidR="00E25219">
        <w:t>På de flesta av KTH:s utbildningsprogram dominerar Naturvetenskapsprogrammet</w:t>
      </w:r>
      <w:r w:rsidR="00124B1C">
        <w:t xml:space="preserve"> kraftigt</w:t>
      </w:r>
      <w:r w:rsidR="00E25219">
        <w:t>, undantage</w:t>
      </w:r>
      <w:r w:rsidR="00E432C8">
        <w:t>t</w:t>
      </w:r>
      <w:r w:rsidR="00E25219">
        <w:t xml:space="preserve"> är Arkitektur där 32 procent läst Samhällsvetenskapsprogrammet</w:t>
      </w:r>
      <w:r w:rsidR="00E432C8">
        <w:t xml:space="preserve"> och 36 procent Naturvetenskapsprogrammet</w:t>
      </w:r>
      <w:r w:rsidR="00995FA3">
        <w:t>.</w:t>
      </w:r>
      <w:r w:rsidR="00E25219">
        <w:t xml:space="preserve"> </w:t>
      </w:r>
      <w:r w:rsidR="004E0504">
        <w:t xml:space="preserve">Hela </w:t>
      </w:r>
      <w:r w:rsidR="0065127C">
        <w:t>68 procent av civilingenjörsstudenterna har genomgått Naturvetenskapsprogramet och 12 procent Teknikprogrammet</w:t>
      </w:r>
      <w:r w:rsidR="00970B46">
        <w:t xml:space="preserve"> medan 28 procent av högskoleingenjörsstudenterna har genomgått Teknikprogrammet och 47 procent </w:t>
      </w:r>
      <w:r w:rsidR="00622FC2">
        <w:t>N</w:t>
      </w:r>
      <w:r w:rsidR="00970B46">
        <w:t xml:space="preserve">aturvetenskapsprogrammet. </w:t>
      </w:r>
      <w:r w:rsidR="0065127C">
        <w:t>H</w:t>
      </w:r>
      <w:r w:rsidR="00E25219">
        <w:t xml:space="preserve">ögst andel </w:t>
      </w:r>
      <w:r w:rsidR="0065127C">
        <w:t xml:space="preserve">från Teknikprogrammet </w:t>
      </w:r>
      <w:r w:rsidR="00E25219">
        <w:t xml:space="preserve">återfinns på </w:t>
      </w:r>
      <w:r w:rsidR="00F64BDA">
        <w:t>h</w:t>
      </w:r>
      <w:r w:rsidR="00E25219">
        <w:t xml:space="preserve">ögskoleingenjörsprogrammen i Maskinteknik och Datateknik i Kista (mellan 33 till 49 procent). </w:t>
      </w:r>
    </w:p>
    <w:p w:rsidR="00455029" w:rsidRDefault="00F75EDE" w:rsidP="00AA5FDD">
      <w:r>
        <w:t xml:space="preserve">Något mer än var femte </w:t>
      </w:r>
      <w:r w:rsidR="009356C3">
        <w:t>student</w:t>
      </w:r>
      <w:r w:rsidR="00F64BDA">
        <w:t xml:space="preserve"> </w:t>
      </w:r>
      <w:r>
        <w:t>har höjt sina betyg eller skaffat sig behörighet genom Komvux eller motsvarande. Hela 59 procent av de mellan 26-29 år och 67 procent av de som är trettio år eller äldre har uppnått sin behörighet</w:t>
      </w:r>
      <w:r w:rsidR="004E0504">
        <w:t xml:space="preserve"> eller skaffat sig </w:t>
      </w:r>
      <w:r w:rsidR="00995FA3">
        <w:t>högre betyg</w:t>
      </w:r>
      <w:r>
        <w:t xml:space="preserve"> på detta sätt. Nästan var tredje student med annat modersmål än svenska har höjt sina betyg eller skaffat sig behörighet </w:t>
      </w:r>
      <w:r w:rsidR="002A47C4">
        <w:t xml:space="preserve">genom </w:t>
      </w:r>
      <w:r w:rsidR="00124B1C">
        <w:t>Komvux</w:t>
      </w:r>
      <w:r w:rsidR="002A47C4">
        <w:t xml:space="preserve"> </w:t>
      </w:r>
      <w:r w:rsidR="00E432C8">
        <w:t xml:space="preserve">eller motsvarande </w:t>
      </w:r>
      <w:r w:rsidR="00937EEB">
        <w:t>utbildning</w:t>
      </w:r>
      <w:r>
        <w:t>. Motsvarande siffr</w:t>
      </w:r>
      <w:r w:rsidR="00995FA3">
        <w:t>a</w:t>
      </w:r>
      <w:r>
        <w:t xml:space="preserve"> för de som har svenska som </w:t>
      </w:r>
      <w:r w:rsidR="00995FA3">
        <w:t>modersmål ligger på 20 procent.</w:t>
      </w:r>
      <w:r>
        <w:t xml:space="preserve"> </w:t>
      </w:r>
      <w:r w:rsidR="00F72A31">
        <w:t xml:space="preserve">Andelen som fått sin behörighet via Komvux </w:t>
      </w:r>
      <w:r w:rsidR="009564B4">
        <w:t xml:space="preserve">eller motsvarande </w:t>
      </w:r>
      <w:r w:rsidR="00F72A31">
        <w:t xml:space="preserve">har emellertid minskat kontinuerligt sedan 2003. </w:t>
      </w:r>
      <w:r w:rsidR="004D6909">
        <w:t xml:space="preserve">Överlag är det betydligt vanligare att de som </w:t>
      </w:r>
      <w:r w:rsidR="004E0504">
        <w:t>inledde</w:t>
      </w:r>
      <w:r w:rsidR="004D6909">
        <w:t xml:space="preserve"> en utbildning på ett högskoleingenjörsprogram höjt sina betyg eller fått sin behörighet via Komvux eller motsvarande </w:t>
      </w:r>
      <w:r w:rsidR="00823481">
        <w:t xml:space="preserve">än de som </w:t>
      </w:r>
      <w:r w:rsidR="009356C3">
        <w:t>påbörjade</w:t>
      </w:r>
      <w:r w:rsidR="00823481">
        <w:t xml:space="preserve"> en civilingenjörsutbildning </w:t>
      </w:r>
      <w:r w:rsidR="004D6909">
        <w:t>(28 procent jämfört med 19 procent för civilingenjör</w:t>
      </w:r>
      <w:r w:rsidR="009356C3">
        <w:t>sstudenter</w:t>
      </w:r>
      <w:r w:rsidR="004D6909">
        <w:t xml:space="preserve">). </w:t>
      </w:r>
      <w:r w:rsidR="009356C3">
        <w:t>Noterbart är att hela</w:t>
      </w:r>
      <w:r w:rsidR="004D6909">
        <w:t xml:space="preserve"> 47 procent av de som påbörjat sin utbildning på högskoleingenjörsprogrammet i Kemiteknik har antin</w:t>
      </w:r>
      <w:r w:rsidR="00DF450A">
        <w:t xml:space="preserve">gen höjt eller skaffat sig sin behörighet </w:t>
      </w:r>
      <w:r w:rsidR="004D6909">
        <w:t>genom Komvux eller motsvarande. Lägst andel återfinns</w:t>
      </w:r>
      <w:r w:rsidR="00E432C8">
        <w:t xml:space="preserve"> hos</w:t>
      </w:r>
      <w:r w:rsidR="004D6909">
        <w:t xml:space="preserve"> civilingenjörsprogrammen i Informationsteknik (åtta procent) och</w:t>
      </w:r>
      <w:r w:rsidR="00F64BDA">
        <w:t xml:space="preserve"> i</w:t>
      </w:r>
      <w:r w:rsidR="004D6909">
        <w:t xml:space="preserve"> Datateknik (nio procent).</w:t>
      </w:r>
      <w:r w:rsidR="001214F9">
        <w:t xml:space="preserve"> </w:t>
      </w:r>
    </w:p>
    <w:p w:rsidR="00F75EDE" w:rsidRDefault="00DF450A" w:rsidP="00AA5FDD">
      <w:r>
        <w:t xml:space="preserve">Sammantaget har </w:t>
      </w:r>
      <w:r w:rsidR="009A53FA">
        <w:t xml:space="preserve">16 procent </w:t>
      </w:r>
      <w:r w:rsidR="002A47C4">
        <w:t xml:space="preserve">av studenterna </w:t>
      </w:r>
      <w:r w:rsidR="00A87CFA">
        <w:t>l</w:t>
      </w:r>
      <w:r w:rsidR="009A53FA">
        <w:t xml:space="preserve">äst basår/bastermin på KTH. </w:t>
      </w:r>
      <w:r w:rsidR="00365153">
        <w:t xml:space="preserve">I synnerhet </w:t>
      </w:r>
      <w:r w:rsidR="009A53FA">
        <w:t>är det de äldre studenter</w:t>
      </w:r>
      <w:r w:rsidR="00365153">
        <w:t>na</w:t>
      </w:r>
      <w:r w:rsidR="009A53FA">
        <w:t xml:space="preserve"> och de med annat modersmål än svenska som har utnyttjat denna möjlighet. </w:t>
      </w:r>
      <w:r w:rsidR="009356C3">
        <w:t>Väl värt att notera</w:t>
      </w:r>
      <w:r w:rsidR="009A53FA">
        <w:t xml:space="preserve"> är </w:t>
      </w:r>
      <w:r w:rsidR="004E0504">
        <w:t xml:space="preserve">även </w:t>
      </w:r>
      <w:r w:rsidR="009A53FA">
        <w:t xml:space="preserve">att varannan student som </w:t>
      </w:r>
      <w:r w:rsidR="00365153">
        <w:t>läst</w:t>
      </w:r>
      <w:r w:rsidR="009A53FA">
        <w:t xml:space="preserve"> Samhällsvetenskapsprogrammet </w:t>
      </w:r>
      <w:r w:rsidR="00970B46">
        <w:t xml:space="preserve">på gymnasiet </w:t>
      </w:r>
      <w:r w:rsidR="009A53FA">
        <w:t xml:space="preserve">har genomgått tekniskt basår. </w:t>
      </w:r>
      <w:r w:rsidR="0075142C">
        <w:t>Det finns en hel del variation på programnivå. Högst andel</w:t>
      </w:r>
      <w:r w:rsidR="00622FC2">
        <w:t xml:space="preserve"> som genomgått tekniskt basår</w:t>
      </w:r>
      <w:r w:rsidR="0075142C">
        <w:t xml:space="preserve"> hade högskoleingenjörsprogrammet i Elektroteknik </w:t>
      </w:r>
      <w:r w:rsidR="00995FA3">
        <w:t>(</w:t>
      </w:r>
      <w:r w:rsidR="003156DF">
        <w:t>33 procent</w:t>
      </w:r>
      <w:r w:rsidR="00995FA3">
        <w:t xml:space="preserve">) </w:t>
      </w:r>
      <w:r w:rsidR="0075142C">
        <w:t xml:space="preserve">och lägst </w:t>
      </w:r>
      <w:r w:rsidR="004E0504">
        <w:t xml:space="preserve">hade </w:t>
      </w:r>
      <w:r w:rsidR="0075142C">
        <w:t xml:space="preserve">Civilingenjör och lärare </w:t>
      </w:r>
      <w:r w:rsidR="00F44E6F">
        <w:t>samt</w:t>
      </w:r>
      <w:r w:rsidR="0075142C">
        <w:t xml:space="preserve"> högskoleingenjörsprogrammet i Maskinteknik – innovation och design på sex procent vardera.</w:t>
      </w:r>
    </w:p>
    <w:p w:rsidR="009A53FA" w:rsidRDefault="009A53FA" w:rsidP="00066293">
      <w:r>
        <w:t xml:space="preserve">Inte mindre än 27 procent har tidigare läst vid något annat universitet/högskola. Nästan var tredje kvinna har </w:t>
      </w:r>
      <w:r w:rsidR="007A629E">
        <w:t>bedriv</w:t>
      </w:r>
      <w:r w:rsidR="002A47C4">
        <w:t>i</w:t>
      </w:r>
      <w:r w:rsidR="007A629E">
        <w:t>t studier vid ett annat lärosäte</w:t>
      </w:r>
      <w:r w:rsidR="00365153">
        <w:t xml:space="preserve"> </w:t>
      </w:r>
      <w:r>
        <w:t xml:space="preserve">jämfört med var fjärde man. Framför allt, av förklarliga </w:t>
      </w:r>
      <w:r w:rsidR="00B32394">
        <w:t>skäl, är</w:t>
      </w:r>
      <w:r>
        <w:t xml:space="preserve"> det</w:t>
      </w:r>
      <w:r w:rsidR="007A629E">
        <w:t xml:space="preserve"> i huvudsak</w:t>
      </w:r>
      <w:r>
        <w:t xml:space="preserve"> studenter över 22 år som har läst vid ett annat lärosäte.</w:t>
      </w:r>
      <w:r w:rsidR="00C844C6">
        <w:t xml:space="preserve"> Det är vanligare att de som läser ett kandidatprogam (36 procent) eller </w:t>
      </w:r>
      <w:r w:rsidR="00124B1C">
        <w:t xml:space="preserve">ett </w:t>
      </w:r>
      <w:r w:rsidR="00C844C6">
        <w:t>högskoleingenjörsprogram (30 procent) tidigare har bedrivit akademiska studier vid ett annat lärosäte än civilingenjör</w:t>
      </w:r>
      <w:r w:rsidR="00DF450A">
        <w:t>sstudenterna</w:t>
      </w:r>
      <w:r w:rsidR="00C844C6">
        <w:t xml:space="preserve"> (23 procent). </w:t>
      </w:r>
      <w:r w:rsidR="00855D8C">
        <w:t xml:space="preserve">Noterbart är att varannan student på högskoleingenjörsprogrammet i Kemiteknik </w:t>
      </w:r>
      <w:r w:rsidR="00C844C6">
        <w:t xml:space="preserve">och 45 procent av de som läser kandidatprogrammet i Informationsteknik och kommunikationsteknik </w:t>
      </w:r>
      <w:r w:rsidR="00855D8C">
        <w:t xml:space="preserve">tidigare </w:t>
      </w:r>
      <w:r w:rsidR="004E0504">
        <w:t>studerat</w:t>
      </w:r>
      <w:r w:rsidR="00855D8C">
        <w:t xml:space="preserve"> </w:t>
      </w:r>
      <w:r w:rsidR="004E0504">
        <w:t>vid</w:t>
      </w:r>
      <w:r w:rsidR="00855D8C">
        <w:t xml:space="preserve"> ett annat universitet/högskola än KTH. </w:t>
      </w:r>
      <w:r w:rsidR="00C844C6">
        <w:t xml:space="preserve">Mer än varannan arkitekturstudent har tidigare studerat vid ett annat lärosäte (53 procent). </w:t>
      </w:r>
    </w:p>
    <w:p w:rsidR="009A53FA" w:rsidRDefault="009A53FA" w:rsidP="00AA5FDD">
      <w:r>
        <w:lastRenderedPageBreak/>
        <w:t xml:space="preserve">Hela 47 procent </w:t>
      </w:r>
      <w:r w:rsidR="00715988">
        <w:t xml:space="preserve">av studenterna </w:t>
      </w:r>
      <w:r>
        <w:t xml:space="preserve">bestämde sig för att söka till KTH </w:t>
      </w:r>
      <w:r w:rsidR="007A629E">
        <w:t xml:space="preserve">först </w:t>
      </w:r>
      <w:r>
        <w:t>efter att de fullföljt sin gymnasieutbildning medan 34 procent bestämde sig under gymnasiet</w:t>
      </w:r>
      <w:r w:rsidR="00CE582F">
        <w:t>s sista år</w:t>
      </w:r>
      <w:r>
        <w:t xml:space="preserve">. </w:t>
      </w:r>
      <w:r w:rsidR="00715988">
        <w:t xml:space="preserve">Studenterna bestämmer </w:t>
      </w:r>
      <w:r w:rsidR="007A629E">
        <w:t xml:space="preserve">sålunda </w:t>
      </w:r>
      <w:r w:rsidR="00715988">
        <w:t xml:space="preserve">sitt utbildningsval relativt sent. </w:t>
      </w:r>
      <w:r w:rsidR="008B4529">
        <w:t>Jämfört med tidigare undersökningar bestämde sig emellertid en högre andel under gymnasiets sista år</w:t>
      </w:r>
      <w:r w:rsidR="00DC0EFB">
        <w:t xml:space="preserve"> än tidigare</w:t>
      </w:r>
      <w:r w:rsidR="008B4529">
        <w:t xml:space="preserve">. </w:t>
      </w:r>
      <w:r>
        <w:t xml:space="preserve">Varannan kvinna </w:t>
      </w:r>
      <w:r w:rsidR="00715988">
        <w:t>fattade sitt beslut</w:t>
      </w:r>
      <w:r>
        <w:t xml:space="preserve"> efter gymnasieutbildningen jämfört med 45 procent för männen.</w:t>
      </w:r>
      <w:r w:rsidR="00B762F6">
        <w:t xml:space="preserve"> Civilingenjörsstudenterna bestämmer sitt utbildningsval något t</w:t>
      </w:r>
      <w:r w:rsidR="005666DB">
        <w:t xml:space="preserve">idigare än de övriga grupperna och då i Gymnasiet åk 3. </w:t>
      </w:r>
    </w:p>
    <w:p w:rsidR="000807C8" w:rsidRDefault="000807C8" w:rsidP="00AA5FDD"/>
    <w:p w:rsidR="00274021" w:rsidRPr="00E86C84" w:rsidRDefault="00274021" w:rsidP="00AA5FDD">
      <w:pPr>
        <w:pStyle w:val="Rubrik1"/>
      </w:pPr>
      <w:bookmarkStart w:id="3" w:name="_Toc330908598"/>
      <w:r w:rsidRPr="00E86C84">
        <w:t>Varför KTH?</w:t>
      </w:r>
      <w:bookmarkEnd w:id="3"/>
    </w:p>
    <w:p w:rsidR="00A75CEA" w:rsidRDefault="00A75CEA" w:rsidP="00AA5FDD">
      <w:r>
        <w:t xml:space="preserve">De tre främsta </w:t>
      </w:r>
      <w:r w:rsidR="00773DF7">
        <w:t xml:space="preserve">enskilda </w:t>
      </w:r>
      <w:r>
        <w:t>orsakerna till att studenterna valt KTH är utbildningens goda rykte (63 procent), intresse för naturvetenskap och teknik (49 procent) och goda karriärmöjligheter (33 procent). Av betydelse är även stora valmöjligheter mellan olika typer av arbete efter examen (30 procent), lätt att få jobb (20 procent), närhet till hemorten (19 procent)</w:t>
      </w:r>
      <w:r w:rsidR="00F80168">
        <w:t xml:space="preserve"> och</w:t>
      </w:r>
      <w:r>
        <w:t xml:space="preserve"> förväntningar om hög lön (18 procent) </w:t>
      </w:r>
      <w:r w:rsidR="00F80168">
        <w:t>samt</w:t>
      </w:r>
      <w:r>
        <w:t xml:space="preserve"> krävande och utmanande utbildning (15 procent).</w:t>
      </w:r>
      <w:r w:rsidR="000432A7">
        <w:t xml:space="preserve"> </w:t>
      </w:r>
      <w:r w:rsidR="00D14DE1">
        <w:t xml:space="preserve">Mer marginell betydelse har möjlighet att studera utomlands (12 procent), </w:t>
      </w:r>
      <w:r w:rsidR="00A87CFA">
        <w:t>S</w:t>
      </w:r>
      <w:r w:rsidR="00D14DE1">
        <w:t>tockholmsregionen lockar</w:t>
      </w:r>
      <w:r w:rsidR="00F80168">
        <w:t xml:space="preserve"> (</w:t>
      </w:r>
      <w:r w:rsidR="00373208">
        <w:t>elva procent</w:t>
      </w:r>
      <w:r w:rsidR="00F80168">
        <w:t>)</w:t>
      </w:r>
      <w:r w:rsidR="00F44E6F">
        <w:t xml:space="preserve"> och</w:t>
      </w:r>
      <w:r w:rsidR="00D14DE1">
        <w:t xml:space="preserve"> möjlighet att arbeta med och påverka den tekniska utvecklingen (elva procent)</w:t>
      </w:r>
      <w:r w:rsidR="00F80168">
        <w:t xml:space="preserve"> </w:t>
      </w:r>
      <w:r w:rsidR="00F44E6F">
        <w:t>samt</w:t>
      </w:r>
      <w:r w:rsidR="00D14DE1">
        <w:t xml:space="preserve"> att bidra till ett hållbart samhälle</w:t>
      </w:r>
      <w:r w:rsidR="00F80168">
        <w:t xml:space="preserve"> </w:t>
      </w:r>
      <w:r w:rsidR="00D14DE1">
        <w:t>och en positiv sam</w:t>
      </w:r>
      <w:r w:rsidR="00025C52">
        <w:t>hällsutveckling (tio procent).</w:t>
      </w:r>
      <w:r w:rsidR="00FB2F2F">
        <w:rPr>
          <w:rStyle w:val="Fotnotsreferens"/>
        </w:rPr>
        <w:footnoteReference w:id="3"/>
      </w:r>
      <w:r w:rsidR="00025C52">
        <w:t xml:space="preserve"> </w:t>
      </w:r>
      <w:r w:rsidR="00D14DE1">
        <w:t>Förhållandevis få</w:t>
      </w:r>
      <w:r>
        <w:t xml:space="preserve"> </w:t>
      </w:r>
      <w:r w:rsidR="000432A7">
        <w:t xml:space="preserve">respondenter </w:t>
      </w:r>
      <w:r w:rsidR="00025C52">
        <w:t xml:space="preserve">har framhållit </w:t>
      </w:r>
      <w:r>
        <w:t xml:space="preserve">studentlivet vid KTH </w:t>
      </w:r>
      <w:r w:rsidR="00025C52">
        <w:t>(åtta procent)</w:t>
      </w:r>
      <w:r w:rsidR="00937EEB">
        <w:t xml:space="preserve"> och</w:t>
      </w:r>
      <w:r w:rsidR="00025C52">
        <w:t xml:space="preserve"> </w:t>
      </w:r>
      <w:r>
        <w:t>att föräldrar/släkt/vänner läst vid KTH</w:t>
      </w:r>
      <w:r w:rsidR="00D14DE1">
        <w:t xml:space="preserve"> (åtta procent)</w:t>
      </w:r>
      <w:r>
        <w:t xml:space="preserve"> </w:t>
      </w:r>
      <w:r w:rsidR="000432A7">
        <w:t>varit av</w:t>
      </w:r>
      <w:r>
        <w:t xml:space="preserve"> betydelse vid deras val av </w:t>
      </w:r>
      <w:r w:rsidR="000432A7">
        <w:t>lärosäte</w:t>
      </w:r>
      <w:r w:rsidR="00025C52">
        <w:t xml:space="preserve"> eller </w:t>
      </w:r>
      <w:r w:rsidR="00DC0EFB">
        <w:t xml:space="preserve">att </w:t>
      </w:r>
      <w:r w:rsidR="00D14DE1">
        <w:t>KTH har välrenommerad forskning (fyra procent)</w:t>
      </w:r>
      <w:r w:rsidR="00025C52">
        <w:t>.</w:t>
      </w:r>
      <w:r w:rsidR="00FD710F">
        <w:t xml:space="preserve"> Ytterst få har valt KTH på grund av låga eller höga antagningspoäng, det vill säga lätt eller svårt att komma in. </w:t>
      </w:r>
      <w:r w:rsidR="00205B88">
        <w:t>Tendensen över tid är att studenterna i allt högre grad värderar</w:t>
      </w:r>
      <w:r w:rsidR="00A87CFA">
        <w:t>:</w:t>
      </w:r>
      <w:r w:rsidR="00205B88">
        <w:t xml:space="preserve"> lätt att få jobb, karriärmöjlighet</w:t>
      </w:r>
      <w:r w:rsidR="00DC0EFB">
        <w:t>er</w:t>
      </w:r>
      <w:r w:rsidR="00205B88">
        <w:t xml:space="preserve"> och KTH:s goda rykte. </w:t>
      </w:r>
      <w:r w:rsidR="004E0504">
        <w:t>Andelen som kryssat i svarsalternativet Intresse</w:t>
      </w:r>
      <w:r w:rsidR="00205B88">
        <w:t xml:space="preserve"> för naturvetenskap och teknik har emellertid sjunkit något sedan 2003.</w:t>
      </w:r>
      <w:r w:rsidR="005F7FF4">
        <w:rPr>
          <w:rStyle w:val="Fotnotsreferens"/>
        </w:rPr>
        <w:footnoteReference w:id="4"/>
      </w:r>
    </w:p>
    <w:p w:rsidR="00F60EE4" w:rsidRDefault="00877E12" w:rsidP="00AA5FDD">
      <w:r>
        <w:t xml:space="preserve">Männen har </w:t>
      </w:r>
      <w:r w:rsidR="00B07CE8">
        <w:t>i högre grad än kvinnorna angett att</w:t>
      </w:r>
      <w:r>
        <w:t xml:space="preserve"> </w:t>
      </w:r>
      <w:r w:rsidR="00B07CE8">
        <w:t xml:space="preserve">de </w:t>
      </w:r>
      <w:r w:rsidR="00773DF7">
        <w:t>sökt sig till</w:t>
      </w:r>
      <w:r w:rsidR="00B07CE8">
        <w:t xml:space="preserve"> KTH tack vare intresse</w:t>
      </w:r>
      <w:r>
        <w:t xml:space="preserve"> för naturvetenskap och teknik (51 procent jämfört med 43 </w:t>
      </w:r>
      <w:r w:rsidR="00AE1121">
        <w:t xml:space="preserve">procent </w:t>
      </w:r>
      <w:r>
        <w:t>för kvinnor)</w:t>
      </w:r>
      <w:r w:rsidR="00A87CFA">
        <w:t xml:space="preserve"> och</w:t>
      </w:r>
      <w:r w:rsidR="00773DF7">
        <w:t xml:space="preserve"> </w:t>
      </w:r>
      <w:r>
        <w:t xml:space="preserve">att det är lätt att få jobb </w:t>
      </w:r>
      <w:r w:rsidR="00A87CFA">
        <w:t>samt</w:t>
      </w:r>
      <w:r w:rsidR="00773DF7">
        <w:t xml:space="preserve"> </w:t>
      </w:r>
      <w:r>
        <w:t xml:space="preserve">möjligheten att arbeta och påverka den tekniska </w:t>
      </w:r>
      <w:r w:rsidR="001874A3">
        <w:t>utvecklingen</w:t>
      </w:r>
      <w:r>
        <w:t xml:space="preserve">. Kvinnorna </w:t>
      </w:r>
      <w:r w:rsidR="00773DF7">
        <w:t xml:space="preserve">har </w:t>
      </w:r>
      <w:r w:rsidR="00B07CE8">
        <w:t>däremot i betydligt högre grad framhävt</w:t>
      </w:r>
      <w:r>
        <w:t xml:space="preserve"> stora valmöjligheter mellan olika t</w:t>
      </w:r>
      <w:r w:rsidR="00773DF7">
        <w:t>yper av arbeten efter examen och möjligheten</w:t>
      </w:r>
      <w:r w:rsidR="00937EEB">
        <w:t xml:space="preserve"> att</w:t>
      </w:r>
      <w:r>
        <w:t xml:space="preserve"> bidra till ett hållbart samhälle och en positiv samhällsutveckling.</w:t>
      </w:r>
      <w:r w:rsidR="00281046">
        <w:t xml:space="preserve"> Kvinnorna attraheras också betydligt mer än männen av möjlighet</w:t>
      </w:r>
      <w:r w:rsidR="00937EEB">
        <w:t>en</w:t>
      </w:r>
      <w:r w:rsidR="00281046">
        <w:t xml:space="preserve"> att studera utomlands (17 procent jämfört med nio procent för män).</w:t>
      </w:r>
      <w:r>
        <w:t xml:space="preserve"> </w:t>
      </w:r>
    </w:p>
    <w:p w:rsidR="00D14DE1" w:rsidRDefault="00B07CE8" w:rsidP="00AA5FDD">
      <w:r>
        <w:t xml:space="preserve">Framför allt yngre studenter tilltalas av KTH:s goda rykte medan äldre i synnerhet </w:t>
      </w:r>
      <w:r w:rsidR="002A47C4">
        <w:t>appelleras</w:t>
      </w:r>
      <w:r>
        <w:t xml:space="preserve"> av </w:t>
      </w:r>
      <w:r w:rsidR="00995FA3">
        <w:t xml:space="preserve">att </w:t>
      </w:r>
      <w:r>
        <w:t xml:space="preserve">det är lätt </w:t>
      </w:r>
      <w:r w:rsidR="00995FA3">
        <w:t xml:space="preserve">att </w:t>
      </w:r>
      <w:r>
        <w:t>få jobb</w:t>
      </w:r>
      <w:r w:rsidR="00773DF7">
        <w:t xml:space="preserve"> efter avslutad utbildning</w:t>
      </w:r>
      <w:r>
        <w:t xml:space="preserve">. </w:t>
      </w:r>
      <w:r w:rsidR="00BD189D">
        <w:t>Personer med svenska som modersmål värderar stor</w:t>
      </w:r>
      <w:r w:rsidR="00F80168">
        <w:t xml:space="preserve"> </w:t>
      </w:r>
      <w:r w:rsidR="00BD189D">
        <w:t>valmöjlighet efter examen i något högre grad än de med annat modersmål än svenska (31</w:t>
      </w:r>
      <w:r w:rsidR="00995FA3">
        <w:t xml:space="preserve"> procent</w:t>
      </w:r>
      <w:r w:rsidR="00BD189D">
        <w:t xml:space="preserve"> jämfört med 26 procent</w:t>
      </w:r>
      <w:r w:rsidR="00970B46">
        <w:t xml:space="preserve"> för de med annat modersmål än svenska</w:t>
      </w:r>
      <w:r w:rsidR="00BD189D">
        <w:t xml:space="preserve">). </w:t>
      </w:r>
      <w:r w:rsidR="00D14DE1">
        <w:t xml:space="preserve">Noterbart är att </w:t>
      </w:r>
      <w:r w:rsidR="00D14DE1">
        <w:lastRenderedPageBreak/>
        <w:t>studenter mellan 26-29</w:t>
      </w:r>
      <w:r w:rsidR="003C6181">
        <w:t xml:space="preserve"> år</w:t>
      </w:r>
      <w:r w:rsidR="00D14DE1">
        <w:t xml:space="preserve"> </w:t>
      </w:r>
      <w:r w:rsidR="003C6181">
        <w:t>av någon anledning</w:t>
      </w:r>
      <w:r w:rsidR="00D14DE1">
        <w:t xml:space="preserve"> </w:t>
      </w:r>
      <w:r w:rsidR="00995FA3">
        <w:t xml:space="preserve">uppskattar </w:t>
      </w:r>
      <w:r w:rsidR="00D14DE1">
        <w:t>närhet till hemort</w:t>
      </w:r>
      <w:r w:rsidR="00937EEB">
        <w:t>en</w:t>
      </w:r>
      <w:r w:rsidR="00D14DE1">
        <w:t xml:space="preserve"> </w:t>
      </w:r>
      <w:r w:rsidR="00155F00">
        <w:t xml:space="preserve">liksom krävande och utmanade utbildning </w:t>
      </w:r>
      <w:r w:rsidR="00281046">
        <w:t>betydligt</w:t>
      </w:r>
      <w:r w:rsidR="00D14DE1">
        <w:t xml:space="preserve"> mer än</w:t>
      </w:r>
      <w:r w:rsidR="00937EEB">
        <w:t xml:space="preserve"> sina</w:t>
      </w:r>
      <w:r w:rsidR="00D14DE1">
        <w:t xml:space="preserve"> </w:t>
      </w:r>
      <w:r w:rsidR="00155F00">
        <w:t>yngre och äldre studiekamrater</w:t>
      </w:r>
      <w:r w:rsidR="00BA726F">
        <w:t>. De som genomgått</w:t>
      </w:r>
      <w:r w:rsidR="00EA552B">
        <w:t xml:space="preserve"> </w:t>
      </w:r>
      <w:r w:rsidR="00995FA3">
        <w:t>N</w:t>
      </w:r>
      <w:r w:rsidR="00EA552B">
        <w:t>aturvetenskap</w:t>
      </w:r>
      <w:r w:rsidR="00124B1C">
        <w:t>s</w:t>
      </w:r>
      <w:r w:rsidR="00EA552B">
        <w:t>programet är mer intresserade av naturvetenskap och teknik än de som läst ett annat gymnasieprogram.</w:t>
      </w:r>
    </w:p>
    <w:p w:rsidR="00651802" w:rsidRDefault="00651802" w:rsidP="00AA5FDD">
      <w:r>
        <w:t xml:space="preserve">Sett </w:t>
      </w:r>
      <w:r w:rsidR="00FF1ED9">
        <w:t>till</w:t>
      </w:r>
      <w:r>
        <w:t xml:space="preserve"> gruppnivå tilltalas civilingenjörsstudenterna </w:t>
      </w:r>
      <w:r w:rsidR="00357F43">
        <w:t xml:space="preserve">ganska mycket </w:t>
      </w:r>
      <w:r>
        <w:t>mer än de övriga grupperna av ett intresse för naturvetenskap och teknik</w:t>
      </w:r>
      <w:r w:rsidR="00357F43">
        <w:t>. Noterbart är också att hela 74 procent av kandidat</w:t>
      </w:r>
      <w:r w:rsidR="009356C3">
        <w:t>studenterna</w:t>
      </w:r>
      <w:r w:rsidR="00357F43">
        <w:t xml:space="preserve"> har framfört att u</w:t>
      </w:r>
      <w:r w:rsidR="00FF1ED9">
        <w:t>tbildningen har ett gott rykte och nästan var fjärde arki</w:t>
      </w:r>
      <w:r w:rsidR="00DF450A">
        <w:t>tekturstudent</w:t>
      </w:r>
      <w:r w:rsidR="00FF1ED9">
        <w:t xml:space="preserve">, 24 procent, har kryssat i svarsalternativet krävande och utmanande utbildning. </w:t>
      </w:r>
    </w:p>
    <w:p w:rsidR="008008EE" w:rsidRDefault="00172905" w:rsidP="00AA5FDD">
      <w:r>
        <w:t xml:space="preserve">Frågformuläret innehöll den öppna frågan ”Varför </w:t>
      </w:r>
      <w:r w:rsidR="00A87CFA">
        <w:t xml:space="preserve">valde </w:t>
      </w:r>
      <w:r>
        <w:t>vad du just det här utbildningsprogrammet?”</w:t>
      </w:r>
      <w:r w:rsidR="00F44E6F">
        <w:t>.</w:t>
      </w:r>
      <w:r w:rsidR="009B74AE">
        <w:rPr>
          <w:rStyle w:val="Fotnotsreferens"/>
        </w:rPr>
        <w:footnoteReference w:id="5"/>
      </w:r>
      <w:r>
        <w:t xml:space="preserve"> På denna fråga</w:t>
      </w:r>
      <w:r w:rsidR="000D26BF">
        <w:t xml:space="preserve"> har</w:t>
      </w:r>
      <w:r>
        <w:t xml:space="preserve"> </w:t>
      </w:r>
      <w:r w:rsidR="008309E8">
        <w:t>framför allt det personliga intresset och</w:t>
      </w:r>
      <w:r w:rsidR="008309E8" w:rsidRPr="008309E8">
        <w:t xml:space="preserve"> </w:t>
      </w:r>
      <w:r w:rsidR="00070CF1">
        <w:t>entusiasm</w:t>
      </w:r>
      <w:r w:rsidR="008309E8">
        <w:t xml:space="preserve"> för ämnet</w:t>
      </w:r>
      <w:r w:rsidR="00BA726F">
        <w:t xml:space="preserve"> varit avgörande</w:t>
      </w:r>
      <w:r w:rsidR="000D26BF">
        <w:t xml:space="preserve"> vid deras utbildningsval</w:t>
      </w:r>
      <w:r w:rsidR="008309E8">
        <w:t>, till exempel</w:t>
      </w:r>
      <w:r w:rsidR="008008EE">
        <w:t xml:space="preserve"> </w:t>
      </w:r>
      <w:r w:rsidR="008309E8">
        <w:t xml:space="preserve">intresse för media, ledarskap, datorer, byggbranschen, design, </w:t>
      </w:r>
      <w:r w:rsidR="00C81486">
        <w:t>programmering, dataspel</w:t>
      </w:r>
      <w:r w:rsidR="00F44E6F">
        <w:t>,</w:t>
      </w:r>
      <w:r w:rsidR="00C81486">
        <w:t xml:space="preserve"> </w:t>
      </w:r>
      <w:r w:rsidR="008309E8">
        <w:t>miljöteknik</w:t>
      </w:r>
      <w:r w:rsidR="00C81486">
        <w:t>, hållbar utveckling, innovation</w:t>
      </w:r>
      <w:r w:rsidR="008309E8">
        <w:t xml:space="preserve"> eller intresse för teknik,</w:t>
      </w:r>
      <w:r w:rsidR="00C81486">
        <w:t xml:space="preserve"> matematik,</w:t>
      </w:r>
      <w:r w:rsidR="00CE582F">
        <w:t xml:space="preserve"> fysik och kemi i allmänhet.</w:t>
      </w:r>
      <w:r w:rsidR="008309E8">
        <w:t xml:space="preserve"> Flera framhäv</w:t>
      </w:r>
      <w:r w:rsidR="00F44E6F">
        <w:t>er</w:t>
      </w:r>
      <w:r w:rsidR="008309E8">
        <w:t xml:space="preserve"> även</w:t>
      </w:r>
      <w:r w:rsidR="008008EE">
        <w:t xml:space="preserve"> goda framtidsutsikter</w:t>
      </w:r>
      <w:r w:rsidR="008309E8" w:rsidRPr="008309E8">
        <w:t xml:space="preserve"> </w:t>
      </w:r>
      <w:r w:rsidR="008309E8">
        <w:t>och karriärmöjligheter</w:t>
      </w:r>
      <w:r w:rsidR="008008EE">
        <w:t xml:space="preserve">, </w:t>
      </w:r>
      <w:r w:rsidR="008309E8">
        <w:t xml:space="preserve">lätt att få </w:t>
      </w:r>
      <w:r w:rsidR="008008EE">
        <w:t xml:space="preserve">jobb, </w:t>
      </w:r>
      <w:r w:rsidR="00F44E6F">
        <w:t xml:space="preserve">att </w:t>
      </w:r>
      <w:r w:rsidR="008309E8">
        <w:t>utbild</w:t>
      </w:r>
      <w:r w:rsidR="00970B46">
        <w:t>n</w:t>
      </w:r>
      <w:r w:rsidR="008309E8">
        <w:t xml:space="preserve">ingen efterfrågas av </w:t>
      </w:r>
      <w:r w:rsidR="00E472D5">
        <w:t>arbetsmarknaden</w:t>
      </w:r>
      <w:r w:rsidR="008309E8">
        <w:t xml:space="preserve">, hög inkomst i framtiden, </w:t>
      </w:r>
      <w:r w:rsidR="008008EE">
        <w:t xml:space="preserve">bred utbildning, programmet har gott rykte, </w:t>
      </w:r>
      <w:r w:rsidR="00D93088">
        <w:t>KTH har en välrenommerad utbildning</w:t>
      </w:r>
      <w:r w:rsidR="00F44E6F">
        <w:t xml:space="preserve"> och</w:t>
      </w:r>
      <w:r w:rsidR="00D93088">
        <w:t xml:space="preserve"> </w:t>
      </w:r>
      <w:r w:rsidR="008309E8">
        <w:t>rekommendationer från bekant</w:t>
      </w:r>
      <w:r w:rsidR="00F64BDA">
        <w:t>a</w:t>
      </w:r>
      <w:r w:rsidR="008309E8">
        <w:t xml:space="preserve"> som genomgått programmet</w:t>
      </w:r>
      <w:r w:rsidR="004D2CB4">
        <w:t xml:space="preserve"> </w:t>
      </w:r>
      <w:r w:rsidR="00F44E6F">
        <w:t>samt</w:t>
      </w:r>
      <w:r w:rsidR="008309E8">
        <w:t xml:space="preserve"> </w:t>
      </w:r>
      <w:r w:rsidR="00F64BDA">
        <w:t xml:space="preserve">en </w:t>
      </w:r>
      <w:r w:rsidR="00D93088">
        <w:t>bra kombination av teori och praktik</w:t>
      </w:r>
      <w:r w:rsidR="004D2CB4">
        <w:t xml:space="preserve">. En hel </w:t>
      </w:r>
      <w:r w:rsidR="00F44E6F">
        <w:t xml:space="preserve">del </w:t>
      </w:r>
      <w:r w:rsidR="004D2CB4">
        <w:t>framhöll också att</w:t>
      </w:r>
      <w:r w:rsidR="00D93088">
        <w:t xml:space="preserve"> </w:t>
      </w:r>
      <w:r w:rsidR="00C81486">
        <w:t>utbildningen</w:t>
      </w:r>
      <w:r w:rsidR="008309E8">
        <w:t xml:space="preserve"> lät rolig och spännande, </w:t>
      </w:r>
      <w:r w:rsidR="004D2CB4">
        <w:t xml:space="preserve">att de gillade </w:t>
      </w:r>
      <w:r w:rsidR="005650E6">
        <w:t xml:space="preserve">kombinationen vetenskap och konst, </w:t>
      </w:r>
      <w:r w:rsidR="004D2CB4">
        <w:t xml:space="preserve">att det är en tvärvetenskaplig utbildning, </w:t>
      </w:r>
      <w:r w:rsidR="00B55902">
        <w:t>möjlighet till praktik</w:t>
      </w:r>
      <w:r w:rsidR="00970B46">
        <w:t xml:space="preserve"> och</w:t>
      </w:r>
      <w:r w:rsidR="00B55902">
        <w:t xml:space="preserve"> </w:t>
      </w:r>
      <w:r w:rsidR="004D2CB4">
        <w:t xml:space="preserve">att få </w:t>
      </w:r>
      <w:r w:rsidR="008B1DBE">
        <w:t>jobba kreativt</w:t>
      </w:r>
      <w:r w:rsidR="004D2CB4">
        <w:t xml:space="preserve"> samt </w:t>
      </w:r>
      <w:r w:rsidR="00822D8B">
        <w:t>kunna vara med och påverka</w:t>
      </w:r>
      <w:r w:rsidR="00BA726F">
        <w:t xml:space="preserve"> samhället och teknikens utveckling</w:t>
      </w:r>
      <w:r w:rsidR="004D2CB4" w:rsidRPr="004D2CB4">
        <w:t xml:space="preserve"> </w:t>
      </w:r>
      <w:r w:rsidR="004D2CB4">
        <w:t xml:space="preserve">liksom möjlighet till utlandsstudier. </w:t>
      </w:r>
      <w:r w:rsidR="0028315C">
        <w:t>Några</w:t>
      </w:r>
      <w:r w:rsidR="004D2CB4">
        <w:t xml:space="preserve"> poängterade</w:t>
      </w:r>
      <w:r w:rsidR="00822D8B">
        <w:t xml:space="preserve"> </w:t>
      </w:r>
      <w:r w:rsidR="00193B66">
        <w:t>a</w:t>
      </w:r>
      <w:r w:rsidR="008309E8">
        <w:t>tt utbildningen bara är tre år</w:t>
      </w:r>
      <w:r w:rsidR="00F64BDA">
        <w:t xml:space="preserve"> (vilket ses som positivt)</w:t>
      </w:r>
      <w:r w:rsidR="008309E8">
        <w:t xml:space="preserve">, </w:t>
      </w:r>
      <w:r w:rsidR="004D2CB4">
        <w:t xml:space="preserve">att </w:t>
      </w:r>
      <w:r w:rsidR="008309E8">
        <w:t>det var den utbildning de</w:t>
      </w:r>
      <w:r w:rsidR="00C81486">
        <w:t>n antagne</w:t>
      </w:r>
      <w:r w:rsidR="008309E8">
        <w:t xml:space="preserve"> kom in </w:t>
      </w:r>
      <w:r w:rsidR="00BA726F">
        <w:t>på</w:t>
      </w:r>
      <w:r w:rsidR="0089541B">
        <w:t xml:space="preserve">, </w:t>
      </w:r>
      <w:r w:rsidR="004D2CB4">
        <w:t xml:space="preserve">att </w:t>
      </w:r>
      <w:r w:rsidR="00D22E07">
        <w:t xml:space="preserve">studentlivet bäddar för viktiga </w:t>
      </w:r>
      <w:r w:rsidR="008309E8">
        <w:t>kontakter</w:t>
      </w:r>
      <w:r w:rsidR="004D2CB4">
        <w:t xml:space="preserve"> i framtiden och att de trivs i Stockholm. </w:t>
      </w:r>
      <w:r w:rsidR="008309E8">
        <w:t>Sett som helhet är det emellertid utan tvekan det personliga intresset som är den främsta drivkraften</w:t>
      </w:r>
      <w:r w:rsidR="00C81486">
        <w:t xml:space="preserve"> och orsaken till att de sökt sig KTH</w:t>
      </w:r>
      <w:r w:rsidR="008309E8">
        <w:t xml:space="preserve">. </w:t>
      </w:r>
      <w:r w:rsidR="005B65EE">
        <w:t xml:space="preserve"> </w:t>
      </w:r>
    </w:p>
    <w:p w:rsidR="003C6181" w:rsidRDefault="002A47C4" w:rsidP="00AA5FDD">
      <w:r>
        <w:t xml:space="preserve">I enkäten </w:t>
      </w:r>
      <w:r w:rsidR="00BC1976">
        <w:t>uppman</w:t>
      </w:r>
      <w:r w:rsidR="0028315C">
        <w:t>a</w:t>
      </w:r>
      <w:r w:rsidR="00BC1976">
        <w:t xml:space="preserve">des </w:t>
      </w:r>
      <w:r>
        <w:t xml:space="preserve">studenterna </w:t>
      </w:r>
      <w:r w:rsidR="00055849">
        <w:t xml:space="preserve">också </w:t>
      </w:r>
      <w:r w:rsidR="00BC1976">
        <w:t xml:space="preserve">att besvara hur viktiga vissa aspekter </w:t>
      </w:r>
      <w:r w:rsidR="00917517">
        <w:t>ä</w:t>
      </w:r>
      <w:r w:rsidR="00BC1976">
        <w:t>r för deras studieval.</w:t>
      </w:r>
      <w:r w:rsidR="009B74AE">
        <w:rPr>
          <w:rStyle w:val="Fotnotsreferens"/>
        </w:rPr>
        <w:footnoteReference w:id="6"/>
      </w:r>
      <w:r w:rsidR="00BC1976">
        <w:t xml:space="preserve"> Respondenterna</w:t>
      </w:r>
      <w:r w:rsidR="00A255A5">
        <w:t xml:space="preserve"> framhåller framför </w:t>
      </w:r>
      <w:r w:rsidR="00C16834">
        <w:t>allt intresse för utbildningens innehåll</w:t>
      </w:r>
      <w:r w:rsidR="00F80168">
        <w:t xml:space="preserve"> </w:t>
      </w:r>
      <w:r w:rsidR="00227DA7">
        <w:t>(hela 67 procent ansåg att detta var mycket viktigt)</w:t>
      </w:r>
      <w:r w:rsidR="00C16834">
        <w:t xml:space="preserve">, </w:t>
      </w:r>
      <w:r w:rsidR="00227DA7">
        <w:t xml:space="preserve">framtida karriär (56 </w:t>
      </w:r>
      <w:r w:rsidR="00532C6A">
        <w:t xml:space="preserve">procent </w:t>
      </w:r>
      <w:r w:rsidR="00227DA7">
        <w:t xml:space="preserve">mycket viktigt), personligt intresse (54 procent mycket viktigt) och personlig utveckling (50 procent mycket viktigt). </w:t>
      </w:r>
    </w:p>
    <w:p w:rsidR="000F7AF6" w:rsidRDefault="00227DA7" w:rsidP="00AA5FDD">
      <w:r>
        <w:t xml:space="preserve">Inte fullt så viktigt uppfattades aspekter såsom </w:t>
      </w:r>
      <w:r w:rsidR="00D05662">
        <w:t>utmanade</w:t>
      </w:r>
      <w:r w:rsidR="00A255A5">
        <w:t xml:space="preserve"> utbildning</w:t>
      </w:r>
      <w:r w:rsidR="00D05662">
        <w:t xml:space="preserve">, </w:t>
      </w:r>
      <w:r w:rsidR="00DF450A">
        <w:t xml:space="preserve">att </w:t>
      </w:r>
      <w:r>
        <w:t>lära känna nya människor, KTH:s varumärke, utbil</w:t>
      </w:r>
      <w:r w:rsidR="00EB5AC6">
        <w:t>d</w:t>
      </w:r>
      <w:r>
        <w:t>ningens rykte, studentliv, möjlighet att påverka den tekniska utvecklingen, möjlighet att påverka samhällsutvecklingen</w:t>
      </w:r>
      <w:r w:rsidR="00055849">
        <w:t xml:space="preserve"> och</w:t>
      </w:r>
      <w:r>
        <w:t xml:space="preserve"> internationella möjligheter</w:t>
      </w:r>
      <w:r w:rsidR="00E432C8">
        <w:t xml:space="preserve"> samt förväntningar om hög lön.</w:t>
      </w:r>
      <w:r>
        <w:t xml:space="preserve"> </w:t>
      </w:r>
      <w:r w:rsidR="00D05662">
        <w:t xml:space="preserve">Aspekter som förvätningar från föräldrar och vänner, </w:t>
      </w:r>
      <w:r>
        <w:t xml:space="preserve">närhet till hemorten och </w:t>
      </w:r>
      <w:r w:rsidR="00D05662">
        <w:t xml:space="preserve">en allmän förväntan att studera vidare har </w:t>
      </w:r>
      <w:r w:rsidR="00F80168">
        <w:t xml:space="preserve">relativt </w:t>
      </w:r>
      <w:r w:rsidR="00D05662">
        <w:t xml:space="preserve">ringa betydelse. </w:t>
      </w:r>
    </w:p>
    <w:p w:rsidR="00205B88" w:rsidRDefault="00205B88" w:rsidP="00AA5FDD">
      <w:r w:rsidRPr="00205B88">
        <w:rPr>
          <w:noProof/>
          <w:lang w:eastAsia="sv-SE"/>
        </w:rPr>
        <w:lastRenderedPageBreak/>
        <w:drawing>
          <wp:inline distT="0" distB="0" distL="0" distR="0" wp14:anchorId="4E09E319" wp14:editId="6C5A1DA1">
            <wp:extent cx="6299823" cy="2726370"/>
            <wp:effectExtent l="0" t="0" r="6350" b="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33365" w:rsidRDefault="00205B88" w:rsidP="00AA5FDD">
      <w:r w:rsidRPr="00205B88">
        <w:rPr>
          <w:noProof/>
          <w:lang w:eastAsia="sv-SE"/>
        </w:rPr>
        <w:drawing>
          <wp:inline distT="0" distB="0" distL="0" distR="0" wp14:anchorId="25D24437" wp14:editId="0E8FB8CB">
            <wp:extent cx="6300000" cy="2808000"/>
            <wp:effectExtent l="0" t="0" r="5715" b="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C0EFB" w:rsidRDefault="00DC0EFB" w:rsidP="00AA5FDD">
      <w:r w:rsidRPr="00205B88">
        <w:rPr>
          <w:noProof/>
          <w:lang w:eastAsia="sv-SE"/>
        </w:rPr>
        <w:drawing>
          <wp:inline distT="0" distB="0" distL="0" distR="0" wp14:anchorId="29CCE87E" wp14:editId="34FFE68B">
            <wp:extent cx="6408000" cy="2916000"/>
            <wp:effectExtent l="0" t="0" r="0" b="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C0EFB" w:rsidRDefault="00DC0EFB" w:rsidP="00AA5FDD">
      <w:r>
        <w:lastRenderedPageBreak/>
        <w:t xml:space="preserve">Kvinnor har i högre grad än män i sitt studieval poängterat betydelsen av utbildningens rykte, intresse för utbildningens innehåll, personligt intresse, personlig utveckling, </w:t>
      </w:r>
      <w:r w:rsidR="00055849">
        <w:t xml:space="preserve">att </w:t>
      </w:r>
      <w:r>
        <w:t>lära känna nya människor, studentliv, utmanande utbildning, möjlighet att påverka den tekniska utvecklingen, framtida karriär och internationella möjligheter. För män är möjligheten att kunna påverka den tekniska utvecklingen däremot något viktigare.</w:t>
      </w:r>
    </w:p>
    <w:p w:rsidR="00A33365" w:rsidRDefault="00315100" w:rsidP="00AA5FDD">
      <w:r>
        <w:t>För de med annat modersmål än svenska har f</w:t>
      </w:r>
      <w:r w:rsidR="0035719D">
        <w:t>örväntningar</w:t>
      </w:r>
      <w:r w:rsidR="007F48B9">
        <w:t xml:space="preserve"> från föräldrar och vänner större betydelse </w:t>
      </w:r>
      <w:r w:rsidR="0035719D">
        <w:t>liksom</w:t>
      </w:r>
      <w:r w:rsidR="00423E7F">
        <w:t xml:space="preserve"> en förväntan att studera vidare samt </w:t>
      </w:r>
      <w:r w:rsidR="0035719D">
        <w:t>närheten</w:t>
      </w:r>
      <w:r w:rsidR="00423E7F">
        <w:t xml:space="preserve"> till hemorten</w:t>
      </w:r>
      <w:r>
        <w:t xml:space="preserve"> än de med svenska som modersmål</w:t>
      </w:r>
      <w:r w:rsidR="00423E7F">
        <w:t xml:space="preserve">. </w:t>
      </w:r>
      <w:r>
        <w:t xml:space="preserve">De med annat modersmål än svenska </w:t>
      </w:r>
      <w:r w:rsidR="00F80168">
        <w:t>tilltalas</w:t>
      </w:r>
      <w:r>
        <w:t xml:space="preserve"> också särskilt </w:t>
      </w:r>
      <w:r w:rsidR="00F80168">
        <w:t xml:space="preserve">av </w:t>
      </w:r>
      <w:r>
        <w:t>möjligheten att påverka den tekniska utvecklingen, framtida karriär</w:t>
      </w:r>
      <w:r w:rsidR="00CE582F">
        <w:t xml:space="preserve"> och</w:t>
      </w:r>
      <w:r>
        <w:t xml:space="preserve"> internationella möjligheter (</w:t>
      </w:r>
      <w:r w:rsidR="003C6181">
        <w:t>27 procent svarade mycket viktigt jämfört med 17 procent för de med svenska som modersmål</w:t>
      </w:r>
      <w:r>
        <w:t xml:space="preserve">) </w:t>
      </w:r>
      <w:r w:rsidR="00CE582F">
        <w:t>samt</w:t>
      </w:r>
      <w:r>
        <w:t xml:space="preserve"> förväntningar om hög lön. </w:t>
      </w:r>
      <w:r w:rsidR="005B035A">
        <w:t xml:space="preserve">De med svenska som modersmål framhäver </w:t>
      </w:r>
      <w:r w:rsidR="00070CF1">
        <w:t xml:space="preserve">däremot </w:t>
      </w:r>
      <w:r w:rsidR="005B035A">
        <w:t xml:space="preserve">i betydligt högre grad intresse för utbildningens innehåll och personligt intresse. </w:t>
      </w:r>
    </w:p>
    <w:p w:rsidR="00423E7F" w:rsidRDefault="0035719D" w:rsidP="00AA5FDD">
      <w:r>
        <w:t>Närheten</w:t>
      </w:r>
      <w:r w:rsidR="00423E7F">
        <w:t xml:space="preserve"> till </w:t>
      </w:r>
      <w:r>
        <w:t>hemorten</w:t>
      </w:r>
      <w:r w:rsidR="00423E7F">
        <w:t xml:space="preserve"> är viktigare för </w:t>
      </w:r>
      <w:r w:rsidR="00BC3A1D">
        <w:t xml:space="preserve">studenter som är 26 </w:t>
      </w:r>
      <w:r w:rsidR="004E0504">
        <w:t xml:space="preserve">år </w:t>
      </w:r>
      <w:r w:rsidR="00BC3A1D">
        <w:t xml:space="preserve">eller </w:t>
      </w:r>
      <w:r w:rsidR="00423E7F">
        <w:t>äldre än yngre studenter</w:t>
      </w:r>
      <w:r w:rsidR="00315100">
        <w:t xml:space="preserve">. Detta förklaras förmodligen </w:t>
      </w:r>
      <w:r w:rsidR="00937EEB">
        <w:t xml:space="preserve">av att de </w:t>
      </w:r>
      <w:r w:rsidR="004E0504">
        <w:t xml:space="preserve">i högre grad än de yngre </w:t>
      </w:r>
      <w:r w:rsidR="00937EEB">
        <w:t>redan har ett väl</w:t>
      </w:r>
      <w:r w:rsidR="00315100">
        <w:t>etablerat socialt kontaktnät och eventuellt familj eller stadgat förhållande.</w:t>
      </w:r>
      <w:r w:rsidR="00020E77">
        <w:t xml:space="preserve"> Svarsutfallet påverkas även rimligen av att en </w:t>
      </w:r>
      <w:r w:rsidR="00F44E6F">
        <w:t xml:space="preserve">hög </w:t>
      </w:r>
      <w:r w:rsidR="00020E77">
        <w:t>andel av populationen härrör från Stockholms län.</w:t>
      </w:r>
      <w:r w:rsidR="00315100">
        <w:t xml:space="preserve"> En annan faktor som </w:t>
      </w:r>
      <w:r w:rsidR="00CE582F">
        <w:t>inverkar på</w:t>
      </w:r>
      <w:r w:rsidR="00315100">
        <w:t xml:space="preserve"> resultat</w:t>
      </w:r>
      <w:r w:rsidR="004E0504">
        <w:t>et</w:t>
      </w:r>
      <w:r w:rsidR="00315100">
        <w:t xml:space="preserve"> </w:t>
      </w:r>
      <w:r w:rsidR="00242241">
        <w:t xml:space="preserve">är </w:t>
      </w:r>
      <w:r w:rsidR="00315100">
        <w:t>att en väldigt hög andel av de som är trettio år eller äldre har annat modersmål än svenska och för denna kategori är</w:t>
      </w:r>
      <w:r w:rsidR="00B46002">
        <w:t>, som sagt,</w:t>
      </w:r>
      <w:r w:rsidR="005C0FCF">
        <w:t xml:space="preserve"> </w:t>
      </w:r>
      <w:r w:rsidR="00315100">
        <w:t xml:space="preserve">närheten till hemorten särskilt viktigt. </w:t>
      </w:r>
    </w:p>
    <w:p w:rsidR="00E81C0A" w:rsidRDefault="00315100" w:rsidP="00AA5FDD">
      <w:r>
        <w:t>En annan iakttagelse är att j</w:t>
      </w:r>
      <w:r w:rsidR="005D3D59">
        <w:t xml:space="preserve">u yngre studenterna är, desto viktigare är studentlivet. </w:t>
      </w:r>
      <w:r>
        <w:t xml:space="preserve">Framtida karriär är också </w:t>
      </w:r>
      <w:r w:rsidR="00E432C8">
        <w:t>av särskild betydelse</w:t>
      </w:r>
      <w:r>
        <w:t xml:space="preserve"> </w:t>
      </w:r>
      <w:r w:rsidR="00055849">
        <w:t xml:space="preserve">just </w:t>
      </w:r>
      <w:r>
        <w:t xml:space="preserve">för de yngre. </w:t>
      </w:r>
    </w:p>
    <w:p w:rsidR="0016723E" w:rsidRDefault="00D3402E" w:rsidP="00D67DA4">
      <w:r>
        <w:t>På programnivå kan man konstatera att de</w:t>
      </w:r>
      <w:r w:rsidR="009356C3">
        <w:t xml:space="preserve"> som läser Industriell ekonomi framför allt</w:t>
      </w:r>
      <w:r>
        <w:t xml:space="preserve"> betonar utbildningens rykte, KTH:s varumärke är av särskild bet</w:t>
      </w:r>
      <w:bookmarkStart w:id="4" w:name="_GoBack"/>
      <w:bookmarkEnd w:id="4"/>
      <w:r>
        <w:t xml:space="preserve">ydelse för studenterna på Fastighet och finans </w:t>
      </w:r>
      <w:r w:rsidR="00CE582F">
        <w:t>samt</w:t>
      </w:r>
      <w:r>
        <w:t xml:space="preserve"> Fastighetsutveckling och fastighetsförmedling. Särskilt intr</w:t>
      </w:r>
      <w:r w:rsidR="00124B1C">
        <w:t>esse för utbildningens innehåll</w:t>
      </w:r>
      <w:r>
        <w:t xml:space="preserve"> har de som studerar </w:t>
      </w:r>
      <w:r w:rsidR="009356C3">
        <w:t xml:space="preserve">civilingenjörsprogrammet i </w:t>
      </w:r>
      <w:r>
        <w:t xml:space="preserve">Datateknik, Bioteknik och Arkitektur. Framför allt de som läser Teknisk fysik tilltalas av utmanande utbildning medan denna aspekt inte har någon större betydelse för de som läser Maskinteknik – robotik och mekatronik. </w:t>
      </w:r>
      <w:r w:rsidR="00F86002">
        <w:t xml:space="preserve">Personligt intresse liksom personlig utveckling är av särskild betydelse för </w:t>
      </w:r>
      <w:r w:rsidR="009356C3">
        <w:t>arkitekturstudenterna</w:t>
      </w:r>
      <w:r w:rsidR="00971459">
        <w:t>. Framtid</w:t>
      </w:r>
      <w:r w:rsidR="00F44E6F">
        <w:t>a</w:t>
      </w:r>
      <w:r w:rsidR="00971459">
        <w:t xml:space="preserve"> karriär är framför allt viktigt för de som går på Maskinteknik – industriell ekonomi och produktion och Industriell ekonomi. </w:t>
      </w:r>
    </w:p>
    <w:p w:rsidR="007313B8" w:rsidRDefault="007313B8" w:rsidP="00D67DA4"/>
    <w:p w:rsidR="0058535F" w:rsidRDefault="0058535F" w:rsidP="00AA5FDD">
      <w:pPr>
        <w:pStyle w:val="Rubrik1"/>
      </w:pPr>
      <w:bookmarkStart w:id="5" w:name="_Toc330908599"/>
      <w:r>
        <w:t xml:space="preserve">Tvekan </w:t>
      </w:r>
      <w:r w:rsidR="009945D2">
        <w:t>inför att välja en teknisk utbildning</w:t>
      </w:r>
      <w:bookmarkEnd w:id="5"/>
    </w:p>
    <w:p w:rsidR="00F33EFB" w:rsidRDefault="00CE0F39" w:rsidP="00937EEB">
      <w:r>
        <w:t xml:space="preserve">Inte mindre än 39 procent </w:t>
      </w:r>
      <w:r w:rsidR="002A47C4">
        <w:t xml:space="preserve">av de nyantagna </w:t>
      </w:r>
      <w:r>
        <w:t xml:space="preserve">tvekade någon gång inför att välja en teknisk utbildning. </w:t>
      </w:r>
      <w:r w:rsidR="00242241">
        <w:t>Mest tveksamma var</w:t>
      </w:r>
      <w:r>
        <w:t xml:space="preserve"> kvinnorna, där något mer än varannan </w:t>
      </w:r>
      <w:r w:rsidR="00506F45">
        <w:t>var osäker</w:t>
      </w:r>
      <w:r>
        <w:t xml:space="preserve">. </w:t>
      </w:r>
      <w:r w:rsidR="00055849">
        <w:t>Anmärkningsvärt</w:t>
      </w:r>
      <w:r w:rsidR="00F80168">
        <w:t xml:space="preserve"> är också att</w:t>
      </w:r>
      <w:r>
        <w:t xml:space="preserve"> de som ha</w:t>
      </w:r>
      <w:r w:rsidR="00CE582F">
        <w:t>r</w:t>
      </w:r>
      <w:r>
        <w:t xml:space="preserve"> </w:t>
      </w:r>
      <w:r w:rsidR="004E0504">
        <w:t>en eller två</w:t>
      </w:r>
      <w:r>
        <w:t xml:space="preserve"> föräld</w:t>
      </w:r>
      <w:r w:rsidR="00970B46">
        <w:t>rar</w:t>
      </w:r>
      <w:r>
        <w:t xml:space="preserve"> som genomgått en akademisk utbildning var mer tveksamma än de som härrör f</w:t>
      </w:r>
      <w:r w:rsidR="002A47C4">
        <w:t>rån</w:t>
      </w:r>
      <w:r>
        <w:t xml:space="preserve"> ett studieovant hem.</w:t>
      </w:r>
      <w:r w:rsidR="00F33EFB">
        <w:t xml:space="preserve"> </w:t>
      </w:r>
      <w:r w:rsidR="00F64BDA">
        <w:t>Sett till grupper tvekade n</w:t>
      </w:r>
      <w:r w:rsidR="00F33EFB">
        <w:t>ästa</w:t>
      </w:r>
      <w:r w:rsidR="00F64BDA">
        <w:t>n varannan kandidatstudent</w:t>
      </w:r>
      <w:r w:rsidR="00F33EFB">
        <w:t xml:space="preserve"> (49 procent), jämfört med 40 procent för civilingenjörsstudenterna</w:t>
      </w:r>
      <w:r w:rsidR="002C3810">
        <w:t>, 37 procent för arkitekturstudenterna</w:t>
      </w:r>
      <w:r w:rsidR="00F33EFB">
        <w:t xml:space="preserve"> och 36 procent för högskoleingenjörsstudenterna.</w:t>
      </w:r>
      <w:r>
        <w:t xml:space="preserve"> </w:t>
      </w:r>
      <w:r w:rsidR="00F33EFB">
        <w:t xml:space="preserve">De som avskräcktes minst på programnivå var de som läser Teknisk fysik (71 procent nej) och civilingenjörsprogramet i Datateknik (70 procent nej) och de </w:t>
      </w:r>
      <w:r w:rsidR="00F33EFB">
        <w:lastRenderedPageBreak/>
        <w:t xml:space="preserve">som avskräcktes mest var studenterna på Energi och miljö (61 procent ja) och Fastighetsutveckling och fastighetsförmedling (59 procent ja). </w:t>
      </w:r>
    </w:p>
    <w:p w:rsidR="00CE0F39" w:rsidRDefault="00CE0F39" w:rsidP="00937EEB">
      <w:r>
        <w:t>De främsta orsakerna till tvekan är</w:t>
      </w:r>
      <w:r w:rsidR="00E97A71">
        <w:t xml:space="preserve"> enligt respondenterna</w:t>
      </w:r>
      <w:r w:rsidR="00F33EFB">
        <w:t xml:space="preserve"> som helhet</w:t>
      </w:r>
      <w:r>
        <w:t xml:space="preserve">: </w:t>
      </w:r>
    </w:p>
    <w:p w:rsidR="00CE0F39" w:rsidRDefault="00CE0F39" w:rsidP="0004518B">
      <w:pPr>
        <w:pStyle w:val="Liststycke"/>
        <w:numPr>
          <w:ilvl w:val="0"/>
          <w:numId w:val="9"/>
        </w:numPr>
      </w:pPr>
      <w:r>
        <w:t>Osäkerhet över om yrkeslivet efteråt skulle passa mig (50 procent)</w:t>
      </w:r>
    </w:p>
    <w:p w:rsidR="00CE0F39" w:rsidRDefault="00CE0F39" w:rsidP="0004518B">
      <w:pPr>
        <w:pStyle w:val="Liststycke"/>
        <w:numPr>
          <w:ilvl w:val="0"/>
          <w:numId w:val="9"/>
        </w:numPr>
      </w:pPr>
      <w:r>
        <w:t>Svår matematik (38 procent)</w:t>
      </w:r>
    </w:p>
    <w:p w:rsidR="00CE0F39" w:rsidRDefault="00CE0F39" w:rsidP="0004518B">
      <w:pPr>
        <w:pStyle w:val="Liststycke"/>
        <w:numPr>
          <w:ilvl w:val="0"/>
          <w:numId w:val="9"/>
        </w:numPr>
      </w:pPr>
      <w:r>
        <w:t>Osäkerhet över att klara studietakten (38 procent)</w:t>
      </w:r>
    </w:p>
    <w:p w:rsidR="00CE0F39" w:rsidRDefault="00CE0F39" w:rsidP="0004518B">
      <w:pPr>
        <w:pStyle w:val="Liststycke"/>
        <w:numPr>
          <w:ilvl w:val="0"/>
          <w:numId w:val="9"/>
        </w:numPr>
      </w:pPr>
      <w:r>
        <w:t>Osäkerhet över intresse</w:t>
      </w:r>
      <w:r w:rsidR="00F80168">
        <w:t>t</w:t>
      </w:r>
      <w:r>
        <w:t xml:space="preserve"> för teknik (37 procent)</w:t>
      </w:r>
    </w:p>
    <w:p w:rsidR="00CE0F39" w:rsidRDefault="00CE0F39" w:rsidP="0004518B">
      <w:pPr>
        <w:pStyle w:val="Liststycke"/>
        <w:numPr>
          <w:ilvl w:val="0"/>
          <w:numId w:val="9"/>
        </w:numPr>
      </w:pPr>
      <w:r>
        <w:t>Osäkerhet om utbildningen skulle vara tillräckligt intressant (34 procent)</w:t>
      </w:r>
    </w:p>
    <w:p w:rsidR="00CE0F39" w:rsidRDefault="00CE0F39" w:rsidP="0004518B">
      <w:pPr>
        <w:pStyle w:val="Liststycke"/>
        <w:numPr>
          <w:ilvl w:val="0"/>
          <w:numId w:val="9"/>
        </w:numPr>
      </w:pPr>
      <w:r>
        <w:t>Svår fysik (27 procent)</w:t>
      </w:r>
    </w:p>
    <w:p w:rsidR="00CE0F39" w:rsidRDefault="00CE0F39" w:rsidP="0004518B">
      <w:pPr>
        <w:pStyle w:val="Liststycke"/>
        <w:numPr>
          <w:ilvl w:val="0"/>
          <w:numId w:val="9"/>
        </w:numPr>
      </w:pPr>
      <w:r>
        <w:t>Osäkerhet om utbildningen skulle vara tillräckligt bra (åtta procent)</w:t>
      </w:r>
    </w:p>
    <w:p w:rsidR="00CE0F39" w:rsidRDefault="00CE0F39" w:rsidP="0004518B">
      <w:pPr>
        <w:pStyle w:val="Liststycke"/>
        <w:numPr>
          <w:ilvl w:val="0"/>
          <w:numId w:val="9"/>
        </w:numPr>
      </w:pPr>
      <w:r>
        <w:t>Osäkerhet om utbildningen skulle leda till jobb (sex procent)</w:t>
      </w:r>
    </w:p>
    <w:p w:rsidR="00CE0F39" w:rsidRDefault="00CE0F39" w:rsidP="0004518B">
      <w:pPr>
        <w:pStyle w:val="Liststycke"/>
        <w:numPr>
          <w:ilvl w:val="0"/>
          <w:numId w:val="9"/>
        </w:numPr>
      </w:pPr>
      <w:r>
        <w:t>Rädsla för att bli enda killen/tjejen i klassen (två procent)</w:t>
      </w:r>
    </w:p>
    <w:p w:rsidR="00CE0F39" w:rsidRDefault="00CE0F39" w:rsidP="0004518B">
      <w:pPr>
        <w:pStyle w:val="Liststycke"/>
        <w:numPr>
          <w:ilvl w:val="0"/>
          <w:numId w:val="9"/>
        </w:numPr>
      </w:pPr>
      <w:r>
        <w:t>Blev avrådd från att välja KTH/utbildningen (två procent)</w:t>
      </w:r>
    </w:p>
    <w:p w:rsidR="00584E72" w:rsidRDefault="005969ED" w:rsidP="00AA5FDD">
      <w:r>
        <w:t>Kvinnorna var framför allt osäkra över sitt intresse för teknik (51 procent jämfört med 28 procent för män), osäkerhet över om yrkeslivet efteråt skulle passa</w:t>
      </w:r>
      <w:r w:rsidR="00DA238C">
        <w:t xml:space="preserve"> (55 procent jämfört med 47 procent för män)</w:t>
      </w:r>
      <w:r>
        <w:t>, osäkerhet över att klara studietakten</w:t>
      </w:r>
      <w:r w:rsidR="00DF450A">
        <w:t xml:space="preserve"> (42 procent jämfört med 35 </w:t>
      </w:r>
      <w:r w:rsidR="00070CF1">
        <w:t xml:space="preserve">procent </w:t>
      </w:r>
      <w:r w:rsidR="00DF450A">
        <w:t>för män)</w:t>
      </w:r>
      <w:r>
        <w:t xml:space="preserve"> och svår fysik (38 procent jämfört med 19 procent för män). Männen var något mer osäkra över </w:t>
      </w:r>
      <w:r w:rsidR="002A47C4">
        <w:t>huruvida</w:t>
      </w:r>
      <w:r>
        <w:t xml:space="preserve"> utbildningen skulle leda till jobb </w:t>
      </w:r>
      <w:r w:rsidR="00506F45">
        <w:t>eller</w:t>
      </w:r>
      <w:r>
        <w:t xml:space="preserve"> om utbildningen </w:t>
      </w:r>
      <w:r w:rsidR="002A47C4">
        <w:t>håller tillräckligt hög klass</w:t>
      </w:r>
      <w:r>
        <w:t xml:space="preserve">. </w:t>
      </w:r>
    </w:p>
    <w:p w:rsidR="00E97A71" w:rsidRDefault="00BE67B5" w:rsidP="00AA5FDD">
      <w:r>
        <w:t>Högskoleingenjör</w:t>
      </w:r>
      <w:r w:rsidR="009B4714">
        <w:t xml:space="preserve">s- och </w:t>
      </w:r>
      <w:r>
        <w:t>kandidat</w:t>
      </w:r>
      <w:r w:rsidR="009B4714">
        <w:t>studenterna</w:t>
      </w:r>
      <w:r>
        <w:t xml:space="preserve"> avskräcks i betydligt högre grad av svår matem</w:t>
      </w:r>
      <w:r w:rsidR="00F64BDA">
        <w:t xml:space="preserve">atik, svår fysik och osäkerhet </w:t>
      </w:r>
      <w:r w:rsidR="00584E72">
        <w:t>över</w:t>
      </w:r>
      <w:r>
        <w:t xml:space="preserve"> att klara studietakten</w:t>
      </w:r>
      <w:r w:rsidR="00120CB1">
        <w:t xml:space="preserve"> samt var mer osäkra på om utbildningen skulle vara tillräckligt bra</w:t>
      </w:r>
      <w:r>
        <w:t xml:space="preserve"> än </w:t>
      </w:r>
      <w:r w:rsidR="009B4714">
        <w:t>arkitektur- och civilingenjörsstudenterna</w:t>
      </w:r>
      <w:r>
        <w:t>.</w:t>
      </w:r>
      <w:r w:rsidR="000D6573">
        <w:t xml:space="preserve"> </w:t>
      </w:r>
      <w:r w:rsidR="00120CB1">
        <w:t>Civilingenjörsstudenterna var därmed mer osäkra över sitt intresse för teknik än högskoleingenjörsstudenterna (39 procent jämfört med 30 procent för högskoleingenjörsstudenterna).</w:t>
      </w:r>
    </w:p>
    <w:p w:rsidR="0058535F" w:rsidRDefault="0058535F" w:rsidP="00AA5FDD"/>
    <w:p w:rsidR="00665F9D" w:rsidRDefault="00665F9D" w:rsidP="00AA5FDD">
      <w:pPr>
        <w:pStyle w:val="Rubrik1"/>
      </w:pPr>
      <w:bookmarkStart w:id="6" w:name="_Toc330908600"/>
      <w:r>
        <w:t>Förkunskaper</w:t>
      </w:r>
      <w:r w:rsidR="0079647E">
        <w:t xml:space="preserve"> och förberedelser</w:t>
      </w:r>
      <w:bookmarkEnd w:id="6"/>
    </w:p>
    <w:p w:rsidR="00665F9D" w:rsidRDefault="00665F9D" w:rsidP="00AA5FDD">
      <w:pPr>
        <w:rPr>
          <w:noProof/>
          <w:lang w:eastAsia="sv-SE"/>
        </w:rPr>
      </w:pPr>
      <w:r>
        <w:t xml:space="preserve">I en av frågorna uppmanades studenterna att skatta sina kunskaper i kemi, fysik, teknik och matematik. </w:t>
      </w:r>
      <w:r w:rsidR="0079647E">
        <w:t xml:space="preserve">Något mer än var tionde, </w:t>
      </w:r>
      <w:r>
        <w:t>13 procent</w:t>
      </w:r>
      <w:r w:rsidR="0079647E">
        <w:t>,</w:t>
      </w:r>
      <w:r>
        <w:t xml:space="preserve"> bedömer att de har mycket bra kunskaper i kemi, 45 procent bra och</w:t>
      </w:r>
      <w:r w:rsidR="00264456">
        <w:t xml:space="preserve"> hela</w:t>
      </w:r>
      <w:r>
        <w:t xml:space="preserve"> 40 procent mindre bra.</w:t>
      </w:r>
      <w:r w:rsidRPr="00665F9D">
        <w:rPr>
          <w:noProof/>
          <w:lang w:eastAsia="sv-SE"/>
        </w:rPr>
        <w:t xml:space="preserve"> </w:t>
      </w:r>
      <w:r>
        <w:rPr>
          <w:noProof/>
          <w:lang w:eastAsia="sv-SE"/>
        </w:rPr>
        <w:t xml:space="preserve">Vad beträffande fyskikunskaperna skattade 22 procent att deras kunskaper är mycket bra, 59 procent bra och 17 procent mindre bra. När det gäller teknik menar 16 procent att deras kunskaper är mycket bra, 54 procent bra och 27 procent mindre bra. Hela 43 procent av kvinnorna </w:t>
      </w:r>
      <w:r w:rsidR="00506F45">
        <w:rPr>
          <w:noProof/>
          <w:lang w:eastAsia="sv-SE"/>
        </w:rPr>
        <w:t>värderade</w:t>
      </w:r>
      <w:r>
        <w:rPr>
          <w:noProof/>
          <w:lang w:eastAsia="sv-SE"/>
        </w:rPr>
        <w:t xml:space="preserve"> sina </w:t>
      </w:r>
      <w:r w:rsidR="00F80168">
        <w:rPr>
          <w:noProof/>
          <w:lang w:eastAsia="sv-SE"/>
        </w:rPr>
        <w:t>teknik</w:t>
      </w:r>
      <w:r>
        <w:rPr>
          <w:noProof/>
          <w:lang w:eastAsia="sv-SE"/>
        </w:rPr>
        <w:t xml:space="preserve">kunskaper som mindre bra. </w:t>
      </w:r>
    </w:p>
    <w:p w:rsidR="00665F9D" w:rsidRDefault="009F3368" w:rsidP="00AA5FDD">
      <w:r>
        <w:rPr>
          <w:noProof/>
          <w:lang w:eastAsia="sv-SE"/>
        </w:rPr>
        <w:lastRenderedPageBreak/>
        <w:drawing>
          <wp:inline distT="0" distB="0" distL="0" distR="0" wp14:anchorId="0B90374B" wp14:editId="1590528C">
            <wp:extent cx="5976000" cy="2880000"/>
            <wp:effectExtent l="0" t="0" r="5715" b="0"/>
            <wp:docPr id="14" name="Diagra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65F9D" w:rsidRDefault="00413530" w:rsidP="00AA5FDD">
      <w:r>
        <w:rPr>
          <w:noProof/>
          <w:lang w:eastAsia="sv-SE"/>
        </w:rPr>
        <w:t xml:space="preserve">Studenterna som antogs </w:t>
      </w:r>
      <w:r w:rsidR="009564B4">
        <w:rPr>
          <w:noProof/>
          <w:lang w:eastAsia="sv-SE"/>
        </w:rPr>
        <w:t xml:space="preserve">höstterminen </w:t>
      </w:r>
      <w:r>
        <w:rPr>
          <w:noProof/>
          <w:lang w:eastAsia="sv-SE"/>
        </w:rPr>
        <w:t>2011</w:t>
      </w:r>
      <w:r w:rsidR="00264456">
        <w:rPr>
          <w:noProof/>
          <w:lang w:eastAsia="sv-SE"/>
        </w:rPr>
        <w:t xml:space="preserve"> har en </w:t>
      </w:r>
      <w:r w:rsidR="00BE7314">
        <w:rPr>
          <w:noProof/>
          <w:lang w:eastAsia="sv-SE"/>
        </w:rPr>
        <w:t xml:space="preserve">betydligt </w:t>
      </w:r>
      <w:r w:rsidR="00264456">
        <w:rPr>
          <w:noProof/>
          <w:lang w:eastAsia="sv-SE"/>
        </w:rPr>
        <w:t>mer positiv syn på sina matematikkunskaper än tidigare årskullar</w:t>
      </w:r>
      <w:r w:rsidR="00BE7314">
        <w:rPr>
          <w:noProof/>
          <w:lang w:eastAsia="sv-SE"/>
        </w:rPr>
        <w:t xml:space="preserve"> (hela 32 procent bedömer sin kunskaper som mycket bra jämfört med 17 procent 2009)</w:t>
      </w:r>
      <w:r w:rsidR="00264456">
        <w:rPr>
          <w:noProof/>
          <w:lang w:eastAsia="sv-SE"/>
        </w:rPr>
        <w:t xml:space="preserve">. </w:t>
      </w:r>
      <w:r w:rsidR="0079647E">
        <w:t>Noterbar</w:t>
      </w:r>
      <w:r w:rsidR="00F80168">
        <w:t>t</w:t>
      </w:r>
      <w:r w:rsidR="0079647E">
        <w:t xml:space="preserve"> är </w:t>
      </w:r>
      <w:r w:rsidR="00264456">
        <w:t xml:space="preserve">också </w:t>
      </w:r>
      <w:r w:rsidR="0079647E">
        <w:t xml:space="preserve">att ju äldre studenterna är, desto </w:t>
      </w:r>
      <w:r w:rsidR="004E0504">
        <w:t>lägr</w:t>
      </w:r>
      <w:r w:rsidR="0079647E">
        <w:t>e skattar de sina matematikkunskaper.</w:t>
      </w:r>
    </w:p>
    <w:p w:rsidR="00055849" w:rsidRDefault="00AC28D3" w:rsidP="00AA5FDD">
      <w:r>
        <w:t>Det</w:t>
      </w:r>
      <w:r w:rsidR="00F64BDA">
        <w:t xml:space="preserve"> är framför allt civilingenjörsstudenterna</w:t>
      </w:r>
      <w:r>
        <w:t xml:space="preserve"> och </w:t>
      </w:r>
      <w:r w:rsidR="00967E18">
        <w:t>arkitekt</w:t>
      </w:r>
      <w:r w:rsidR="00F64BDA">
        <w:t>urstudenterna</w:t>
      </w:r>
      <w:r>
        <w:t xml:space="preserve"> som har en relativt hög uppfattning om sina matematikkunskaper. </w:t>
      </w:r>
      <w:r w:rsidR="00F64BDA">
        <w:t>För civilingenjörsstudenterna</w:t>
      </w:r>
      <w:r w:rsidR="00967E18">
        <w:t xml:space="preserve"> svarade 39 procent mycket bra, 53 procent bra och sex procent</w:t>
      </w:r>
      <w:r w:rsidR="00CE582F">
        <w:t xml:space="preserve"> mindre</w:t>
      </w:r>
      <w:r w:rsidR="00967E18">
        <w:t xml:space="preserve"> </w:t>
      </w:r>
      <w:r w:rsidR="00970B46">
        <w:t xml:space="preserve">bra </w:t>
      </w:r>
      <w:r w:rsidR="00967E18">
        <w:t>jämfört med högskoleingenjör</w:t>
      </w:r>
      <w:r w:rsidR="00F64BDA">
        <w:t>sstudenterna</w:t>
      </w:r>
      <w:r w:rsidR="00967E18">
        <w:t xml:space="preserve"> som svarade 16 procent mycket bra, 67 procent </w:t>
      </w:r>
      <w:r w:rsidR="00CE582F">
        <w:t xml:space="preserve">bra </w:t>
      </w:r>
      <w:r w:rsidR="00967E18">
        <w:t>och 15 procent</w:t>
      </w:r>
      <w:r w:rsidR="00CE582F">
        <w:t xml:space="preserve"> mindre bra</w:t>
      </w:r>
      <w:r w:rsidR="00967E18">
        <w:t>. Kandidat</w:t>
      </w:r>
      <w:r w:rsidR="00F64BDA">
        <w:t>studenterna</w:t>
      </w:r>
      <w:r w:rsidR="00967E18">
        <w:t xml:space="preserve"> ha</w:t>
      </w:r>
      <w:r w:rsidR="000D26BF">
        <w:t>r</w:t>
      </w:r>
      <w:r w:rsidR="00967E18">
        <w:t xml:space="preserve"> </w:t>
      </w:r>
      <w:r w:rsidR="00970B46">
        <w:t xml:space="preserve">i denna fråga </w:t>
      </w:r>
      <w:r w:rsidR="00967E18">
        <w:t>ungefär samma uppfattning som högskoleingenjör</w:t>
      </w:r>
      <w:r w:rsidR="00F64BDA">
        <w:t>sstudenterna</w:t>
      </w:r>
      <w:r w:rsidR="00967E18">
        <w:t xml:space="preserve">. </w:t>
      </w:r>
    </w:p>
    <w:p w:rsidR="00AC28D3" w:rsidRDefault="00A75DBB" w:rsidP="00AA5FDD">
      <w:r>
        <w:t>Civilingenjör</w:t>
      </w:r>
      <w:r w:rsidR="00F64BDA">
        <w:t>sstudenterna</w:t>
      </w:r>
      <w:r>
        <w:t xml:space="preserve"> skattade sina kunskaper inom kemi och fysik förhållandevis mycket högre än de andra grupperna. Noterbart är att </w:t>
      </w:r>
      <w:r w:rsidR="00055849">
        <w:t xml:space="preserve">så mycket som </w:t>
      </w:r>
      <w:r>
        <w:t>47 procent av kandidat</w:t>
      </w:r>
      <w:r w:rsidR="00F64BDA">
        <w:t>studenterna</w:t>
      </w:r>
      <w:r>
        <w:t xml:space="preserve"> bedömde sina kunskaper i fysik som mindre bra och hela 49 procent sina kunskaper i kemi som mindre bra. Också högskoleingenjör</w:t>
      </w:r>
      <w:r w:rsidR="00F64BDA">
        <w:t>sstudenterna</w:t>
      </w:r>
      <w:r>
        <w:t xml:space="preserve"> ha</w:t>
      </w:r>
      <w:r w:rsidR="000D26BF">
        <w:t>r</w:t>
      </w:r>
      <w:r>
        <w:t xml:space="preserve"> en mycket låg uppfattning om sina kemikunskaper, där 46 procent kryssade i svarsalternativet mindre bra. </w:t>
      </w:r>
      <w:r w:rsidR="00264456">
        <w:t>Anmärkningsvärt är emellertid att högskoleingenjör</w:t>
      </w:r>
      <w:r w:rsidR="00F64BDA">
        <w:t>sstudenterna</w:t>
      </w:r>
      <w:r w:rsidR="00264456">
        <w:t xml:space="preserve"> ha</w:t>
      </w:r>
      <w:r w:rsidR="000D26BF">
        <w:t>r</w:t>
      </w:r>
      <w:r w:rsidR="00264456">
        <w:t xml:space="preserve"> en mer positiv uppfattning om sina teknikkunskaper än civilingenjör</w:t>
      </w:r>
      <w:r w:rsidR="00F64BDA">
        <w:t>sstudenterna</w:t>
      </w:r>
      <w:r w:rsidR="00264456">
        <w:t>, 21 procent svarade mycket bra, 55 procent bra och 22 procent mindre bra, jämfört med 15 procent mycket bra, 56 procent bra och 27 procent mindre bra</w:t>
      </w:r>
      <w:r w:rsidR="00124B1C">
        <w:t xml:space="preserve"> för civilingenjörsstudenterna</w:t>
      </w:r>
      <w:r w:rsidR="00264456">
        <w:t xml:space="preserve">. </w:t>
      </w:r>
      <w:r w:rsidR="00055849">
        <w:t xml:space="preserve">Detta kan möjligen till viss del förklaras </w:t>
      </w:r>
      <w:r w:rsidR="00DA238C">
        <w:t xml:space="preserve">av </w:t>
      </w:r>
      <w:r w:rsidR="00055849">
        <w:t xml:space="preserve">att en </w:t>
      </w:r>
      <w:r w:rsidR="00CE582F">
        <w:t>förhållandevis</w:t>
      </w:r>
      <w:r w:rsidR="00055849">
        <w:t xml:space="preserve"> hög andel av de som genomgått Teknikprogrammet</w:t>
      </w:r>
      <w:r w:rsidR="00413530">
        <w:t xml:space="preserve"> på gymnasiet</w:t>
      </w:r>
      <w:r w:rsidR="00055849">
        <w:t xml:space="preserve"> sökt sig till ett högskoleingenjörsprogram. </w:t>
      </w:r>
    </w:p>
    <w:p w:rsidR="0079647E" w:rsidRDefault="0079647E" w:rsidP="00AA5FDD">
      <w:r>
        <w:t>Var femte student har förberett sig genom att läsa en förberedande kurs i matematik (sommarmatte på nätet). Hälften av studenter</w:t>
      </w:r>
      <w:r w:rsidR="00506F45">
        <w:t>na</w:t>
      </w:r>
      <w:r>
        <w:t xml:space="preserve"> över 30 år har utnyttjat de</w:t>
      </w:r>
      <w:r w:rsidR="004E0504">
        <w:t>nn</w:t>
      </w:r>
      <w:r>
        <w:t xml:space="preserve">a </w:t>
      </w:r>
      <w:r w:rsidR="004E0504">
        <w:t>möjlighet</w:t>
      </w:r>
      <w:r>
        <w:t>. Endast nio procent har läst den förberedande kursen i programmering och datalogiskt tänkande. Störst intresse har kursen återinge</w:t>
      </w:r>
      <w:r w:rsidR="00506F45">
        <w:t>n</w:t>
      </w:r>
      <w:r>
        <w:t xml:space="preserve"> genererat hos de äldre studenterna, där 18 procent av de</w:t>
      </w:r>
      <w:r w:rsidR="004E0504">
        <w:t xml:space="preserve"> som är</w:t>
      </w:r>
      <w:r>
        <w:t xml:space="preserve"> 30 år</w:t>
      </w:r>
      <w:r w:rsidR="00CE582F">
        <w:t xml:space="preserve"> eller äldre</w:t>
      </w:r>
      <w:r>
        <w:t xml:space="preserve"> </w:t>
      </w:r>
      <w:r w:rsidR="00124B1C">
        <w:t>tagit vara på</w:t>
      </w:r>
      <w:r>
        <w:t xml:space="preserve"> denna möjlighet. </w:t>
      </w:r>
      <w:r w:rsidR="00055849">
        <w:t>Blott</w:t>
      </w:r>
      <w:r>
        <w:t xml:space="preserve"> två procent genomgick den förberedande kursen i fysik och endas</w:t>
      </w:r>
      <w:r w:rsidR="00242241">
        <w:t>t</w:t>
      </w:r>
      <w:r>
        <w:t xml:space="preserve"> fyra procent motsvarande kurs i kemi.</w:t>
      </w:r>
      <w:r w:rsidR="00794A61">
        <w:t xml:space="preserve"> Av någon anledning ha</w:t>
      </w:r>
      <w:r w:rsidR="00124B1C">
        <w:t>r</w:t>
      </w:r>
      <w:r w:rsidR="00794A61">
        <w:t xml:space="preserve"> en betydligt </w:t>
      </w:r>
      <w:r w:rsidR="00794A61">
        <w:lastRenderedPageBreak/>
        <w:t>högre andel högskoleingenjörer bevistat kursen i programmering och datalogisk tänkande än de övriga grupperna.</w:t>
      </w:r>
    </w:p>
    <w:p w:rsidR="00763911" w:rsidRDefault="00763911" w:rsidP="00AA5FDD"/>
    <w:p w:rsidR="00763911" w:rsidRDefault="00763911" w:rsidP="00AA5FDD">
      <w:pPr>
        <w:pStyle w:val="Rubrik1"/>
      </w:pPr>
      <w:bookmarkStart w:id="7" w:name="_Toc330908601"/>
      <w:r>
        <w:t>Motivation och inställning</w:t>
      </w:r>
      <w:bookmarkEnd w:id="7"/>
    </w:p>
    <w:p w:rsidR="00070CF1" w:rsidRDefault="00055849" w:rsidP="00AA5FDD">
      <w:r>
        <w:t xml:space="preserve">Som en del av </w:t>
      </w:r>
      <w:proofErr w:type="spellStart"/>
      <w:r>
        <w:t>Attractprojektet</w:t>
      </w:r>
      <w:proofErr w:type="spellEnd"/>
      <w:r>
        <w:t xml:space="preserve"> gavs en fråga av </w:t>
      </w:r>
      <w:proofErr w:type="spellStart"/>
      <w:r>
        <w:t>likert</w:t>
      </w:r>
      <w:r w:rsidR="00D4267D">
        <w:t>typ</w:t>
      </w:r>
      <w:proofErr w:type="spellEnd"/>
      <w:r>
        <w:t xml:space="preserve"> där studenterna fick ta ställning till </w:t>
      </w:r>
      <w:r w:rsidR="00DA238C">
        <w:t>nio olika</w:t>
      </w:r>
      <w:r>
        <w:t xml:space="preserve"> påstående</w:t>
      </w:r>
      <w:r w:rsidR="008130F4">
        <w:t>n</w:t>
      </w:r>
      <w:r>
        <w:t xml:space="preserve"> som syftar till att åskådligöra studenternas motivation och inställning inför sin studiestart. </w:t>
      </w:r>
    </w:p>
    <w:p w:rsidR="00763911" w:rsidRDefault="00763911" w:rsidP="00AA5FDD">
      <w:r>
        <w:t xml:space="preserve">En överväldigande majoritet av studenterna motiveras av studiernas innehåll, kvinnorna aningen mer än männen. De äldre studenterna anger att de motiveras mer av studiernas innehåll än de yngre. De med svenska som modersmål är aningen mer motiverade än de med annat modersmål än svenska. </w:t>
      </w:r>
      <w:r w:rsidR="0073140B">
        <w:t>Arkite</w:t>
      </w:r>
      <w:r w:rsidR="00745B74">
        <w:t>ktur-</w:t>
      </w:r>
      <w:r w:rsidR="0073140B">
        <w:t>,</w:t>
      </w:r>
      <w:r w:rsidR="00794A61">
        <w:t xml:space="preserve"> civilingenjör</w:t>
      </w:r>
      <w:r w:rsidR="00745B74">
        <w:t>s-</w:t>
      </w:r>
      <w:r w:rsidR="00794A61">
        <w:t xml:space="preserve"> </w:t>
      </w:r>
      <w:r w:rsidR="0073140B">
        <w:t>och kandidat</w:t>
      </w:r>
      <w:r w:rsidR="00745B74">
        <w:t>studenterna</w:t>
      </w:r>
      <w:r w:rsidR="0073140B">
        <w:t xml:space="preserve"> </w:t>
      </w:r>
      <w:r w:rsidR="00794A61">
        <w:t>upplever att de är mer motiverade än högskoleingenjör</w:t>
      </w:r>
      <w:r w:rsidR="00713691">
        <w:t>sstudenterna</w:t>
      </w:r>
      <w:r w:rsidR="00794A61">
        <w:t>.</w:t>
      </w:r>
      <w:r w:rsidR="00397445">
        <w:t xml:space="preserve"> På programnivå är de som läser </w:t>
      </w:r>
      <w:r w:rsidR="00CE582F">
        <w:t>A</w:t>
      </w:r>
      <w:r w:rsidR="00397445">
        <w:t xml:space="preserve">rkitektur och Teknisk fysik särskilt </w:t>
      </w:r>
      <w:r w:rsidR="00124B1C">
        <w:t>inspirerade</w:t>
      </w:r>
      <w:r w:rsidR="00397445">
        <w:t xml:space="preserve">. Inget program fick på något sätt ett svagt eller oroväckande resultat. </w:t>
      </w:r>
    </w:p>
    <w:p w:rsidR="00763911" w:rsidRDefault="00763911" w:rsidP="00AA5FDD">
      <w:r>
        <w:t>Studenterna har</w:t>
      </w:r>
      <w:r w:rsidR="00055849">
        <w:t xml:space="preserve"> av förklarliga skäl</w:t>
      </w:r>
      <w:r>
        <w:t xml:space="preserve"> en ganska balanserad syn på </w:t>
      </w:r>
      <w:r w:rsidR="00242241">
        <w:t>sin ekonomiska situation</w:t>
      </w:r>
      <w:r>
        <w:t xml:space="preserve"> </w:t>
      </w:r>
      <w:r w:rsidR="00C37961">
        <w:t>under studietiden</w:t>
      </w:r>
      <w:r w:rsidR="002B5EBC">
        <w:t xml:space="preserve">. Merparten </w:t>
      </w:r>
      <w:r w:rsidR="00937EEB">
        <w:t xml:space="preserve">av svarsutfallet </w:t>
      </w:r>
      <w:r w:rsidR="002B5EBC">
        <w:t xml:space="preserve">befinner sig på mitten av den femgradiga intervallskalan. </w:t>
      </w:r>
      <w:r>
        <w:t xml:space="preserve">De äldre studenterna anser att de kommer att ha en relativt svag ekonomisk situation under studietiden medan de yngre har en mer </w:t>
      </w:r>
      <w:r w:rsidR="00E432C8">
        <w:t>optimistisk</w:t>
      </w:r>
      <w:r>
        <w:t xml:space="preserve"> </w:t>
      </w:r>
      <w:r w:rsidR="004E0504">
        <w:t>uppfattning</w:t>
      </w:r>
      <w:r>
        <w:t>. De som härrör från ett studieovant hem har också en mer negativ syn</w:t>
      </w:r>
      <w:r w:rsidR="00620117">
        <w:t xml:space="preserve"> än de som kommer från ett hem där en eller båda föräldrarna har tagit akademiska poäng</w:t>
      </w:r>
      <w:r>
        <w:t xml:space="preserve">. </w:t>
      </w:r>
      <w:r w:rsidR="000D26BF">
        <w:t xml:space="preserve">En förklaring till detta resultat </w:t>
      </w:r>
      <w:r w:rsidR="00CE582F">
        <w:t>kan vara att de har</w:t>
      </w:r>
      <w:r w:rsidR="000D26BF">
        <w:t xml:space="preserve"> sämre möjlighet att få ekonomiskt stöd hemifrån. </w:t>
      </w:r>
    </w:p>
    <w:p w:rsidR="00B82359" w:rsidRDefault="00B82359" w:rsidP="00AA5FDD">
      <w:r>
        <w:t xml:space="preserve">Studenterna som helhet har en förhållandevis positiv syn </w:t>
      </w:r>
      <w:r w:rsidR="00937EEB">
        <w:t xml:space="preserve">på </w:t>
      </w:r>
      <w:r>
        <w:t>att deras bostadssituation under studierna kommer att vara bra. Kvinnorna är något mer positiva än männen liksom</w:t>
      </w:r>
      <w:r w:rsidR="004E0504">
        <w:t xml:space="preserve"> att</w:t>
      </w:r>
      <w:r>
        <w:t xml:space="preserve"> de med svenska som modersmål har en mer positiv uppfattning i detta hänseende än de med annat modersmål än svenska. </w:t>
      </w:r>
      <w:r w:rsidR="009F787B">
        <w:t>Resultat</w:t>
      </w:r>
      <w:r w:rsidR="00713691">
        <w:t>et</w:t>
      </w:r>
      <w:r w:rsidR="009F787B">
        <w:t xml:space="preserve"> </w:t>
      </w:r>
      <w:r w:rsidR="00970B46">
        <w:t>påverkas</w:t>
      </w:r>
      <w:r w:rsidR="009F787B">
        <w:t xml:space="preserve"> till viss del av att en hög andel av studenterna härrör från Stockholms län och har därmed möjlighet att bo kvar hemma hos föräldrarna eller </w:t>
      </w:r>
      <w:r w:rsidR="0073140B">
        <w:t xml:space="preserve">har </w:t>
      </w:r>
      <w:r w:rsidR="00CE582F">
        <w:t xml:space="preserve">åtminstone </w:t>
      </w:r>
      <w:r w:rsidR="009F787B">
        <w:t xml:space="preserve">i högre grad än de som kommer från resterande delen av landet tillgång till kontakter som medför att de </w:t>
      </w:r>
      <w:r w:rsidR="00F44E6F">
        <w:t>har bättre möjligheter</w:t>
      </w:r>
      <w:r w:rsidR="009F787B">
        <w:t xml:space="preserve"> att skaffa </w:t>
      </w:r>
      <w:r w:rsidR="00713691">
        <w:t xml:space="preserve">sig </w:t>
      </w:r>
      <w:r w:rsidR="009F787B">
        <w:t>någon form av boende</w:t>
      </w:r>
      <w:r w:rsidR="000D26BF">
        <w:t>.</w:t>
      </w:r>
    </w:p>
    <w:p w:rsidR="00C37961" w:rsidRDefault="00C37961" w:rsidP="00AA5FDD">
      <w:r>
        <w:t xml:space="preserve">En klar majoritet av </w:t>
      </w:r>
      <w:r w:rsidR="00DA238C">
        <w:t xml:space="preserve">de </w:t>
      </w:r>
      <w:r>
        <w:t xml:space="preserve">som besvarat enkäten tror att de kommer att lyckas i studierna. Männen har en något mer optimistisk syn än det motsatta könet. </w:t>
      </w:r>
      <w:r w:rsidR="003B4194">
        <w:t>Arkitekt</w:t>
      </w:r>
      <w:r w:rsidR="00DA238C">
        <w:t>urstudenterna</w:t>
      </w:r>
      <w:r w:rsidR="003B4194">
        <w:t xml:space="preserve"> är något mer </w:t>
      </w:r>
      <w:r w:rsidR="00CE582F">
        <w:t>hoppfulla</w:t>
      </w:r>
      <w:r w:rsidR="003B4194">
        <w:t xml:space="preserve"> än de övriga grupperna, i övrigt är det </w:t>
      </w:r>
      <w:r w:rsidR="009F787B">
        <w:t xml:space="preserve">i detta avseende </w:t>
      </w:r>
      <w:r w:rsidR="000D26BF">
        <w:t>endast marginell</w:t>
      </w:r>
      <w:r w:rsidR="00713691">
        <w:t xml:space="preserve"> skillnad mellan civilingenjörs</w:t>
      </w:r>
      <w:r w:rsidR="00DA238C">
        <w:t>-</w:t>
      </w:r>
      <w:r w:rsidR="003B4194">
        <w:t>, högskoleingenjör</w:t>
      </w:r>
      <w:r w:rsidR="00713691">
        <w:t>s- och kandidatstudenter</w:t>
      </w:r>
      <w:r w:rsidR="003B4194">
        <w:t>.</w:t>
      </w:r>
      <w:r w:rsidR="00397445">
        <w:t xml:space="preserve"> Inga anmärkningsvärda resultat framträder på programnivå och inget program sticker ut i vare sig särskilt positiv eller negativ bemärkelse. </w:t>
      </w:r>
    </w:p>
    <w:p w:rsidR="00763911" w:rsidRDefault="00C37961" w:rsidP="00AA5FDD">
      <w:r>
        <w:t xml:space="preserve">Majoriteten av </w:t>
      </w:r>
      <w:r w:rsidR="00DA238C">
        <w:t xml:space="preserve">de </w:t>
      </w:r>
      <w:r>
        <w:t>som antogs h</w:t>
      </w:r>
      <w:r w:rsidR="00242241">
        <w:t>östterminen</w:t>
      </w:r>
      <w:r>
        <w:t xml:space="preserve"> 2011 anser deras studieprogram är det bästa på universitet. Kvinnorna är något mer optimistiska än männen och särskilt de yngre studenterna är av den åsikten att deras studieprogram är det bästa på universitetet. </w:t>
      </w:r>
      <w:r w:rsidR="003B4194">
        <w:t>De som går på de femåriga programmen anser i högre grad än</w:t>
      </w:r>
      <w:r w:rsidR="0073140B">
        <w:t xml:space="preserve"> de som bevistar</w:t>
      </w:r>
      <w:r w:rsidR="003B4194">
        <w:t xml:space="preserve"> de treåriga att de går på det bästa studieprogrammet</w:t>
      </w:r>
      <w:r w:rsidR="000D26BF">
        <w:t xml:space="preserve"> på universitetet</w:t>
      </w:r>
      <w:r w:rsidR="003B4194">
        <w:t xml:space="preserve">. </w:t>
      </w:r>
      <w:r w:rsidR="00BC6B66">
        <w:t xml:space="preserve">De som instämde minst i påståendet ”Mitt studieprogram är </w:t>
      </w:r>
      <w:r w:rsidR="00BC6B66">
        <w:lastRenderedPageBreak/>
        <w:t xml:space="preserve">det bästa på universitetet” är de som läser Civilingenjör och lärare, Materialdesign, Maskinteknik – industriell ekonomi och produktion. Det bör dock påpekas att inget program på något sätt fick ett oroväckande svagt resultat eller </w:t>
      </w:r>
      <w:r w:rsidR="00230838">
        <w:t xml:space="preserve">ens </w:t>
      </w:r>
      <w:r w:rsidR="00BC6B66">
        <w:t xml:space="preserve">för den delen ett dåligt, utan de flesta studenter har en mycket positiv syn på det program </w:t>
      </w:r>
      <w:r w:rsidR="00DA238C">
        <w:t xml:space="preserve">som </w:t>
      </w:r>
      <w:r w:rsidR="00BC6B66">
        <w:t xml:space="preserve">de nyss antagits till. De som instämde mest i påståendet är de som läser Industriell ekonomi och Teknisk fysik. </w:t>
      </w:r>
    </w:p>
    <w:p w:rsidR="000D2920" w:rsidRDefault="000D2920" w:rsidP="00AA5FDD">
      <w:r>
        <w:t xml:space="preserve">På samma sätt utmanas en klar majoritet av universitetsstudier. Särskilt kvinnorna och de yngre studenterna ser detta som en personlig utmaning. Noterbart är att de med svenska som modersmål utmanas betydligt mer av universitetstudier än de med annat modersmål än svenska. </w:t>
      </w:r>
      <w:r w:rsidR="00EB0CE3">
        <w:t xml:space="preserve">De som bevistar något av de femåriga programmen utmanas i betydligt högre grad av universitetsstudier än de som går på ett treårigt program. </w:t>
      </w:r>
      <w:r w:rsidR="004F1BF8">
        <w:t>De som känner sig mest utmanade är de som läser Teknisk fysik. Inget program erhöll ett anmärkningsvärt svagt</w:t>
      </w:r>
      <w:r w:rsidR="00DA238C">
        <w:t xml:space="preserve"> eller på något sätt oroväckande</w:t>
      </w:r>
      <w:r w:rsidR="004F1BF8">
        <w:t xml:space="preserve"> resultat.</w:t>
      </w:r>
    </w:p>
    <w:p w:rsidR="00FB591F" w:rsidRDefault="00FB591F" w:rsidP="00AA5FDD">
      <w:r>
        <w:t xml:space="preserve">En uttrycklig majoritet anser att de kommer att ha god kontakt med andra studenter under utbildningen. Kvinnorna är något positivare än männen. Något som är värt att beakta är att de </w:t>
      </w:r>
      <w:r w:rsidR="00ED211C">
        <w:t xml:space="preserve">med svenska som modersmål i detta hänseende är mycket </w:t>
      </w:r>
      <w:r w:rsidR="00A33693">
        <w:t xml:space="preserve">mer </w:t>
      </w:r>
      <w:r w:rsidR="00ED211C">
        <w:t xml:space="preserve">positiva än de med annat modersmål än svenska (40 procent instämmer helt jämfört med 25 procent för annat modersmål än svenska). </w:t>
      </w:r>
      <w:r w:rsidR="00970B46">
        <w:t>Av någon an</w:t>
      </w:r>
      <w:r w:rsidR="000B22C4">
        <w:t>ledning anser civilingenjör</w:t>
      </w:r>
      <w:r w:rsidR="00437191">
        <w:t>s</w:t>
      </w:r>
      <w:r w:rsidR="00CE582F">
        <w:t>studenterna</w:t>
      </w:r>
      <w:r w:rsidR="000B22C4">
        <w:t xml:space="preserve"> att de kommer att </w:t>
      </w:r>
      <w:r w:rsidR="00230838">
        <w:t xml:space="preserve">ha </w:t>
      </w:r>
      <w:r w:rsidR="000B22C4">
        <w:t>bättre kontakt med andra studenter under utbildningen än de andra grupperna.</w:t>
      </w:r>
      <w:r w:rsidR="004F1BF8">
        <w:t xml:space="preserve"> Mest positiva är de som läser civilingenjörsprogrammet i Datateknik och </w:t>
      </w:r>
      <w:r w:rsidR="00713691">
        <w:t xml:space="preserve">i </w:t>
      </w:r>
      <w:r w:rsidR="004F1BF8">
        <w:t>Industriell ekonomi. De enda som</w:t>
      </w:r>
      <w:r w:rsidR="00970B46">
        <w:t xml:space="preserve"> är</w:t>
      </w:r>
      <w:r w:rsidR="004F1BF8">
        <w:t xml:space="preserve"> någorlunda negativa är de som </w:t>
      </w:r>
      <w:r w:rsidR="00DA238C">
        <w:t xml:space="preserve">just </w:t>
      </w:r>
      <w:r w:rsidR="004F1BF8">
        <w:t xml:space="preserve">påbörjat sin utbildning i Maskinteknik – robotik och mekatronik. </w:t>
      </w:r>
    </w:p>
    <w:p w:rsidR="00D92822" w:rsidRDefault="00ED211C" w:rsidP="00AA5FDD">
      <w:r>
        <w:t xml:space="preserve">Studenterna hyser också en positiv uppfattning om att de kommer att ha god kontakt med </w:t>
      </w:r>
      <w:r w:rsidR="00A33693">
        <w:t>lärarna</w:t>
      </w:r>
      <w:r>
        <w:t xml:space="preserve"> under sin studietid. </w:t>
      </w:r>
      <w:r w:rsidR="00EE2094">
        <w:t>Arkitekt</w:t>
      </w:r>
      <w:r w:rsidR="00713691">
        <w:t>ur- och kandidatstudenterna</w:t>
      </w:r>
      <w:r w:rsidR="00EE2094">
        <w:t xml:space="preserve"> är i detta avseende mer övertygade om att de kommer att ha god kontakt med lärarna än </w:t>
      </w:r>
      <w:r w:rsidR="00CE582F">
        <w:t>civilingenjörsstudenterna</w:t>
      </w:r>
      <w:r w:rsidR="00EE2094">
        <w:t xml:space="preserve"> och </w:t>
      </w:r>
      <w:r w:rsidR="00CE582F">
        <w:t>högskoleingenjörsstudenterna</w:t>
      </w:r>
      <w:r w:rsidR="00EE2094">
        <w:t xml:space="preserve">. </w:t>
      </w:r>
      <w:r w:rsidR="00D92822">
        <w:t xml:space="preserve">Mest positiva är de som läser högskoleingenjörsprogrammet i Kemiteknik och minst positiva är de som </w:t>
      </w:r>
      <w:r w:rsidR="00026E24">
        <w:t xml:space="preserve">bevistar </w:t>
      </w:r>
      <w:r w:rsidR="00D92822">
        <w:t>Maskinteknik – innovation och design och Maskinteknik – robotik och mekatronik.</w:t>
      </w:r>
    </w:p>
    <w:p w:rsidR="00ED211C" w:rsidRDefault="00ED211C" w:rsidP="00AA5FDD">
      <w:r>
        <w:t xml:space="preserve">En klar majoritet </w:t>
      </w:r>
      <w:r w:rsidR="00D92822">
        <w:t xml:space="preserve">av studenterna som helhet </w:t>
      </w:r>
      <w:r w:rsidR="009F787B">
        <w:t>företräder</w:t>
      </w:r>
      <w:r>
        <w:t xml:space="preserve"> också</w:t>
      </w:r>
      <w:r w:rsidR="009F787B">
        <w:t xml:space="preserve"> uppfattning</w:t>
      </w:r>
      <w:r w:rsidR="000D26BF">
        <w:t>en</w:t>
      </w:r>
      <w:r>
        <w:t xml:space="preserve"> att det program</w:t>
      </w:r>
      <w:r w:rsidR="009F787B">
        <w:t xml:space="preserve"> som</w:t>
      </w:r>
      <w:r>
        <w:t xml:space="preserve"> de nyligen</w:t>
      </w:r>
      <w:r w:rsidR="00AA5FDD">
        <w:t xml:space="preserve"> blivit antagna</w:t>
      </w:r>
      <w:r>
        <w:t xml:space="preserve"> till känns helt rätt. Särskilt övertygade är de som är över trettio år där hela 54 procent instämmer helt. </w:t>
      </w:r>
      <w:r w:rsidR="00EE2094">
        <w:t xml:space="preserve">För de som går något av de femåriga programmen känns det något mer rätt än för de som nyligen påbörjade sina studier på ett treårigt program. </w:t>
      </w:r>
      <w:r w:rsidR="00367463">
        <w:t xml:space="preserve">Mest rätt känner de som går på Teknisk fysik. </w:t>
      </w:r>
    </w:p>
    <w:p w:rsidR="00C37961" w:rsidRDefault="00C37961" w:rsidP="00AA5FDD"/>
    <w:p w:rsidR="007313B8" w:rsidRDefault="007313B8" w:rsidP="007313B8">
      <w:pPr>
        <w:pStyle w:val="Rubrik1"/>
      </w:pPr>
      <w:bookmarkStart w:id="8" w:name="_Toc330908602"/>
      <w:r>
        <w:t xml:space="preserve">Intresse för och kunskaper inom naturvetenskap och teknik </w:t>
      </w:r>
      <w:r w:rsidR="0026703E">
        <w:t xml:space="preserve">inhämtade </w:t>
      </w:r>
      <w:r>
        <w:t>genom skolan</w:t>
      </w:r>
      <w:bookmarkEnd w:id="8"/>
    </w:p>
    <w:p w:rsidR="007313B8" w:rsidRDefault="007313B8" w:rsidP="007313B8">
      <w:r>
        <w:t xml:space="preserve">Nytt för 2011 var att enkäten innehöll två frågor som behandlade dels huruvida studenten fått sitt intresse för teknik och naturvetenskap genom skolan och dels huruvida studenten fått sina kunskaper inom teknik och naturvetenskap genom skolan. Respondenterna har i detta avseende en förhållandevis positiv syn på matematikundervisningen i skolan. Nästan var femte, 17 procent, </w:t>
      </w:r>
      <w:r>
        <w:lastRenderedPageBreak/>
        <w:t>svarade att de i mycket hög grad fått sitt intresse för matematik genom stimulerande undervisning i skolan, 32 procent i hög grad, 25 procent i varken hög eller låg grad, 12 procent i liten grad och elva procent i mycket liten grad. Kvinnorna förefaller i detta avseende vara mer stimulerade av skolundervisningen än männen (25 procent svarade i mycket hög grad jämfört med 13 procent för männen). De med annat modersmål än svenska var mer inspirerade av matematikundervisningen än de med svenska som modersmål. Civilingenjörsstudenterna har en högre uppfattning om matematikundervisningen i skolan jämfört med de övriga grupperna (20 procent av civilingenjörsstudenterna svarade mycket bra jämfört med elva procent av högskoleingenjörsstudenterna och kandidatstudenterna).</w:t>
      </w:r>
    </w:p>
    <w:p w:rsidR="007313B8" w:rsidRDefault="007313B8" w:rsidP="007313B8">
      <w:r>
        <w:t xml:space="preserve">Studenterna förefaller vara något mindre stimulerade av fysikundervisningen som inte tycks ha </w:t>
      </w:r>
      <w:r w:rsidR="001874A3">
        <w:t>genererat</w:t>
      </w:r>
      <w:r>
        <w:t xml:space="preserve"> något överdrivet intresse. Drygt var tionde, 12 procent, angav i mycket hög grad, 30 procent i hög grad, 29 procent i varken hög eller låg grad, 12 procent i liten grad och 13 procent i mycket liten grad. De som genomgått en utländsk gymnasieutbildning var betydligt mer positiva än de som genomgått en inhemsk. Också i detta fall har civilingenjörsstudenterna en mer positiv uppfattning än de resterande grupperna. </w:t>
      </w:r>
    </w:p>
    <w:p w:rsidR="007313B8" w:rsidRDefault="007313B8" w:rsidP="007313B8">
      <w:r>
        <w:t>När det gäller kemiundervisningen i skolan, tycks den som framgår i nedanstående diagram inte ha gett upphov till något större intresse för vare sig teknik eller naturvetenskap.</w:t>
      </w:r>
    </w:p>
    <w:p w:rsidR="007313B8" w:rsidRDefault="007313B8" w:rsidP="007313B8">
      <w:r>
        <w:rPr>
          <w:noProof/>
          <w:lang w:eastAsia="sv-SE"/>
        </w:rPr>
        <w:drawing>
          <wp:inline distT="0" distB="0" distL="0" distR="0" wp14:anchorId="11EF0816" wp14:editId="1A15DF74">
            <wp:extent cx="5868000" cy="2880000"/>
            <wp:effectExtent l="0" t="0" r="0" b="0"/>
            <wp:docPr id="10"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313B8" w:rsidRDefault="007313B8" w:rsidP="007313B8">
      <w:r>
        <w:t>Noterbart är att kvinnorna har en mer positiv syn på kemiundervisningen i skolan än männen. Återigen har civilingenjörsstudenterna en mer positivt uppfattning än de resterande grupperna.</w:t>
      </w:r>
    </w:p>
    <w:p w:rsidR="007313B8" w:rsidRDefault="007313B8" w:rsidP="007313B8">
      <w:r>
        <w:t xml:space="preserve">Inte heller teknikämnet förefaller generera något överdrivet interesse för vare sig teknik eller naturvetenskap. Endast sex procent svarade i mycket hög grad, 18 procent i hög grad, 35 procent i varken hög eller låg grad, 19 procent i liten grad och 18 procent i mycket liten grad. Kvinnorna har i detta avseende en mer negativ syn än männen (21 procent svarade i mycket liten grad jämfört med 16 procent för männen). De som genomgått Teknikprogrammet har en mer positiv uppfattning än de övriga. Sett till grupperna ligger svarsutfallet på ungefär samma nivå. </w:t>
      </w:r>
    </w:p>
    <w:p w:rsidR="007313B8" w:rsidRDefault="007313B8" w:rsidP="007313B8">
      <w:r>
        <w:rPr>
          <w:noProof/>
          <w:lang w:eastAsia="sv-SE"/>
        </w:rPr>
        <w:lastRenderedPageBreak/>
        <w:drawing>
          <wp:inline distT="0" distB="0" distL="0" distR="0" wp14:anchorId="542A261A" wp14:editId="70049FCA">
            <wp:extent cx="5832000" cy="2880000"/>
            <wp:effectExtent l="0" t="0" r="0" b="0"/>
            <wp:docPr id="11" name="Diagra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313B8" w:rsidRDefault="007313B8" w:rsidP="007313B8">
      <w:r>
        <w:t xml:space="preserve">Särskilt männen har angivit att de i mycket hög grad haft intresset för teknik och naturvetenskap vid sidan av skolan (36 procent jämfört med 17 procent för kvinnor). Framför allt grupperna civilingenjörsstudenter och högskoleingenjörsstudenter har haft intresset för teknik och naturvetenskap vid sidan av skolan. De lägre nivåerna för Arkitektur och kandidat kan förklaras av dessa innehåller moment som inte är direkt inriktade mot teknik och naturvetenskap. </w:t>
      </w:r>
    </w:p>
    <w:p w:rsidR="007313B8" w:rsidRDefault="007313B8" w:rsidP="007313B8">
      <w:r>
        <w:t xml:space="preserve">Studenterna har på det hela taget en tämligen positiv uppfattning om den kunskap de inhämtat genom skolan. Var fjärde svarade att de i mycket hög grad fått sina kunskaper inom teknik och naturvetenskap tack vare bra undervisning i skolan, 41 procent i hög grad, 22 procent i varken hög eller låg grad, fem procent i liten grad och tre procent i mycket liten grad. Kvinnorna värderade den kunskap de erhållit genom skolan högre än männen (32 procent svarade i mycket hög grad jämfört med 21 procent för män). Studenter över 26 år och personer med svenska som modersmål har ellertid en något mer negativ uppfattning än de yngre och de med annat modersmål än svenska. Framför allt de som bevistar ett femårigt program anser att de fått sina kunskaper inom teknik och naturvetenskap genom bra undervisning i skolan. </w:t>
      </w:r>
    </w:p>
    <w:p w:rsidR="007313B8" w:rsidRDefault="007313B8" w:rsidP="007313B8">
      <w:r>
        <w:t xml:space="preserve">Också utbildningen i fysik får förhållandevis bra kritik. Något mer än var femte, 21 procent, svarade att de i mycket hög grad fått sina kunskaper i fysik genom bra undervisning i skolan, 37 procent i hög grad, 24 procent i varken hög eller låg grad, nio procent i liten grad och sex procent i mycket liten grad. Särskilt de yngre studenterna är nöjda med undervisningen. Framför allt är det civilingenjörsstudenterna som särskilt framhäver att de fått sina kunskaper genom bra undervisning i skolan. </w:t>
      </w:r>
    </w:p>
    <w:p w:rsidR="007313B8" w:rsidRDefault="007313B8" w:rsidP="007313B8">
      <w:r>
        <w:t xml:space="preserve">De som besvarade enkäten är relativt nöjda med kemiundervisningen i skolan. 14 procent svarade att de i mycket hög grad fått sina kunskaper i kemi genom bra undervisning i skolan, 27 procent i hög grad, 30 procent i varken hög eller låg grad, 15 procent i liten grad och nio procent i mycket liten grad. Kvinnorna är aningen nöjdare än männen. De som är mellan 18-21 år är något belåtnare än de övriga. Framför allt de som bevistar ett femårigt program anser att de fått sina kunskaper inom kemi tack vare bra undervisning i skolan. </w:t>
      </w:r>
    </w:p>
    <w:p w:rsidR="007313B8" w:rsidRDefault="007313B8" w:rsidP="007313B8">
      <w:pPr>
        <w:rPr>
          <w:noProof/>
          <w:lang w:eastAsia="sv-SE"/>
        </w:rPr>
      </w:pPr>
      <w:r>
        <w:rPr>
          <w:noProof/>
          <w:lang w:eastAsia="sv-SE"/>
        </w:rPr>
        <w:lastRenderedPageBreak/>
        <w:drawing>
          <wp:inline distT="0" distB="0" distL="0" distR="0" wp14:anchorId="7C72FB3F" wp14:editId="621D8B42">
            <wp:extent cx="5760720" cy="2880000"/>
            <wp:effectExtent l="0" t="0" r="0" b="0"/>
            <wp:docPr id="13" name="Diagra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313B8" w:rsidRDefault="007313B8" w:rsidP="007313B8">
      <w:r>
        <w:t xml:space="preserve">Som framgår ovan är studenterna någorlunda nöjda med teknikundervisningen i skolan. De som är mellan 18-21 år är något mer belåtna än de övriga. De som genomgått Teknikprogrammet och utländsk gymnasieutbildning fick i betydligt högre grad sina kunskaper genom bra undervisning i teknik i skolan än de övriga. De med annat modersmål än svenska är mer nöjda med teknikutbildningen i skolan än de med svenska som modersmål. De som nyligen antagits till ett kandidatprogram har en något mer negativ uppfattning om teknikundervisningen än de övriga grupperna. </w:t>
      </w:r>
    </w:p>
    <w:p w:rsidR="007313B8" w:rsidRDefault="007313B8" w:rsidP="007313B8">
      <w:r>
        <w:rPr>
          <w:noProof/>
          <w:lang w:eastAsia="sv-SE"/>
        </w:rPr>
        <w:drawing>
          <wp:inline distT="0" distB="0" distL="0" distR="0" wp14:anchorId="2274480F" wp14:editId="61FD1C32">
            <wp:extent cx="5760720" cy="2880000"/>
            <wp:effectExtent l="0" t="0" r="0" b="0"/>
            <wp:docPr id="12"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313B8" w:rsidRDefault="007313B8" w:rsidP="007313B8">
      <w:r>
        <w:t>Som framgår i ovanstående diagram är det en tämligen hög andel som skaffat sig kunskaper vid sidan av skolan, vilket tyder på och som tidigare</w:t>
      </w:r>
      <w:r w:rsidRPr="00124B1C">
        <w:t xml:space="preserve"> </w:t>
      </w:r>
      <w:r>
        <w:t xml:space="preserve">framgått, att många har ett stort personligt intresse för teknik och naturvetenskap. Noterbart är att männen i betydligt högre grad än kvinnorna skaffat sig kunskaper vid sidan av skolan (23 procent svarade i mycket hög grad jämfört med tio procent för kvinnorna). De som är över 30 år har i högre grad än de yngre skaffat sig kunskap vid sidan av skolan, förmodligen bland annat genom arbetslivserfarenhet. </w:t>
      </w:r>
      <w:r>
        <w:lastRenderedPageBreak/>
        <w:t>Särskilt de som höstterminen 2011 antogs till ett högskoleingenjörsprogram hävdar att de skaffat sig kunskaper vid sidan av skolan.</w:t>
      </w:r>
    </w:p>
    <w:p w:rsidR="007313B8" w:rsidRDefault="007313B8" w:rsidP="007313B8"/>
    <w:p w:rsidR="000F7AF6" w:rsidRDefault="00987EEA" w:rsidP="00AA5FDD">
      <w:pPr>
        <w:pStyle w:val="Rubrik1"/>
      </w:pPr>
      <w:bookmarkStart w:id="9" w:name="_Toc330908603"/>
      <w:r>
        <w:t>S</w:t>
      </w:r>
      <w:r w:rsidR="009C5729">
        <w:t>ynlighet</w:t>
      </w:r>
      <w:r>
        <w:t xml:space="preserve"> och </w:t>
      </w:r>
      <w:r w:rsidR="004A12C2">
        <w:t xml:space="preserve">personlig </w:t>
      </w:r>
      <w:r>
        <w:t>kontakt</w:t>
      </w:r>
      <w:r w:rsidR="004A12C2">
        <w:t xml:space="preserve"> med KTH</w:t>
      </w:r>
      <w:bookmarkEnd w:id="9"/>
    </w:p>
    <w:p w:rsidR="009C5729" w:rsidRPr="009C5729" w:rsidRDefault="00987EEA" w:rsidP="00AA5FDD">
      <w:r>
        <w:t xml:space="preserve">Frågeformuläret </w:t>
      </w:r>
      <w:r w:rsidR="00F80168">
        <w:t xml:space="preserve">innehöll </w:t>
      </w:r>
      <w:r>
        <w:t xml:space="preserve">en fråga </w:t>
      </w:r>
      <w:r w:rsidR="00A33693">
        <w:t>som behandla</w:t>
      </w:r>
      <w:r w:rsidR="00242241">
        <w:t>r</w:t>
      </w:r>
      <w:r w:rsidR="00F80168">
        <w:t xml:space="preserve"> </w:t>
      </w:r>
      <w:r w:rsidR="00970B46">
        <w:t xml:space="preserve">genom </w:t>
      </w:r>
      <w:r>
        <w:t xml:space="preserve">vilka informationskanaler och mässor </w:t>
      </w:r>
      <w:r w:rsidR="00DA238C">
        <w:t xml:space="preserve">som </w:t>
      </w:r>
      <w:r>
        <w:t xml:space="preserve">studenterna kommit i kontakt med KTH. Sett till resultatet dominerar webben och sociala kontakter kraftigt. </w:t>
      </w:r>
      <w:r w:rsidR="00F80168">
        <w:t xml:space="preserve">Kataloger och likande material som studenterna sannolikhet kom i kontakt med på gymnasieskolan eller motsvarande har också någorlunda genomslag. </w:t>
      </w:r>
      <w:r w:rsidR="004E0504">
        <w:t>Mer r</w:t>
      </w:r>
      <w:r>
        <w:t>iktade insatser och reklam förefaller i detta avseende ha</w:t>
      </w:r>
      <w:r w:rsidR="00230838">
        <w:t xml:space="preserve"> en</w:t>
      </w:r>
      <w:r>
        <w:t xml:space="preserve"> relativt </w:t>
      </w:r>
      <w:r w:rsidR="00F80168">
        <w:t>marginell</w:t>
      </w:r>
      <w:r>
        <w:t xml:space="preserve"> betydelse.</w:t>
      </w:r>
      <w:r w:rsidR="009F787B">
        <w:t xml:space="preserve"> Resultatet framträder nedan:</w:t>
      </w:r>
    </w:p>
    <w:p w:rsidR="000D2FAF" w:rsidRDefault="00EB5AC6" w:rsidP="0004518B">
      <w:pPr>
        <w:pStyle w:val="Liststycke"/>
        <w:numPr>
          <w:ilvl w:val="0"/>
          <w:numId w:val="8"/>
        </w:numPr>
      </w:pPr>
      <w:hyperlink r:id="rId18" w:history="1">
        <w:r w:rsidR="00B92290" w:rsidRPr="00380152">
          <w:rPr>
            <w:rStyle w:val="Hyperlnk"/>
          </w:rPr>
          <w:t>www.kth.se</w:t>
        </w:r>
      </w:hyperlink>
      <w:r w:rsidR="00B92290">
        <w:t xml:space="preserve"> (81 procent)</w:t>
      </w:r>
    </w:p>
    <w:p w:rsidR="00B92290" w:rsidRDefault="00EB5AC6" w:rsidP="0004518B">
      <w:pPr>
        <w:pStyle w:val="Liststycke"/>
        <w:numPr>
          <w:ilvl w:val="0"/>
          <w:numId w:val="8"/>
        </w:numPr>
      </w:pPr>
      <w:hyperlink r:id="rId19" w:history="1">
        <w:r w:rsidR="00B92290" w:rsidRPr="00380152">
          <w:rPr>
            <w:rStyle w:val="Hyperlnk"/>
          </w:rPr>
          <w:t>www.studera.nu</w:t>
        </w:r>
      </w:hyperlink>
      <w:r w:rsidR="00B92290">
        <w:t xml:space="preserve"> (61 procent)</w:t>
      </w:r>
    </w:p>
    <w:p w:rsidR="00B92290" w:rsidRDefault="00B92290" w:rsidP="0004518B">
      <w:pPr>
        <w:pStyle w:val="Liststycke"/>
        <w:numPr>
          <w:ilvl w:val="0"/>
          <w:numId w:val="8"/>
        </w:numPr>
      </w:pPr>
      <w:r>
        <w:t>KTH:s utbildningskatalog (46 procent)</w:t>
      </w:r>
    </w:p>
    <w:p w:rsidR="00DE4B71" w:rsidRDefault="00DE4B71" w:rsidP="0004518B">
      <w:pPr>
        <w:pStyle w:val="Liststycke"/>
        <w:numPr>
          <w:ilvl w:val="0"/>
          <w:numId w:val="8"/>
        </w:numPr>
      </w:pPr>
      <w:r>
        <w:t>Föräldrar, släkt, vänner (41 procent)</w:t>
      </w:r>
    </w:p>
    <w:p w:rsidR="00DE4B71" w:rsidRDefault="00DE4B71" w:rsidP="0004518B">
      <w:pPr>
        <w:pStyle w:val="Liststycke"/>
        <w:numPr>
          <w:ilvl w:val="0"/>
          <w:numId w:val="8"/>
        </w:numPr>
      </w:pPr>
      <w:r>
        <w:t>Vänner/bekanta som studerar vid KTH (40 procent)</w:t>
      </w:r>
    </w:p>
    <w:p w:rsidR="00DE4B71" w:rsidRDefault="00DE4B71" w:rsidP="0004518B">
      <w:pPr>
        <w:pStyle w:val="Liststycke"/>
        <w:numPr>
          <w:ilvl w:val="0"/>
          <w:numId w:val="8"/>
        </w:numPr>
      </w:pPr>
      <w:r>
        <w:t>Press/media (18 procent)</w:t>
      </w:r>
    </w:p>
    <w:p w:rsidR="00DE4B71" w:rsidRDefault="00DE4B71" w:rsidP="0004518B">
      <w:pPr>
        <w:pStyle w:val="Liststycke"/>
        <w:numPr>
          <w:ilvl w:val="0"/>
          <w:numId w:val="8"/>
        </w:numPr>
      </w:pPr>
      <w:r>
        <w:t>VHS katalogen (15 procent)</w:t>
      </w:r>
    </w:p>
    <w:p w:rsidR="00DE4B71" w:rsidRDefault="00020315" w:rsidP="0004518B">
      <w:pPr>
        <w:pStyle w:val="Liststycke"/>
        <w:numPr>
          <w:ilvl w:val="0"/>
          <w:numId w:val="8"/>
        </w:numPr>
      </w:pPr>
      <w:r>
        <w:t>Studiebesök</w:t>
      </w:r>
      <w:r w:rsidR="00DE4B71">
        <w:t xml:space="preserve"> på KTH (14 procent)</w:t>
      </w:r>
    </w:p>
    <w:p w:rsidR="00DE4B71" w:rsidRDefault="00DE4B71" w:rsidP="0004518B">
      <w:pPr>
        <w:pStyle w:val="Liststycke"/>
        <w:numPr>
          <w:ilvl w:val="0"/>
          <w:numId w:val="8"/>
        </w:numPr>
      </w:pPr>
      <w:r>
        <w:t>Besök på din gymnasieskola av student på KTH (13 procent)</w:t>
      </w:r>
    </w:p>
    <w:p w:rsidR="00DE4B71" w:rsidRDefault="00DE4B71" w:rsidP="0004518B">
      <w:pPr>
        <w:pStyle w:val="Liststycke"/>
        <w:numPr>
          <w:ilvl w:val="0"/>
          <w:numId w:val="8"/>
        </w:numPr>
      </w:pPr>
      <w:r>
        <w:t>Någon av KTH:s övriga utbildningsbroschyrer (elva procent)</w:t>
      </w:r>
    </w:p>
    <w:p w:rsidR="00DE4B71" w:rsidRDefault="00B92290" w:rsidP="0004518B">
      <w:pPr>
        <w:pStyle w:val="Liststycke"/>
        <w:numPr>
          <w:ilvl w:val="0"/>
          <w:numId w:val="8"/>
        </w:numPr>
      </w:pPr>
      <w:r>
        <w:t xml:space="preserve">Studie och yrkesvägledare på </w:t>
      </w:r>
      <w:r w:rsidR="00020315">
        <w:t>Komvux</w:t>
      </w:r>
      <w:r>
        <w:t xml:space="preserve"> (tio procent).</w:t>
      </w:r>
    </w:p>
    <w:p w:rsidR="00B92290" w:rsidRDefault="00B92290" w:rsidP="0004518B">
      <w:pPr>
        <w:pStyle w:val="Liststycke"/>
        <w:numPr>
          <w:ilvl w:val="0"/>
          <w:numId w:val="8"/>
        </w:numPr>
      </w:pPr>
      <w:r>
        <w:t xml:space="preserve">Lärare på </w:t>
      </w:r>
      <w:r w:rsidR="00020315">
        <w:t>gymnasium</w:t>
      </w:r>
      <w:r>
        <w:t>/</w:t>
      </w:r>
      <w:r w:rsidR="00020315">
        <w:t>Komvux</w:t>
      </w:r>
      <w:r>
        <w:t xml:space="preserve"> (nio procent)</w:t>
      </w:r>
    </w:p>
    <w:p w:rsidR="00B92290" w:rsidRDefault="00B92290" w:rsidP="0004518B">
      <w:pPr>
        <w:pStyle w:val="Liststycke"/>
        <w:numPr>
          <w:ilvl w:val="0"/>
          <w:numId w:val="8"/>
        </w:numPr>
      </w:pPr>
      <w:r>
        <w:t>Trafikreklam (buss, T-bana, pendeltåg) (nio procent)</w:t>
      </w:r>
    </w:p>
    <w:p w:rsidR="00B92290" w:rsidRDefault="00B92290" w:rsidP="0004518B">
      <w:pPr>
        <w:pStyle w:val="Liststycke"/>
        <w:numPr>
          <w:ilvl w:val="0"/>
          <w:numId w:val="8"/>
        </w:numPr>
      </w:pPr>
      <w:r>
        <w:t>KTH:s studentbloggar (åtta procent)</w:t>
      </w:r>
    </w:p>
    <w:p w:rsidR="00DE4B71" w:rsidRDefault="00020315" w:rsidP="0004518B">
      <w:pPr>
        <w:pStyle w:val="Liststycke"/>
        <w:numPr>
          <w:ilvl w:val="0"/>
          <w:numId w:val="8"/>
        </w:numPr>
      </w:pPr>
      <w:r>
        <w:t>Vetenskapens</w:t>
      </w:r>
      <w:r w:rsidR="00DE4B71">
        <w:t xml:space="preserve"> hus (sju procent)</w:t>
      </w:r>
    </w:p>
    <w:p w:rsidR="00DE4B71" w:rsidRDefault="00DE4B71" w:rsidP="0004518B">
      <w:pPr>
        <w:pStyle w:val="Liststycke"/>
        <w:numPr>
          <w:ilvl w:val="0"/>
          <w:numId w:val="8"/>
        </w:numPr>
      </w:pPr>
      <w:r>
        <w:t>”KTH-student för en dag” (sex procent)</w:t>
      </w:r>
    </w:p>
    <w:p w:rsidR="00B92290" w:rsidRDefault="00020315" w:rsidP="0004518B">
      <w:pPr>
        <w:pStyle w:val="Liststycke"/>
        <w:numPr>
          <w:ilvl w:val="0"/>
          <w:numId w:val="8"/>
        </w:numPr>
      </w:pPr>
      <w:r>
        <w:t xml:space="preserve">KTH:s </w:t>
      </w:r>
      <w:r w:rsidR="00B92290">
        <w:t>studievägledare (fem procent)</w:t>
      </w:r>
    </w:p>
    <w:p w:rsidR="00B92290" w:rsidRDefault="00B92290" w:rsidP="0004518B">
      <w:pPr>
        <w:pStyle w:val="Liststycke"/>
        <w:numPr>
          <w:ilvl w:val="0"/>
          <w:numId w:val="8"/>
        </w:numPr>
      </w:pPr>
      <w:r>
        <w:t>Tidningsannonser (fem procent)</w:t>
      </w:r>
    </w:p>
    <w:p w:rsidR="00B92290" w:rsidRDefault="00B92290" w:rsidP="0004518B">
      <w:pPr>
        <w:pStyle w:val="Liststycke"/>
        <w:numPr>
          <w:ilvl w:val="0"/>
          <w:numId w:val="8"/>
        </w:numPr>
      </w:pPr>
      <w:r>
        <w:t>Teknikåtta (två procent)</w:t>
      </w:r>
    </w:p>
    <w:p w:rsidR="00DE4B71" w:rsidRDefault="00020315" w:rsidP="0004518B">
      <w:pPr>
        <w:pStyle w:val="Liststycke"/>
        <w:numPr>
          <w:ilvl w:val="0"/>
          <w:numId w:val="8"/>
        </w:numPr>
      </w:pPr>
      <w:r>
        <w:t>Infoc</w:t>
      </w:r>
      <w:r w:rsidR="00DE4B71">
        <w:t>enter på KTH (två procent)</w:t>
      </w:r>
    </w:p>
    <w:p w:rsidR="00DE4B71" w:rsidRDefault="00B92290" w:rsidP="0004518B">
      <w:pPr>
        <w:pStyle w:val="Liststycke"/>
        <w:numPr>
          <w:ilvl w:val="0"/>
          <w:numId w:val="8"/>
        </w:numPr>
      </w:pPr>
      <w:r>
        <w:t>Sveriges ingenjörers katalog (en procent)</w:t>
      </w:r>
    </w:p>
    <w:p w:rsidR="00F73128" w:rsidRDefault="00F73128" w:rsidP="00AA5FDD">
      <w:r>
        <w:t>Kvinnorna har i högre grad än män u</w:t>
      </w:r>
      <w:r w:rsidR="00AB42A8">
        <w:t xml:space="preserve">ppmärksammat KTH via webben, </w:t>
      </w:r>
      <w:r>
        <w:t>KTH:s studentbloggar (14 procent jämfört med sex procent för män)</w:t>
      </w:r>
      <w:r w:rsidR="00AB42A8">
        <w:t xml:space="preserve"> och föräldrar/släkt/vänner</w:t>
      </w:r>
      <w:r>
        <w:t>.</w:t>
      </w:r>
      <w:r w:rsidR="00AB42A8">
        <w:t xml:space="preserve"> Den mest markanta skillnaden är emellertid att hela 51 procent av kvinnorna angav att de kommit</w:t>
      </w:r>
      <w:r w:rsidR="00F80168">
        <w:t xml:space="preserve"> i</w:t>
      </w:r>
      <w:r w:rsidR="00AB42A8">
        <w:t xml:space="preserve"> kontakt med KTH genom vänner och bekanta som antingen studerar eller har studerat vid KTH (51 procent jämfört med 35 </w:t>
      </w:r>
      <w:r w:rsidR="00937EEB">
        <w:t xml:space="preserve">procent </w:t>
      </w:r>
      <w:r w:rsidR="00AB42A8">
        <w:t>för män).</w:t>
      </w:r>
    </w:p>
    <w:p w:rsidR="00D335D2" w:rsidRDefault="00D335D2" w:rsidP="00AA5FDD">
      <w:r>
        <w:t xml:space="preserve">De som är mellan 18-21 </w:t>
      </w:r>
      <w:r w:rsidR="00E513D1">
        <w:t xml:space="preserve">år </w:t>
      </w:r>
      <w:r>
        <w:t>uppmärksammade</w:t>
      </w:r>
      <w:r w:rsidR="00E513D1">
        <w:t xml:space="preserve"> i</w:t>
      </w:r>
      <w:r>
        <w:t xml:space="preserve"> betydligt högre grad KTH:s utbildningskatalog och utbildningsbroschyrer än de äldre</w:t>
      </w:r>
      <w:r w:rsidR="00E513D1" w:rsidRPr="00E513D1">
        <w:t xml:space="preserve"> </w:t>
      </w:r>
      <w:r w:rsidR="00E513D1">
        <w:t>studenterna</w:t>
      </w:r>
      <w:r>
        <w:t>. Den förstnämnda ålders</w:t>
      </w:r>
      <w:r w:rsidR="00E513D1">
        <w:t>kategorin</w:t>
      </w:r>
      <w:r>
        <w:t xml:space="preserve"> kom också </w:t>
      </w:r>
      <w:r w:rsidR="004E0504">
        <w:t>inte helt oväntat</w:t>
      </w:r>
      <w:r>
        <w:t xml:space="preserve"> i betydligt högre grad än </w:t>
      </w:r>
      <w:r w:rsidR="00DA238C">
        <w:t>de senare</w:t>
      </w:r>
      <w:r>
        <w:t xml:space="preserve"> i kontakt med KTH via studievägledare</w:t>
      </w:r>
      <w:r w:rsidR="00E513D1">
        <w:t xml:space="preserve"> på gymnasium eller Komvux</w:t>
      </w:r>
      <w:r>
        <w:t xml:space="preserve"> (12 procent</w:t>
      </w:r>
      <w:r w:rsidR="00DA238C">
        <w:t xml:space="preserve"> för studenter 18-21 år</w:t>
      </w:r>
      <w:r>
        <w:t xml:space="preserve">), besök på sin gymnasieskola av </w:t>
      </w:r>
      <w:r>
        <w:lastRenderedPageBreak/>
        <w:t>KTH student (17 procent</w:t>
      </w:r>
      <w:r w:rsidR="00DA238C" w:rsidRPr="00DA238C">
        <w:t xml:space="preserve"> </w:t>
      </w:r>
      <w:r w:rsidR="00DA238C">
        <w:t>för studenter 18-21 år</w:t>
      </w:r>
      <w:r>
        <w:t>), studiebesök på KTH (17 procent</w:t>
      </w:r>
      <w:r w:rsidR="00DA238C" w:rsidRPr="00DA238C">
        <w:t xml:space="preserve"> </w:t>
      </w:r>
      <w:r w:rsidR="00DA238C">
        <w:t>för studenter 18-21 år</w:t>
      </w:r>
      <w:r>
        <w:t xml:space="preserve">) och </w:t>
      </w:r>
      <w:r w:rsidR="00230838">
        <w:t>V</w:t>
      </w:r>
      <w:r>
        <w:t>etenskapens hus (nio procent</w:t>
      </w:r>
      <w:r w:rsidR="00DA238C" w:rsidRPr="00DA238C">
        <w:t xml:space="preserve"> </w:t>
      </w:r>
      <w:r w:rsidR="00DA238C">
        <w:t>för studenter 18-21 år</w:t>
      </w:r>
      <w:r>
        <w:t xml:space="preserve">). </w:t>
      </w:r>
    </w:p>
    <w:p w:rsidR="00B22DF4" w:rsidRDefault="00B22DF4" w:rsidP="00AA5FDD">
      <w:r>
        <w:t>De som har svenska som modersmål uppmärksammade i högre grad KTH via press</w:t>
      </w:r>
      <w:r w:rsidR="00413530">
        <w:t>/</w:t>
      </w:r>
      <w:r>
        <w:t xml:space="preserve">media, föräldrar/släkt/vänner (44 procent jämfört med 27 procent för de med annat modersmål än svenska) </w:t>
      </w:r>
      <w:r w:rsidR="009F787B">
        <w:t xml:space="preserve">och vänner </w:t>
      </w:r>
      <w:r>
        <w:t xml:space="preserve">och bekanta som antingen studerar eller har studerat vid </w:t>
      </w:r>
      <w:r w:rsidR="00DA238C">
        <w:t>KTH än</w:t>
      </w:r>
      <w:r>
        <w:t xml:space="preserve"> de med annat modersmål än svenska </w:t>
      </w:r>
      <w:r w:rsidR="00DA238C">
        <w:t xml:space="preserve">(43 procent jämfört med 27 procent för de med annat modersmål än svenska) </w:t>
      </w:r>
      <w:r>
        <w:t>medan de senare särskilt uppmärksammat KTH via VHS-katalogen</w:t>
      </w:r>
      <w:r w:rsidR="00D27521">
        <w:t>.</w:t>
      </w:r>
    </w:p>
    <w:p w:rsidR="00D27521" w:rsidRDefault="00D27521" w:rsidP="00AA5FDD">
      <w:r>
        <w:t>För de som härrör från</w:t>
      </w:r>
      <w:r w:rsidR="00DA238C">
        <w:t xml:space="preserve"> ett</w:t>
      </w:r>
      <w:r>
        <w:t xml:space="preserve"> studieovan</w:t>
      </w:r>
      <w:r w:rsidR="00DA238C">
        <w:t>t</w:t>
      </w:r>
      <w:r>
        <w:t xml:space="preserve"> hem är kataloger viktigare än för de</w:t>
      </w:r>
      <w:r w:rsidR="00937EEB">
        <w:t>m</w:t>
      </w:r>
      <w:r>
        <w:t xml:space="preserve"> som kommer från </w:t>
      </w:r>
      <w:r w:rsidR="00A7412E">
        <w:t xml:space="preserve">ett </w:t>
      </w:r>
      <w:r>
        <w:t>studievan</w:t>
      </w:r>
      <w:r w:rsidR="00DA238C">
        <w:t>t</w:t>
      </w:r>
      <w:r>
        <w:t xml:space="preserve"> hem. För de som kommer från hem där</w:t>
      </w:r>
      <w:r w:rsidR="00DF450A">
        <w:t xml:space="preserve"> en eller</w:t>
      </w:r>
      <w:r>
        <w:t xml:space="preserve"> båda föräldrarna </w:t>
      </w:r>
      <w:r w:rsidR="00CE582F">
        <w:t>inkasserat</w:t>
      </w:r>
      <w:r>
        <w:t xml:space="preserve"> akademiska poäng har i betydligt högre grad än de övriga kommit</w:t>
      </w:r>
      <w:r w:rsidR="000D26BF">
        <w:t xml:space="preserve"> i</w:t>
      </w:r>
      <w:r>
        <w:t xml:space="preserve"> kontakt med KTH genom föräldrar/släkt/vänner och vänner och bekanta som antingen studerar eller har studerat vid KTH. </w:t>
      </w:r>
      <w:r w:rsidR="000B3825">
        <w:t xml:space="preserve">I synnerhet de som går på ett </w:t>
      </w:r>
      <w:r w:rsidR="00070CF1">
        <w:t>civilingenjörsprogram</w:t>
      </w:r>
      <w:r w:rsidR="000B3825">
        <w:t xml:space="preserve"> eller ett kandidatprogram kom i kontakt med KTH via föräldrar/släkt/vänner eller genom vänner/bekanta som studerar/studerat vid KTH jämfört med de resterande grupperna. </w:t>
      </w:r>
    </w:p>
    <w:p w:rsidR="00DE4B71" w:rsidRDefault="00DE4B71" w:rsidP="00AA5FDD">
      <w:r>
        <w:t xml:space="preserve">Vad beträffande mässorna var det </w:t>
      </w:r>
      <w:r w:rsidR="00987EEA">
        <w:t>endast</w:t>
      </w:r>
      <w:r>
        <w:t xml:space="preserve"> två som tilldrog sig någon större uppmärksamhet, nämligen SACO</w:t>
      </w:r>
      <w:r w:rsidR="00B07151">
        <w:t>:</w:t>
      </w:r>
      <w:r>
        <w:t xml:space="preserve">s utbildningsmässa i Stockholm (hela 40 procent) och Öppet hus på KTH campus (15 procent). Övriga hade i realiteten ingen inverkan alls. </w:t>
      </w:r>
      <w:r w:rsidR="00242241">
        <w:t>Noter</w:t>
      </w:r>
      <w:r w:rsidR="00AF088A">
        <w:t>bart är hälften av de som är mellan 18 och 21 år ha</w:t>
      </w:r>
      <w:r w:rsidR="009F787B">
        <w:t>r</w:t>
      </w:r>
      <w:r w:rsidR="00AF088A">
        <w:t xml:space="preserve"> kommit</w:t>
      </w:r>
      <w:r w:rsidR="005C0FCF">
        <w:t xml:space="preserve"> i</w:t>
      </w:r>
      <w:r w:rsidR="00AF088A">
        <w:t xml:space="preserve"> kontakt </w:t>
      </w:r>
      <w:r w:rsidR="005C0FCF">
        <w:t>med</w:t>
      </w:r>
      <w:r w:rsidR="00AF088A">
        <w:t xml:space="preserve"> KTH genom SACO</w:t>
      </w:r>
      <w:r w:rsidR="00B07151">
        <w:t>:s</w:t>
      </w:r>
      <w:r w:rsidR="00AF088A">
        <w:t xml:space="preserve"> utbildningsmässa i Stockholm.</w:t>
      </w:r>
    </w:p>
    <w:p w:rsidR="00B92290" w:rsidRDefault="00497DB1" w:rsidP="00AA5FDD">
      <w:r>
        <w:t>Hela 42 procent hade personlig kontakt med en KTH student inför sitt utbildningsval</w:t>
      </w:r>
      <w:r w:rsidR="00A9339E">
        <w:t xml:space="preserve"> (framför allt yngre studenter under 25 år)</w:t>
      </w:r>
      <w:r>
        <w:t xml:space="preserve">, </w:t>
      </w:r>
      <w:r w:rsidR="00230838">
        <w:t xml:space="preserve">16 procent med en KTH studievägledare och </w:t>
      </w:r>
      <w:r>
        <w:t xml:space="preserve">sju procent med Infocenter på KTH. </w:t>
      </w:r>
      <w:r w:rsidR="00A9339E">
        <w:t xml:space="preserve">Det är vanligare att äldre studenter och studenter med annat modersmål än svenska tar personlig kontakt med Infocenter eller en KTH studievägledare än yngre och personer med svenska som modersmål. </w:t>
      </w:r>
      <w:r w:rsidR="00187D51">
        <w:t>En klar majoritet fick svar på sina frågor.</w:t>
      </w:r>
    </w:p>
    <w:p w:rsidR="009C5729" w:rsidRDefault="009C5729" w:rsidP="00AA5FDD"/>
    <w:p w:rsidR="009C5729" w:rsidRDefault="00230C90" w:rsidP="00AA5FDD">
      <w:pPr>
        <w:pStyle w:val="Rubrik1"/>
      </w:pPr>
      <w:bookmarkStart w:id="10" w:name="_Toc330908604"/>
      <w:r>
        <w:t>I</w:t>
      </w:r>
      <w:r w:rsidR="009C5729">
        <w:t>nformation</w:t>
      </w:r>
      <w:r>
        <w:t xml:space="preserve"> och önskemål</w:t>
      </w:r>
      <w:bookmarkEnd w:id="10"/>
    </w:p>
    <w:p w:rsidR="00BC02BB" w:rsidRDefault="009E5D4B" w:rsidP="00AA5FDD">
      <w:r>
        <w:t xml:space="preserve">Studenterna </w:t>
      </w:r>
      <w:r w:rsidR="00CE582F">
        <w:t>va</w:t>
      </w:r>
      <w:r w:rsidR="00C11E97">
        <w:t xml:space="preserve">r </w:t>
      </w:r>
      <w:r w:rsidR="00070CF1">
        <w:t xml:space="preserve">inför sitt utbildningsval </w:t>
      </w:r>
      <w:r w:rsidR="00C11E97">
        <w:t>på det hela taget mycket nöjda med den</w:t>
      </w:r>
      <w:r>
        <w:t xml:space="preserve"> </w:t>
      </w:r>
      <w:r w:rsidR="00C11E97">
        <w:t>information</w:t>
      </w:r>
      <w:r>
        <w:t xml:space="preserve"> </w:t>
      </w:r>
      <w:r w:rsidR="00A7412E">
        <w:t>de fick om vilka program som finns på KTH</w:t>
      </w:r>
      <w:r w:rsidR="00C11E97">
        <w:t xml:space="preserve">. </w:t>
      </w:r>
      <w:r w:rsidR="00CE582F">
        <w:t>De</w:t>
      </w:r>
      <w:r w:rsidR="00BC02BB">
        <w:t xml:space="preserve"> var </w:t>
      </w:r>
      <w:r w:rsidR="00DF450A">
        <w:t xml:space="preserve">även </w:t>
      </w:r>
      <w:r w:rsidR="00BC02BB">
        <w:t xml:space="preserve">förhållandevis </w:t>
      </w:r>
      <w:r w:rsidR="00230838">
        <w:t>nöjda</w:t>
      </w:r>
      <w:r w:rsidR="00BC02BB">
        <w:t xml:space="preserve"> </w:t>
      </w:r>
      <w:r w:rsidR="00230838">
        <w:t xml:space="preserve">med </w:t>
      </w:r>
      <w:r w:rsidR="00BC02BB">
        <w:t xml:space="preserve">informationen om val av utbildning på </w:t>
      </w:r>
      <w:r w:rsidR="00003E3E">
        <w:t>KTH</w:t>
      </w:r>
      <w:r w:rsidR="00BC02BB">
        <w:t xml:space="preserve">, studiemedel, </w:t>
      </w:r>
      <w:r w:rsidR="00003E3E">
        <w:t xml:space="preserve">antagningspoäng och internationella möjligheter. Studenterna var </w:t>
      </w:r>
      <w:r w:rsidR="00230838">
        <w:t xml:space="preserve">också </w:t>
      </w:r>
      <w:r w:rsidR="00003E3E">
        <w:t xml:space="preserve">relativt tillfreds med informationen </w:t>
      </w:r>
      <w:r w:rsidR="00CE582F">
        <w:t>angående</w:t>
      </w:r>
      <w:r w:rsidR="00003E3E">
        <w:t xml:space="preserve"> i</w:t>
      </w:r>
      <w:r w:rsidR="00BC02BB">
        <w:t xml:space="preserve">nnehållet i programmen, sina intresseområden i förhållande till KTH:s program, </w:t>
      </w:r>
      <w:r w:rsidR="00003E3E">
        <w:t>karriärmöjligheter</w:t>
      </w:r>
      <w:r w:rsidR="00BC02BB">
        <w:t xml:space="preserve"> kopplade till program, studentliv</w:t>
      </w:r>
      <w:r w:rsidR="00003E3E">
        <w:t xml:space="preserve"> och</w:t>
      </w:r>
      <w:r w:rsidR="00BC02BB">
        <w:t xml:space="preserve"> </w:t>
      </w:r>
      <w:r w:rsidR="00003E3E">
        <w:t xml:space="preserve">studera med funktionshinder. </w:t>
      </w:r>
      <w:r w:rsidR="00BC02BB">
        <w:t>Mer info</w:t>
      </w:r>
      <w:r w:rsidR="00DF450A">
        <w:t>rmation</w:t>
      </w:r>
      <w:r w:rsidR="00BC02BB">
        <w:t xml:space="preserve"> </w:t>
      </w:r>
      <w:r w:rsidR="00003E3E">
        <w:t>efterfrågades</w:t>
      </w:r>
      <w:r w:rsidR="00BC02BB">
        <w:t xml:space="preserve"> </w:t>
      </w:r>
      <w:r w:rsidR="00003E3E">
        <w:t>o</w:t>
      </w:r>
      <w:r w:rsidR="00BC02BB">
        <w:t>m hur undervisningen är upplagd, inriktningar/valfria kurser</w:t>
      </w:r>
      <w:r w:rsidR="00003E3E">
        <w:t xml:space="preserve"> och</w:t>
      </w:r>
      <w:r w:rsidR="00BC02BB">
        <w:t xml:space="preserve"> arbetsmarknad/arbets</w:t>
      </w:r>
      <w:r w:rsidR="000D26BF">
        <w:t>uppgifter</w:t>
      </w:r>
      <w:r w:rsidR="00BC02BB">
        <w:t xml:space="preserve"> efter examen</w:t>
      </w:r>
      <w:r w:rsidR="00003E3E">
        <w:t>.</w:t>
      </w:r>
      <w:r w:rsidR="00BC02BB">
        <w:t xml:space="preserve"> </w:t>
      </w:r>
      <w:r w:rsidR="00003E3E">
        <w:t>Den aspekt de emellertid utan tvekan skulle vilja ha mer information om är hur man ordnar bostad.</w:t>
      </w:r>
    </w:p>
    <w:p w:rsidR="00A716EE" w:rsidRDefault="00216258" w:rsidP="00AA5FDD">
      <w:r>
        <w:t>När terminen börjat skulle de framför all</w:t>
      </w:r>
      <w:r w:rsidR="0058797C">
        <w:t>t vil</w:t>
      </w:r>
      <w:r w:rsidR="00230838">
        <w:t>j</w:t>
      </w:r>
      <w:r w:rsidR="0058797C">
        <w:t>a har mer hjälp av KTH med</w:t>
      </w:r>
      <w:r>
        <w:t xml:space="preserve"> </w:t>
      </w:r>
      <w:r w:rsidR="00A716EE">
        <w:t xml:space="preserve">karriärplanering, </w:t>
      </w:r>
      <w:r w:rsidR="0058797C">
        <w:t>i</w:t>
      </w:r>
      <w:r w:rsidR="00A716EE">
        <w:t>nformation om sin utbildning</w:t>
      </w:r>
      <w:r w:rsidR="0058797C">
        <w:t>,</w:t>
      </w:r>
      <w:r w:rsidR="00A716EE">
        <w:t xml:space="preserve"> studievanor, matematik, tids</w:t>
      </w:r>
      <w:r w:rsidR="0058797C">
        <w:t>-</w:t>
      </w:r>
      <w:r w:rsidR="00A716EE">
        <w:t xml:space="preserve"> och studieplanering</w:t>
      </w:r>
      <w:r w:rsidR="0058797C">
        <w:t xml:space="preserve"> och</w:t>
      </w:r>
      <w:r w:rsidR="00A716EE">
        <w:t xml:space="preserve"> </w:t>
      </w:r>
      <w:r w:rsidR="005F7FF4">
        <w:t>kurs i ”S</w:t>
      </w:r>
      <w:r w:rsidR="00A716EE">
        <w:t>tress i</w:t>
      </w:r>
      <w:r w:rsidR="005F7FF4">
        <w:t>nför</w:t>
      </w:r>
      <w:r w:rsidR="00A716EE">
        <w:t xml:space="preserve"> tentamen</w:t>
      </w:r>
      <w:r w:rsidR="005F7FF4">
        <w:t>”</w:t>
      </w:r>
      <w:r w:rsidR="0058797C">
        <w:t xml:space="preserve"> samt</w:t>
      </w:r>
      <w:r w:rsidR="00A716EE">
        <w:t xml:space="preserve"> or</w:t>
      </w:r>
      <w:r w:rsidR="0058797C">
        <w:t>d</w:t>
      </w:r>
      <w:r w:rsidR="00A716EE">
        <w:t>na bostad</w:t>
      </w:r>
      <w:r w:rsidR="0058797C">
        <w:t>. Framför allt är det högskoleingenjör</w:t>
      </w:r>
      <w:r w:rsidR="00713691">
        <w:t>sstudenterna</w:t>
      </w:r>
      <w:r w:rsidR="0058797C">
        <w:t xml:space="preserve"> och kandidat</w:t>
      </w:r>
      <w:r w:rsidR="00713691">
        <w:t>studenterna</w:t>
      </w:r>
      <w:r w:rsidR="0058797C">
        <w:t xml:space="preserve"> som vill ha hjälp med matematik. </w:t>
      </w:r>
    </w:p>
    <w:p w:rsidR="00A716EE" w:rsidRDefault="0058797C" w:rsidP="00AA5FDD">
      <w:r>
        <w:lastRenderedPageBreak/>
        <w:t>Det f</w:t>
      </w:r>
      <w:r w:rsidR="000D26BF">
        <w:t>i</w:t>
      </w:r>
      <w:r>
        <w:t>nns inget överdrivet intresse av att få hjälp med m</w:t>
      </w:r>
      <w:r w:rsidR="00A716EE">
        <w:t xml:space="preserve">untlig framställning engelska, </w:t>
      </w:r>
      <w:r>
        <w:t>m</w:t>
      </w:r>
      <w:r w:rsidR="00A716EE">
        <w:t>untlig framställning svenska, skriftlig framställning engelska, skriftlig framställning svenska, stud</w:t>
      </w:r>
      <w:r w:rsidR="00230838">
        <w:t>ent</w:t>
      </w:r>
      <w:r w:rsidR="00A716EE">
        <w:t>hälsan</w:t>
      </w:r>
      <w:r>
        <w:t xml:space="preserve"> eller</w:t>
      </w:r>
      <w:r w:rsidR="00A716EE">
        <w:t xml:space="preserve"> </w:t>
      </w:r>
      <w:r>
        <w:t xml:space="preserve">stöd av studenthälsan. </w:t>
      </w:r>
    </w:p>
    <w:p w:rsidR="00100F17" w:rsidRDefault="00100F17" w:rsidP="00AA5FDD">
      <w:r>
        <w:t xml:space="preserve">Mer än varannan student, 56 procent, skulle vilja ha ett personligt samtal om sin framtida utbildnings- och yrkeskarriär. Särskilt kvinnor är intresserade av ett sådant samtal (60 procent jämfört med 54 procent för män). </w:t>
      </w:r>
    </w:p>
    <w:p w:rsidR="009C5729" w:rsidRDefault="009C5729" w:rsidP="00AA5FDD"/>
    <w:p w:rsidR="009C5729" w:rsidRDefault="009C5729" w:rsidP="00AA5FDD">
      <w:pPr>
        <w:pStyle w:val="Rubrik1"/>
      </w:pPr>
      <w:bookmarkStart w:id="11" w:name="_Toc330908605"/>
      <w:r>
        <w:t>Mottagningen</w:t>
      </w:r>
      <w:bookmarkEnd w:id="11"/>
    </w:p>
    <w:p w:rsidR="00311FE0" w:rsidRPr="00311FE0" w:rsidRDefault="00311FE0" w:rsidP="00AA5FDD">
      <w:pPr>
        <w:rPr>
          <w:i/>
        </w:rPr>
      </w:pPr>
      <w:r w:rsidRPr="00311FE0">
        <w:rPr>
          <w:i/>
        </w:rPr>
        <w:t>Det har varit en fantastisk mottagning som gav en bra start till studentlivet. Alla faddrar och personal var trevliga och gjorde ett</w:t>
      </w:r>
      <w:r w:rsidR="009564B4">
        <w:rPr>
          <w:i/>
        </w:rPr>
        <w:t xml:space="preserve"> bra jobb för oss nya studenter</w:t>
      </w:r>
    </w:p>
    <w:p w:rsidR="009C5729" w:rsidRDefault="00C81486" w:rsidP="00AA5FDD">
      <w:r>
        <w:t>De som besvarade enkäten var på det hela taget mycket nöjda med mottagningen. Åtskilliga framhöll att</w:t>
      </w:r>
      <w:r w:rsidR="00DB1C96">
        <w:t xml:space="preserve"> </w:t>
      </w:r>
      <w:r>
        <w:t>den var m</w:t>
      </w:r>
      <w:r w:rsidR="00DB1C96">
        <w:t>ycket bra, rolig</w:t>
      </w:r>
      <w:r w:rsidR="0004518B">
        <w:t>,</w:t>
      </w:r>
      <w:r w:rsidR="00DB1C96">
        <w:t xml:space="preserve"> </w:t>
      </w:r>
      <w:r w:rsidR="000013E2">
        <w:t>välplanerad</w:t>
      </w:r>
      <w:r w:rsidR="00DB1C96">
        <w:t xml:space="preserve"> och</w:t>
      </w:r>
      <w:r w:rsidR="000013E2">
        <w:t xml:space="preserve"> </w:t>
      </w:r>
      <w:r w:rsidR="00793C0B">
        <w:t xml:space="preserve">att </w:t>
      </w:r>
      <w:r w:rsidR="00DB1C96">
        <w:t>det fanns massor med bra aktiviteter. Många poängterade att</w:t>
      </w:r>
      <w:r w:rsidR="00DF450A">
        <w:t xml:space="preserve"> de</w:t>
      </w:r>
      <w:r w:rsidR="00793C0B">
        <w:t xml:space="preserve"> </w:t>
      </w:r>
      <w:r w:rsidR="000013E2">
        <w:t xml:space="preserve">fått lära </w:t>
      </w:r>
      <w:r w:rsidR="00413530">
        <w:t xml:space="preserve">känna </w:t>
      </w:r>
      <w:r w:rsidR="000013E2">
        <w:t>nya människor</w:t>
      </w:r>
      <w:r w:rsidR="00793C0B">
        <w:t xml:space="preserve"> och fått nya vänner</w:t>
      </w:r>
      <w:r w:rsidR="000013E2">
        <w:t xml:space="preserve">, </w:t>
      </w:r>
      <w:r w:rsidR="00DB1C96">
        <w:t>att mottagningen är ett bra sätt att skaffa vänner</w:t>
      </w:r>
      <w:r w:rsidR="00DB1C96" w:rsidRPr="00793C0B">
        <w:t xml:space="preserve"> </w:t>
      </w:r>
      <w:r w:rsidR="00DB1C96">
        <w:t xml:space="preserve">och lära känna sina nya klasskamrater, att det var </w:t>
      </w:r>
      <w:r w:rsidR="00793C0B">
        <w:t>bra</w:t>
      </w:r>
      <w:r w:rsidR="00DB1C96">
        <w:t xml:space="preserve"> och trevliga</w:t>
      </w:r>
      <w:r w:rsidR="00793C0B">
        <w:t xml:space="preserve"> faddrar, </w:t>
      </w:r>
      <w:r w:rsidR="00F8571E">
        <w:t xml:space="preserve">roliga och engagerade </w:t>
      </w:r>
      <w:proofErr w:type="spellStart"/>
      <w:r w:rsidR="00F8571E">
        <w:t>phösare</w:t>
      </w:r>
      <w:proofErr w:type="spellEnd"/>
      <w:r w:rsidR="0004518B">
        <w:t xml:space="preserve"> och</w:t>
      </w:r>
      <w:r w:rsidR="00F8571E">
        <w:t xml:space="preserve"> </w:t>
      </w:r>
      <w:r w:rsidR="00DB1C96">
        <w:t>att det var lagom med alkohol</w:t>
      </w:r>
      <w:r w:rsidR="00DB1C96" w:rsidRPr="00DB1C96">
        <w:t xml:space="preserve"> </w:t>
      </w:r>
      <w:r w:rsidR="0004518B">
        <w:t xml:space="preserve">samt </w:t>
      </w:r>
      <w:r w:rsidR="00DB1C96">
        <w:t>att det är positivt att mottagningen är fri</w:t>
      </w:r>
      <w:r w:rsidR="0004518B">
        <w:t xml:space="preserve">villig och inte obligatoriskt. </w:t>
      </w:r>
      <w:r w:rsidR="00DB1C96">
        <w:t>I</w:t>
      </w:r>
      <w:r w:rsidR="000013E2">
        <w:t>nformation</w:t>
      </w:r>
      <w:r w:rsidR="00DB1C96">
        <w:t xml:space="preserve">en fick </w:t>
      </w:r>
      <w:r w:rsidR="00713691">
        <w:t>positiv</w:t>
      </w:r>
      <w:r w:rsidR="00DB1C96">
        <w:t xml:space="preserve"> kritik liksom att det var</w:t>
      </w:r>
      <w:r w:rsidR="00311FE0">
        <w:t xml:space="preserve"> bra introkurser i matematik och data, </w:t>
      </w:r>
      <w:r w:rsidR="00DB1C96">
        <w:t xml:space="preserve">att </w:t>
      </w:r>
      <w:r w:rsidR="00970B46">
        <w:t xml:space="preserve">det </w:t>
      </w:r>
      <w:r w:rsidR="00DB1C96">
        <w:t xml:space="preserve">var bra </w:t>
      </w:r>
      <w:r w:rsidR="00F8571E">
        <w:t>studiebesök</w:t>
      </w:r>
      <w:r w:rsidR="00311FE0">
        <w:t xml:space="preserve">, </w:t>
      </w:r>
      <w:r w:rsidR="00793C0B">
        <w:t>att de fått</w:t>
      </w:r>
      <w:r w:rsidR="006F462D">
        <w:t xml:space="preserve"> en bra inblick i hur det är att studera på </w:t>
      </w:r>
      <w:r>
        <w:t>KTH</w:t>
      </w:r>
      <w:r w:rsidR="006F462D">
        <w:t xml:space="preserve"> och hur framtiden </w:t>
      </w:r>
      <w:r w:rsidR="00970B46">
        <w:t>ter sig</w:t>
      </w:r>
      <w:r w:rsidR="006F462D">
        <w:t xml:space="preserve"> efter examen</w:t>
      </w:r>
      <w:r w:rsidR="00CE582F">
        <w:t xml:space="preserve"> samt</w:t>
      </w:r>
      <w:r w:rsidR="00793C0B">
        <w:t xml:space="preserve"> </w:t>
      </w:r>
      <w:r w:rsidR="00F8571E">
        <w:t xml:space="preserve">att det var </w:t>
      </w:r>
      <w:r w:rsidR="00793C0B">
        <w:t>intressant att höra hur det gick för nyexaminerade studenter</w:t>
      </w:r>
      <w:r w:rsidR="00F8571E">
        <w:t>.</w:t>
      </w:r>
      <w:r w:rsidR="00793C0B">
        <w:t xml:space="preserve"> Det</w:t>
      </w:r>
      <w:r w:rsidR="000A7DBE">
        <w:t xml:space="preserve"> </w:t>
      </w:r>
      <w:proofErr w:type="spellStart"/>
      <w:r w:rsidR="000A7DBE">
        <w:t>Konglige</w:t>
      </w:r>
      <w:proofErr w:type="spellEnd"/>
      <w:r w:rsidR="000A7DBE">
        <w:t xml:space="preserve"> </w:t>
      </w:r>
      <w:proofErr w:type="spellStart"/>
      <w:r w:rsidR="000A7DBE">
        <w:t>Skenderi</w:t>
      </w:r>
      <w:proofErr w:type="spellEnd"/>
      <w:r w:rsidR="00F8571E">
        <w:t xml:space="preserve"> och</w:t>
      </w:r>
      <w:r w:rsidR="00B91E7E">
        <w:t xml:space="preserve"> </w:t>
      </w:r>
      <w:proofErr w:type="spellStart"/>
      <w:r w:rsidR="00FE0423">
        <w:t>Drift</w:t>
      </w:r>
      <w:r w:rsidR="00F8571E">
        <w:t>eriet</w:t>
      </w:r>
      <w:proofErr w:type="spellEnd"/>
      <w:r w:rsidR="00F8571E">
        <w:t xml:space="preserve"> var uppskattat</w:t>
      </w:r>
      <w:r w:rsidR="00793C0B">
        <w:t>.</w:t>
      </w:r>
    </w:p>
    <w:p w:rsidR="00311FE0" w:rsidRDefault="00793C0B" w:rsidP="00AA5FDD">
      <w:r>
        <w:t xml:space="preserve">Några framhöll emellertid att faddrarna </w:t>
      </w:r>
      <w:r w:rsidR="00F8571E">
        <w:t>va</w:t>
      </w:r>
      <w:r>
        <w:t xml:space="preserve">r </w:t>
      </w:r>
      <w:r w:rsidR="00311FE0">
        <w:t>dåligt informerade</w:t>
      </w:r>
      <w:r w:rsidR="00F8571E" w:rsidRPr="00F8571E">
        <w:t xml:space="preserve"> </w:t>
      </w:r>
      <w:r w:rsidR="00F8571E">
        <w:t>och önskade mer engageman</w:t>
      </w:r>
      <w:r w:rsidR="00A7412E">
        <w:t>g</w:t>
      </w:r>
      <w:r w:rsidR="00F8571E">
        <w:t xml:space="preserve"> och information från </w:t>
      </w:r>
      <w:r w:rsidR="00970B46">
        <w:t>deras</w:t>
      </w:r>
      <w:r w:rsidR="0004518B">
        <w:t xml:space="preserve"> sida</w:t>
      </w:r>
      <w:r w:rsidR="00311FE0">
        <w:t xml:space="preserve">, </w:t>
      </w:r>
      <w:r>
        <w:t xml:space="preserve">att de tidvis inte </w:t>
      </w:r>
      <w:r w:rsidR="00311FE0">
        <w:t xml:space="preserve">visste vad de skulle göra, </w:t>
      </w:r>
      <w:r w:rsidR="00DF450A">
        <w:t xml:space="preserve">att det var för mycket väntan och köer, </w:t>
      </w:r>
      <w:r w:rsidR="00F8571E">
        <w:t xml:space="preserve">att det </w:t>
      </w:r>
      <w:r w:rsidR="00070CF1">
        <w:t xml:space="preserve">var </w:t>
      </w:r>
      <w:r w:rsidR="00F8571E">
        <w:t>lite för mycket aktiviteter</w:t>
      </w:r>
      <w:r w:rsidR="00970B46">
        <w:t xml:space="preserve"> och</w:t>
      </w:r>
      <w:r w:rsidR="00F8571E">
        <w:t xml:space="preserve"> att det var för mycket spel och le</w:t>
      </w:r>
      <w:r w:rsidR="0004518B">
        <w:t>kar</w:t>
      </w:r>
      <w:r w:rsidR="00DF450A">
        <w:t xml:space="preserve"> samt</w:t>
      </w:r>
      <w:r w:rsidR="005F7FF4">
        <w:t>, tvärtom,</w:t>
      </w:r>
      <w:r w:rsidR="0004518B">
        <w:t xml:space="preserve"> att det</w:t>
      </w:r>
      <w:r w:rsidR="00DF450A">
        <w:t xml:space="preserve"> var för lite lekar</w:t>
      </w:r>
      <w:r w:rsidR="00F8571E">
        <w:t xml:space="preserve">. Somliga poängterade </w:t>
      </w:r>
      <w:r>
        <w:t xml:space="preserve">att det var </w:t>
      </w:r>
      <w:r w:rsidR="00311FE0">
        <w:t>lite väl mycket tävlingsinriktat</w:t>
      </w:r>
      <w:r>
        <w:t xml:space="preserve"> och att det </w:t>
      </w:r>
      <w:r w:rsidR="00F8571E">
        <w:t xml:space="preserve">vore </w:t>
      </w:r>
      <w:r w:rsidR="00311FE0">
        <w:t>bättre o</w:t>
      </w:r>
      <w:r>
        <w:t>m det</w:t>
      </w:r>
      <w:r w:rsidR="00CE582F">
        <w:t xml:space="preserve"> istället</w:t>
      </w:r>
      <w:r>
        <w:t xml:space="preserve"> är mer samarbetsinriktat, att det </w:t>
      </w:r>
      <w:r w:rsidR="00C81486">
        <w:t>räcker</w:t>
      </w:r>
      <w:r w:rsidR="00863F4D">
        <w:t xml:space="preserve"> med en vecka</w:t>
      </w:r>
      <w:r w:rsidR="00F8571E">
        <w:t>, att det borde vara</w:t>
      </w:r>
      <w:r w:rsidR="006F462D">
        <w:t xml:space="preserve"> mer </w:t>
      </w:r>
      <w:r w:rsidR="00C81486">
        <w:t>betoning</w:t>
      </w:r>
      <w:r w:rsidR="006F462D">
        <w:t xml:space="preserve"> på att det är frivilligt</w:t>
      </w:r>
      <w:r w:rsidR="0004518B">
        <w:t xml:space="preserve"> och</w:t>
      </w:r>
      <w:r w:rsidR="00F8571E">
        <w:t xml:space="preserve"> </w:t>
      </w:r>
      <w:r>
        <w:t xml:space="preserve">vissa </w:t>
      </w:r>
      <w:r w:rsidR="00713691">
        <w:t>framhöll</w:t>
      </w:r>
      <w:r w:rsidR="00F8571E">
        <w:t xml:space="preserve"> att de </w:t>
      </w:r>
      <w:r>
        <w:t xml:space="preserve">gärna </w:t>
      </w:r>
      <w:r w:rsidR="00F8571E">
        <w:t xml:space="preserve">hade </w:t>
      </w:r>
      <w:r>
        <w:t>umgåtts mer inom klassen,</w:t>
      </w:r>
      <w:r w:rsidRPr="00C81486">
        <w:t xml:space="preserve"> </w:t>
      </w:r>
      <w:r>
        <w:t xml:space="preserve">men </w:t>
      </w:r>
      <w:proofErr w:type="spellStart"/>
      <w:r>
        <w:t>nollegrupperna</w:t>
      </w:r>
      <w:proofErr w:type="spellEnd"/>
      <w:r>
        <w:t xml:space="preserve"> delades inte in efter denna indelning. Endast ett fåtal framh</w:t>
      </w:r>
      <w:r w:rsidR="00CE582F">
        <w:t>öll</w:t>
      </w:r>
      <w:r>
        <w:t xml:space="preserve"> att det var </w:t>
      </w:r>
      <w:r w:rsidR="00C80208">
        <w:t>barnslig</w:t>
      </w:r>
      <w:r>
        <w:t>t</w:t>
      </w:r>
      <w:r w:rsidR="000A7DBE">
        <w:t>, trist</w:t>
      </w:r>
      <w:r w:rsidR="00F8571E">
        <w:t xml:space="preserve"> och</w:t>
      </w:r>
      <w:r w:rsidR="000A7DBE">
        <w:t xml:space="preserve"> </w:t>
      </w:r>
      <w:r>
        <w:t xml:space="preserve">att det var </w:t>
      </w:r>
      <w:r w:rsidR="000A7DBE">
        <w:t xml:space="preserve">slöseri med </w:t>
      </w:r>
      <w:r w:rsidR="00F8571E">
        <w:t>tid.</w:t>
      </w:r>
    </w:p>
    <w:p w:rsidR="009C5729" w:rsidRDefault="009C5729" w:rsidP="00AA5FDD"/>
    <w:p w:rsidR="00930A0B" w:rsidRDefault="00930A0B" w:rsidP="00930A0B">
      <w:pPr>
        <w:pStyle w:val="Rubrik1"/>
      </w:pPr>
      <w:bookmarkStart w:id="12" w:name="_Toc330908606"/>
      <w:r>
        <w:t>Förväntningar</w:t>
      </w:r>
      <w:bookmarkEnd w:id="12"/>
    </w:p>
    <w:p w:rsidR="00961EE2" w:rsidRDefault="00961EE2" w:rsidP="00961EE2">
      <w:pPr>
        <w:rPr>
          <w:i/>
        </w:rPr>
      </w:pPr>
      <w:r w:rsidRPr="00961EE2">
        <w:rPr>
          <w:i/>
        </w:rPr>
        <w:t>Kan bli det bästa jag gjort</w:t>
      </w:r>
    </w:p>
    <w:p w:rsidR="00563550" w:rsidRDefault="00563550" w:rsidP="00961EE2">
      <w:pPr>
        <w:rPr>
          <w:i/>
        </w:rPr>
      </w:pPr>
      <w:r>
        <w:rPr>
          <w:i/>
        </w:rPr>
        <w:t>Att få en utbildning som leder till stora valmöjligheter i livet</w:t>
      </w:r>
    </w:p>
    <w:p w:rsidR="000B7519" w:rsidRPr="00961EE2" w:rsidRDefault="000B7519" w:rsidP="00961EE2">
      <w:pPr>
        <w:rPr>
          <w:i/>
        </w:rPr>
      </w:pPr>
      <w:r>
        <w:rPr>
          <w:i/>
        </w:rPr>
        <w:t>En utmaning i världsklass, där man kommer att träffa otroligt mycket roligt folk, samtidigt en utbildning som väl i tid med samhället</w:t>
      </w:r>
    </w:p>
    <w:p w:rsidR="003611A2" w:rsidRDefault="003611A2" w:rsidP="00AA5FDD">
      <w:r>
        <w:t xml:space="preserve">Studenterna har på det hela taget </w:t>
      </w:r>
      <w:r w:rsidR="00CE582F">
        <w:t>en synnerligen positiv</w:t>
      </w:r>
      <w:r>
        <w:t xml:space="preserve"> förväntning på sin utbildning och sin tid vid KTH. De förväntar sig en rolig, givande, utmanande, intressant och lärorik utbildning</w:t>
      </w:r>
      <w:r w:rsidR="00076253" w:rsidRPr="00076253">
        <w:t xml:space="preserve"> </w:t>
      </w:r>
      <w:r w:rsidR="00076253">
        <w:t xml:space="preserve">som </w:t>
      </w:r>
      <w:r w:rsidR="00713691">
        <w:lastRenderedPageBreak/>
        <w:t>överensstämmer</w:t>
      </w:r>
      <w:r w:rsidR="00076253">
        <w:t xml:space="preserve"> med </w:t>
      </w:r>
      <w:r w:rsidR="00DF450A">
        <w:t>arbetsmarknadens</w:t>
      </w:r>
      <w:r w:rsidR="00076253">
        <w:t xml:space="preserve"> behov</w:t>
      </w:r>
      <w:r>
        <w:t xml:space="preserve">. </w:t>
      </w:r>
      <w:r w:rsidR="00374941">
        <w:t>Respondenterna</w:t>
      </w:r>
      <w:r>
        <w:t xml:space="preserve"> räknar med att få spets</w:t>
      </w:r>
      <w:r w:rsidR="00374941">
        <w:t>komptens</w:t>
      </w:r>
      <w:r>
        <w:t xml:space="preserve">, </w:t>
      </w:r>
      <w:r w:rsidR="00374941">
        <w:t xml:space="preserve">att kunna </w:t>
      </w:r>
      <w:r>
        <w:t>bedriva utlandsstudier,</w:t>
      </w:r>
      <w:r w:rsidRPr="003611A2">
        <w:t xml:space="preserve"> </w:t>
      </w:r>
      <w:r w:rsidR="00374941">
        <w:t xml:space="preserve">att </w:t>
      </w:r>
      <w:r>
        <w:t>få möjlighet till praktik,</w:t>
      </w:r>
      <w:r w:rsidRPr="003611A2">
        <w:t xml:space="preserve"> </w:t>
      </w:r>
      <w:r w:rsidR="00374941">
        <w:t xml:space="preserve">att få kontakt med näringslivet, att få en internationellt gångbar utbildning i världsklass, </w:t>
      </w:r>
      <w:r>
        <w:t>att klara av</w:t>
      </w:r>
      <w:r w:rsidR="00374941">
        <w:t xml:space="preserve"> </w:t>
      </w:r>
      <w:r>
        <w:t>utbildningen,</w:t>
      </w:r>
      <w:r w:rsidRPr="003611A2">
        <w:t xml:space="preserve"> </w:t>
      </w:r>
      <w:r w:rsidR="00374941">
        <w:t xml:space="preserve">att </w:t>
      </w:r>
      <w:r w:rsidR="00CE582F">
        <w:t>uthärda</w:t>
      </w:r>
      <w:r w:rsidR="00374941">
        <w:t xml:space="preserve"> ett </w:t>
      </w:r>
      <w:r>
        <w:t>högt tempo</w:t>
      </w:r>
      <w:r w:rsidR="00374941">
        <w:t>, stress och</w:t>
      </w:r>
      <w:r>
        <w:t xml:space="preserve"> mycket plugg</w:t>
      </w:r>
      <w:r w:rsidR="00374941">
        <w:t>. Fler</w:t>
      </w:r>
      <w:r w:rsidR="009564B4">
        <w:t>a</w:t>
      </w:r>
      <w:r w:rsidR="00374941">
        <w:t xml:space="preserve"> ser fram emot att få vistas i en </w:t>
      </w:r>
      <w:r>
        <w:t>intellektuellt stimulerande miljö</w:t>
      </w:r>
      <w:r w:rsidR="00374941">
        <w:t xml:space="preserve">, att få ta del av </w:t>
      </w:r>
      <w:r>
        <w:t>intressanta föreläsningar</w:t>
      </w:r>
      <w:r w:rsidR="00374941">
        <w:t xml:space="preserve"> och </w:t>
      </w:r>
      <w:r w:rsidR="00970B46">
        <w:t xml:space="preserve">att </w:t>
      </w:r>
      <w:r w:rsidR="00374941">
        <w:t>delta i intressanta diskussioner på hög nivå, att få</w:t>
      </w:r>
      <w:r w:rsidRPr="003611A2">
        <w:t xml:space="preserve"> </w:t>
      </w:r>
      <w:r>
        <w:t>utveckla dagens teknik</w:t>
      </w:r>
      <w:r w:rsidR="00374941">
        <w:t xml:space="preserve"> och</w:t>
      </w:r>
      <w:r>
        <w:t xml:space="preserve"> </w:t>
      </w:r>
      <w:r w:rsidR="00A7412E">
        <w:t>s</w:t>
      </w:r>
      <w:r w:rsidR="00374941">
        <w:t xml:space="preserve">kapa en </w:t>
      </w:r>
      <w:r>
        <w:t>hållbar framtid</w:t>
      </w:r>
      <w:r w:rsidR="00374941">
        <w:t xml:space="preserve">. En hel del ser fram emot att få </w:t>
      </w:r>
      <w:r w:rsidR="00374941" w:rsidRPr="003611A2">
        <w:t>bra</w:t>
      </w:r>
      <w:r>
        <w:t xml:space="preserve"> och engagerade lärare</w:t>
      </w:r>
      <w:r w:rsidR="00374941">
        <w:t xml:space="preserve"> och hoppas att det blir en</w:t>
      </w:r>
      <w:r>
        <w:t xml:space="preserve"> bra stämning mellan lärare och </w:t>
      </w:r>
      <w:r w:rsidR="009564B4">
        <w:t>studenter</w:t>
      </w:r>
      <w:r w:rsidR="00374941">
        <w:t>.</w:t>
      </w:r>
    </w:p>
    <w:p w:rsidR="00076253" w:rsidRDefault="00374941" w:rsidP="00AA5FDD">
      <w:r>
        <w:t>Utbildningen ses framför allt som en språngbräda till en bra</w:t>
      </w:r>
      <w:r w:rsidR="00DF450A">
        <w:t xml:space="preserve">, givande </w:t>
      </w:r>
      <w:r w:rsidR="00076253">
        <w:t>och intressant</w:t>
      </w:r>
      <w:r>
        <w:t xml:space="preserve"> framtid. Utbildningen </w:t>
      </w:r>
      <w:r w:rsidR="00713691">
        <w:t>uppfattas</w:t>
      </w:r>
      <w:r>
        <w:t xml:space="preserve"> som </w:t>
      </w:r>
      <w:r w:rsidR="00076253">
        <w:t>en förberedelse</w:t>
      </w:r>
      <w:r w:rsidR="0097777B">
        <w:t xml:space="preserve"> inför </w:t>
      </w:r>
      <w:r w:rsidR="00076253">
        <w:t xml:space="preserve">det kommande </w:t>
      </w:r>
      <w:r w:rsidR="0097777B">
        <w:t>yrkeslivet</w:t>
      </w:r>
      <w:r w:rsidR="00076253">
        <w:t xml:space="preserve"> och</w:t>
      </w:r>
      <w:r w:rsidR="0097777B">
        <w:t xml:space="preserve"> </w:t>
      </w:r>
      <w:r>
        <w:t>som en möjlighet att</w:t>
      </w:r>
      <w:r w:rsidR="0097777B">
        <w:t xml:space="preserve"> få jobb snabbt efter </w:t>
      </w:r>
      <w:r>
        <w:t xml:space="preserve">slutförd </w:t>
      </w:r>
      <w:r w:rsidR="0097777B">
        <w:t>u</w:t>
      </w:r>
      <w:r w:rsidR="003611A2">
        <w:t>tbildning</w:t>
      </w:r>
      <w:r>
        <w:t xml:space="preserve">. Flera framhäver att de kommer att få stor nytta </w:t>
      </w:r>
      <w:r w:rsidR="00A7412E">
        <w:t xml:space="preserve">av </w:t>
      </w:r>
      <w:r>
        <w:t xml:space="preserve">utbildningen i arbetslivet, att de kommer att vara eftertraktade på </w:t>
      </w:r>
      <w:r w:rsidR="00076253">
        <w:t>arbetsmarknaden</w:t>
      </w:r>
      <w:r>
        <w:t xml:space="preserve">, </w:t>
      </w:r>
      <w:r w:rsidR="0004518B">
        <w:t xml:space="preserve">att </w:t>
      </w:r>
      <w:r w:rsidR="00076253">
        <w:t>få omfattande karriärmöjligheter och hög lön samt intressanta</w:t>
      </w:r>
      <w:r>
        <w:t xml:space="preserve"> möjligheter på den internationella</w:t>
      </w:r>
      <w:r w:rsidR="00076253">
        <w:t xml:space="preserve"> marknaden</w:t>
      </w:r>
      <w:r>
        <w:t xml:space="preserve">. Fler understryker att </w:t>
      </w:r>
      <w:r w:rsidR="00076253">
        <w:t>KTH:s</w:t>
      </w:r>
      <w:r w:rsidR="003611A2">
        <w:t xml:space="preserve"> varumärk</w:t>
      </w:r>
      <w:r>
        <w:t>e är</w:t>
      </w:r>
      <w:r w:rsidR="003611A2">
        <w:t xml:space="preserve"> attraktivt på arbetsmarkanden,</w:t>
      </w:r>
      <w:r w:rsidR="00076253">
        <w:t xml:space="preserve"> att man kommer </w:t>
      </w:r>
      <w:r w:rsidR="00DF450A" w:rsidRPr="003611A2">
        <w:t>få</w:t>
      </w:r>
      <w:r w:rsidR="00DF450A">
        <w:t xml:space="preserve"> möjligheter</w:t>
      </w:r>
      <w:r w:rsidR="00076253">
        <w:t xml:space="preserve"> </w:t>
      </w:r>
      <w:r w:rsidR="003611A2">
        <w:t xml:space="preserve">att jobba med </w:t>
      </w:r>
      <w:r w:rsidR="00076253">
        <w:t xml:space="preserve">det </w:t>
      </w:r>
      <w:r w:rsidR="003611A2">
        <w:t xml:space="preserve">man vill i </w:t>
      </w:r>
      <w:r w:rsidR="00076253">
        <w:t>framtiden</w:t>
      </w:r>
      <w:r w:rsidR="00076253" w:rsidRPr="003611A2">
        <w:t xml:space="preserve"> </w:t>
      </w:r>
      <w:r w:rsidR="00076253">
        <w:t xml:space="preserve">och </w:t>
      </w:r>
      <w:r w:rsidR="00713691">
        <w:t xml:space="preserve">att </w:t>
      </w:r>
      <w:r w:rsidR="003611A2">
        <w:t>få ett intressant och stimulerande arbete</w:t>
      </w:r>
      <w:r w:rsidR="00076253">
        <w:t>.</w:t>
      </w:r>
    </w:p>
    <w:p w:rsidR="00930A0B" w:rsidRDefault="00A53D95" w:rsidP="00AA5FDD">
      <w:r>
        <w:t>Å</w:t>
      </w:r>
      <w:r w:rsidR="00413530">
        <w:t>t</w:t>
      </w:r>
      <w:r>
        <w:t xml:space="preserve">skilliga </w:t>
      </w:r>
      <w:r w:rsidR="00D9600F">
        <w:t>s</w:t>
      </w:r>
      <w:r>
        <w:t>tudenter understryker att de kommer att</w:t>
      </w:r>
      <w:r w:rsidR="00413530">
        <w:t>;</w:t>
      </w:r>
      <w:r>
        <w:t xml:space="preserve"> utvecklas</w:t>
      </w:r>
      <w:r w:rsidRPr="003611A2">
        <w:t xml:space="preserve"> </w:t>
      </w:r>
      <w:r w:rsidR="00CE582F">
        <w:t xml:space="preserve">både </w:t>
      </w:r>
      <w:r>
        <w:t>som människa och person, utveckla sina sociala färdigheteter, lära sig sammarbeta i grupp, utveckla sina s</w:t>
      </w:r>
      <w:r w:rsidR="00374941">
        <w:t>pråkfärdigheter</w:t>
      </w:r>
      <w:r>
        <w:t xml:space="preserve"> samt</w:t>
      </w:r>
      <w:r w:rsidRPr="00A53D95">
        <w:t xml:space="preserve"> </w:t>
      </w:r>
      <w:r>
        <w:t xml:space="preserve">komma underfund med vad man vill göra </w:t>
      </w:r>
      <w:r w:rsidR="00DF450A">
        <w:t>i</w:t>
      </w:r>
      <w:r>
        <w:t xml:space="preserve"> livet. Många betonar att de kommer </w:t>
      </w:r>
      <w:r w:rsidR="003611A2">
        <w:t xml:space="preserve">träffa nya människor, </w:t>
      </w:r>
      <w:r>
        <w:t xml:space="preserve">få vänner för livet, få viktiga kontakter och tillgång till sociala </w:t>
      </w:r>
      <w:r w:rsidR="00070CF1">
        <w:t xml:space="preserve">och professionella </w:t>
      </w:r>
      <w:r>
        <w:t>nätverk. Ett stor</w:t>
      </w:r>
      <w:r w:rsidR="00413530">
        <w:t>t</w:t>
      </w:r>
      <w:r>
        <w:t xml:space="preserve"> antal betonar </w:t>
      </w:r>
      <w:r w:rsidR="003611A2">
        <w:t>studentliv</w:t>
      </w:r>
      <w:r>
        <w:t>et</w:t>
      </w:r>
      <w:r w:rsidR="003611A2">
        <w:t>,</w:t>
      </w:r>
      <w:r w:rsidR="003611A2" w:rsidRPr="003611A2">
        <w:t xml:space="preserve"> </w:t>
      </w:r>
      <w:r>
        <w:t xml:space="preserve">att de kommer att </w:t>
      </w:r>
      <w:r w:rsidR="003611A2">
        <w:t xml:space="preserve">få </w:t>
      </w:r>
      <w:r>
        <w:t xml:space="preserve">vara med </w:t>
      </w:r>
      <w:r w:rsidR="00D9600F">
        <w:t xml:space="preserve">om </w:t>
      </w:r>
      <w:r w:rsidR="003611A2">
        <w:t>en minnesvärd tid,</w:t>
      </w:r>
      <w:r w:rsidR="003611A2" w:rsidRPr="003611A2">
        <w:t xml:space="preserve"> </w:t>
      </w:r>
      <w:r>
        <w:t xml:space="preserve">att de kommer att </w:t>
      </w:r>
      <w:r w:rsidR="003611A2">
        <w:t>vidga sin</w:t>
      </w:r>
      <w:r>
        <w:t>a intressen och</w:t>
      </w:r>
      <w:r w:rsidR="00B2052F">
        <w:t xml:space="preserve"> sin</w:t>
      </w:r>
      <w:r>
        <w:t xml:space="preserve"> världsbild,</w:t>
      </w:r>
      <w:r w:rsidR="003611A2" w:rsidRPr="003611A2">
        <w:t xml:space="preserve"> </w:t>
      </w:r>
      <w:r w:rsidR="003611A2">
        <w:t xml:space="preserve">få hjälp med </w:t>
      </w:r>
      <w:r>
        <w:t>studierna</w:t>
      </w:r>
      <w:r w:rsidR="003611A2">
        <w:t xml:space="preserve"> vid behov</w:t>
      </w:r>
      <w:r>
        <w:t xml:space="preserve"> och få hög</w:t>
      </w:r>
      <w:r w:rsidR="003611A2" w:rsidRPr="003611A2">
        <w:t xml:space="preserve"> </w:t>
      </w:r>
      <w:r w:rsidR="003611A2">
        <w:t>status som civilingenjör</w:t>
      </w:r>
      <w:r>
        <w:t>.</w:t>
      </w:r>
    </w:p>
    <w:p w:rsidR="007313B8" w:rsidRDefault="007313B8" w:rsidP="00AA5FDD"/>
    <w:p w:rsidR="006F5746" w:rsidRDefault="006F5746" w:rsidP="006F5746">
      <w:pPr>
        <w:pStyle w:val="Rubrik1"/>
      </w:pPr>
      <w:bookmarkStart w:id="13" w:name="_Toc330908607"/>
      <w:r>
        <w:t>Avslutning</w:t>
      </w:r>
      <w:bookmarkEnd w:id="13"/>
    </w:p>
    <w:p w:rsidR="001874A3" w:rsidRDefault="0065128E" w:rsidP="00B65B6E">
      <w:r>
        <w:t>Studenterna härrör till stor del från Stockholmsregionen och en klar majoritet av de nyantagna studenter</w:t>
      </w:r>
      <w:r w:rsidR="00F502B4">
        <w:t>na</w:t>
      </w:r>
      <w:r>
        <w:t xml:space="preserve"> är 21 år eller yngre och </w:t>
      </w:r>
      <w:r w:rsidR="00BE0FC6">
        <w:t>härstammar</w:t>
      </w:r>
      <w:r>
        <w:t xml:space="preserve"> till stor del från hem där någon av föräldrar</w:t>
      </w:r>
      <w:r w:rsidR="00E73140">
        <w:t>na</w:t>
      </w:r>
      <w:r>
        <w:t xml:space="preserve"> </w:t>
      </w:r>
      <w:r w:rsidR="00D91243">
        <w:t xml:space="preserve">tidigare </w:t>
      </w:r>
      <w:r>
        <w:t xml:space="preserve">har bedrivit akademiska studier. Kvinnorna utgör 43 procent av </w:t>
      </w:r>
      <w:r w:rsidR="00A7412E">
        <w:t>populationen</w:t>
      </w:r>
      <w:r>
        <w:t>. Mer än hälften av de</w:t>
      </w:r>
      <w:r w:rsidR="00D91243">
        <w:t xml:space="preserve"> som antog</w:t>
      </w:r>
      <w:r w:rsidR="00193036">
        <w:t>s</w:t>
      </w:r>
      <w:r w:rsidR="00D91243">
        <w:t xml:space="preserve"> höstterminen 2011</w:t>
      </w:r>
      <w:r>
        <w:t xml:space="preserve"> har g</w:t>
      </w:r>
      <w:r w:rsidR="000273BC">
        <w:t>enomg</w:t>
      </w:r>
      <w:r>
        <w:t xml:space="preserve">ått Naturvetenskapsprogrammet och något mer än var femte student har höjt sina betyg eller skaffat sig sin behörighet genom Komvux eller motsvarande. Särskilt äldre studenter har </w:t>
      </w:r>
      <w:r w:rsidR="00193036">
        <w:t>begagnat</w:t>
      </w:r>
      <w:r>
        <w:t xml:space="preserve"> sig av </w:t>
      </w:r>
      <w:r w:rsidR="001157AD">
        <w:t xml:space="preserve">denna </w:t>
      </w:r>
      <w:r w:rsidR="000C64C0">
        <w:t>komplettering</w:t>
      </w:r>
      <w:r w:rsidR="001157AD">
        <w:t>smöjlighet</w:t>
      </w:r>
      <w:r>
        <w:t xml:space="preserve">. </w:t>
      </w:r>
    </w:p>
    <w:p w:rsidR="00B65B6E" w:rsidRDefault="0065128E" w:rsidP="00B65B6E">
      <w:r>
        <w:t>Hela 27 procent</w:t>
      </w:r>
      <w:r w:rsidR="00D91243">
        <w:t xml:space="preserve"> av den totala populationen</w:t>
      </w:r>
      <w:r>
        <w:t xml:space="preserve"> har läst vid någon annat universitet/högskola innan de påbörjade sina studier på KTH</w:t>
      </w:r>
      <w:r w:rsidR="00DF450A">
        <w:t>, något som kan visa sig bekymmersamt då studiemedel endast beviljas för fem år</w:t>
      </w:r>
      <w:r>
        <w:t>.</w:t>
      </w:r>
      <w:r w:rsidR="00B52A5E">
        <w:t xml:space="preserve"> Ungefär något mer än var fjärde som antagits till något av de femåriga programmen har sålunda inte möjlighet att få studiemedel för hela </w:t>
      </w:r>
      <w:r w:rsidR="00BE0FC6">
        <w:t>utbildningen</w:t>
      </w:r>
      <w:r w:rsidR="00B52A5E">
        <w:t>, något som med all sann</w:t>
      </w:r>
      <w:r w:rsidR="009564B4">
        <w:t>o</w:t>
      </w:r>
      <w:r w:rsidR="00B52A5E">
        <w:t xml:space="preserve">likhet har en negativ inverkan på genomströmningen. </w:t>
      </w:r>
    </w:p>
    <w:p w:rsidR="0065128E" w:rsidRDefault="00C00BA9" w:rsidP="00B65B6E">
      <w:r>
        <w:t xml:space="preserve">Studenterna har i huvudsak sökt sig till KTH tack vare utbildningens </w:t>
      </w:r>
      <w:r w:rsidR="00070CF1">
        <w:t xml:space="preserve">och lärosätets </w:t>
      </w:r>
      <w:r>
        <w:t xml:space="preserve">goda rykte, intresse för naturvetenskap och teknik samt goda karriärmöjligheter. Svarsresultatet från en öppen fråga </w:t>
      </w:r>
      <w:r w:rsidR="00193036">
        <w:t>pekar</w:t>
      </w:r>
      <w:r>
        <w:t xml:space="preserve"> på att stu</w:t>
      </w:r>
      <w:r w:rsidR="00DF450A">
        <w:t>denterna framför allt drivs av ett</w:t>
      </w:r>
      <w:r>
        <w:t xml:space="preserve"> intresse </w:t>
      </w:r>
      <w:r w:rsidR="00415E0E">
        <w:t xml:space="preserve">för teknik och </w:t>
      </w:r>
      <w:r w:rsidR="00415E0E">
        <w:lastRenderedPageBreak/>
        <w:t xml:space="preserve">naturvetenskap </w:t>
      </w:r>
      <w:r>
        <w:t xml:space="preserve">och de intressanta karriärmöjligheter som en KTH utbildning </w:t>
      </w:r>
      <w:r w:rsidR="00BE0FC6">
        <w:t xml:space="preserve">anses </w:t>
      </w:r>
      <w:r w:rsidR="00D91243">
        <w:t>resultera i</w:t>
      </w:r>
      <w:r>
        <w:t xml:space="preserve">. </w:t>
      </w:r>
      <w:r w:rsidR="00866E21">
        <w:t>Betydelsefull</w:t>
      </w:r>
      <w:r w:rsidR="00F502B4">
        <w:t>t</w:t>
      </w:r>
      <w:r w:rsidR="00415E0E">
        <w:t xml:space="preserve"> är också möjligheten att utvecklas som person</w:t>
      </w:r>
      <w:r w:rsidR="00070CF1">
        <w:t xml:space="preserve"> och förverkliga sig själv</w:t>
      </w:r>
      <w:r w:rsidR="00415E0E">
        <w:t xml:space="preserve">, en aspekt som </w:t>
      </w:r>
      <w:r w:rsidR="00D91243">
        <w:t>framstår som</w:t>
      </w:r>
      <w:r w:rsidR="00415E0E">
        <w:t xml:space="preserve"> mycket viktig för människor i det po</w:t>
      </w:r>
      <w:r w:rsidR="00866E21">
        <w:t>stmoderna/senmoderna samhället. Detta är i slutändan av fundamental betydelse fö</w:t>
      </w:r>
      <w:r w:rsidR="001874A3">
        <w:t>r personens</w:t>
      </w:r>
      <w:r w:rsidR="00A7412E">
        <w:t xml:space="preserve"> identitet och självuppfattning</w:t>
      </w:r>
      <w:r w:rsidR="00193036">
        <w:t>, något som medför att många</w:t>
      </w:r>
      <w:r w:rsidR="00866E21">
        <w:t xml:space="preserve"> prövar sig fram och byter med jämna mellanrum livsmål och identitet, bland annat för att skaffa sig en mening i tillvaron samt för att upptäcka vem man egentligen är. Beslutet att bli ingenjör</w:t>
      </w:r>
      <w:r w:rsidR="00866E21">
        <w:fldChar w:fldCharType="begin"/>
      </w:r>
      <w:r w:rsidR="00866E21">
        <w:instrText xml:space="preserve"> XE "Gudinnedyrkare" </w:instrText>
      </w:r>
      <w:r w:rsidR="00866E21">
        <w:fldChar w:fldCharType="end"/>
      </w:r>
      <w:r w:rsidR="00866E21">
        <w:t xml:space="preserve"> är därmed ett uttryck för ett medvetet val som går tillbaka till individens egna preferenser och inte på omgivningens krav och förväntningar.</w:t>
      </w:r>
      <w:r w:rsidR="00A7412E">
        <w:t xml:space="preserve"> Fler</w:t>
      </w:r>
      <w:r w:rsidR="005F7FF4">
        <w:t>a</w:t>
      </w:r>
      <w:r w:rsidR="00A7412E">
        <w:t xml:space="preserve"> </w:t>
      </w:r>
      <w:r w:rsidR="00DF450A">
        <w:t>betonar</w:t>
      </w:r>
      <w:r w:rsidR="00A7412E">
        <w:t xml:space="preserve"> även att möjligheten att skaffa</w:t>
      </w:r>
      <w:r w:rsidR="003A04BF">
        <w:t xml:space="preserve"> sig</w:t>
      </w:r>
      <w:r w:rsidR="00A7412E">
        <w:t xml:space="preserve"> nya vänner och få tillgång till </w:t>
      </w:r>
      <w:r w:rsidR="00DF450A">
        <w:t xml:space="preserve">omfattande </w:t>
      </w:r>
      <w:r w:rsidR="00A7412E">
        <w:t>social</w:t>
      </w:r>
      <w:r w:rsidR="00BE0FC6">
        <w:t>a</w:t>
      </w:r>
      <w:r w:rsidR="00A7412E">
        <w:t xml:space="preserve"> och professionell</w:t>
      </w:r>
      <w:r w:rsidR="00BE0FC6">
        <w:t>a</w:t>
      </w:r>
      <w:r w:rsidR="00A7412E">
        <w:t xml:space="preserve"> nätverk varit av </w:t>
      </w:r>
      <w:r w:rsidR="00DF450A">
        <w:t xml:space="preserve">stor </w:t>
      </w:r>
      <w:r w:rsidR="00A7412E">
        <w:t>betydelse.</w:t>
      </w:r>
    </w:p>
    <w:p w:rsidR="00437191" w:rsidRDefault="00866E21" w:rsidP="00B65B6E">
      <w:r>
        <w:t>Inte mindre än</w:t>
      </w:r>
      <w:r w:rsidR="00437191">
        <w:t xml:space="preserve"> 39 procent av studenterna meddelade att de någon gång tvekade inför att välja en teknisk utbildning. Mest tveksamma var kvinnorna, där något mer än varannan var osäker. De främsta orsakerna till </w:t>
      </w:r>
      <w:r w:rsidR="00034FF6">
        <w:t>tve</w:t>
      </w:r>
      <w:r w:rsidR="00437191">
        <w:t>kan</w:t>
      </w:r>
      <w:r w:rsidR="00A7412E">
        <w:t>,</w:t>
      </w:r>
      <w:r w:rsidR="00437191">
        <w:t xml:space="preserve"> </w:t>
      </w:r>
      <w:r w:rsidR="00193036">
        <w:t>för studenterna som helhet</w:t>
      </w:r>
      <w:r w:rsidR="00A7412E">
        <w:t>,</w:t>
      </w:r>
      <w:r w:rsidR="00193036">
        <w:t xml:space="preserve"> </w:t>
      </w:r>
      <w:r w:rsidR="00437191">
        <w:t xml:space="preserve">var osäkerhet över om </w:t>
      </w:r>
      <w:r w:rsidR="00F502B4">
        <w:t xml:space="preserve">huruvida </w:t>
      </w:r>
      <w:r w:rsidR="00437191">
        <w:t xml:space="preserve">yrkeslivet efteråt skulle passa, </w:t>
      </w:r>
      <w:r w:rsidR="00034FF6">
        <w:t>s</w:t>
      </w:r>
      <w:r w:rsidR="00437191">
        <w:t xml:space="preserve">vår matematik, osäkerhet över att klara studietakten och osäkerhet över </w:t>
      </w:r>
      <w:r w:rsidR="00193036">
        <w:t xml:space="preserve">sitt </w:t>
      </w:r>
      <w:r w:rsidR="00437191">
        <w:t xml:space="preserve">intresse för teknik. Kvinnorna var framför allt </w:t>
      </w:r>
      <w:r w:rsidR="00193036">
        <w:t xml:space="preserve">osäkra över </w:t>
      </w:r>
      <w:r w:rsidR="00A7412E">
        <w:t xml:space="preserve">sitt intresse för teknik och </w:t>
      </w:r>
      <w:r w:rsidR="00193036">
        <w:t xml:space="preserve">om yrkeslivet efteråt </w:t>
      </w:r>
      <w:r w:rsidR="00437191">
        <w:t xml:space="preserve">skulle passa. Högskoleingenjörs- och kandidatstudenterna avskräcks framför allt av svår matematik. </w:t>
      </w:r>
    </w:p>
    <w:p w:rsidR="00101BF3" w:rsidRDefault="000273BC" w:rsidP="00B65B6E">
      <w:r>
        <w:t xml:space="preserve">Studenterna är förhållandvis stimulerade av matematikundervisningen i skolan, men har en något mindre positiv uppfattning om undervisningen i fysik och i synnerhet </w:t>
      </w:r>
      <w:r w:rsidR="00D70FF8">
        <w:t>k</w:t>
      </w:r>
      <w:r>
        <w:t>emi</w:t>
      </w:r>
      <w:r w:rsidR="004278AB">
        <w:t xml:space="preserve"> och teknik</w:t>
      </w:r>
      <w:r>
        <w:t xml:space="preserve">. Studenterna har också en </w:t>
      </w:r>
      <w:r w:rsidR="00A7412E">
        <w:t>något mer</w:t>
      </w:r>
      <w:r>
        <w:t xml:space="preserve"> </w:t>
      </w:r>
      <w:r w:rsidR="00E4761C">
        <w:t>positiv</w:t>
      </w:r>
      <w:r>
        <w:t xml:space="preserve"> uppfattning om den kunskap</w:t>
      </w:r>
      <w:r w:rsidR="00E4761C">
        <w:t xml:space="preserve"> inom teknik och naturvetenskap</w:t>
      </w:r>
      <w:r>
        <w:t xml:space="preserve"> som de </w:t>
      </w:r>
      <w:r w:rsidR="005F7FF4">
        <w:t>tillgodosett sig</w:t>
      </w:r>
      <w:r w:rsidR="00E4761C">
        <w:t xml:space="preserve"> </w:t>
      </w:r>
      <w:r>
        <w:t xml:space="preserve">genom skolan. </w:t>
      </w:r>
      <w:r w:rsidR="00E4761C">
        <w:t>Även om resultatet på hela taget är förhållandevis positivt,</w:t>
      </w:r>
      <w:r w:rsidR="00D70FF8">
        <w:t xml:space="preserve"> det är </w:t>
      </w:r>
      <w:r w:rsidR="00070CF1">
        <w:t xml:space="preserve">särskilt </w:t>
      </w:r>
      <w:r w:rsidR="00D70FF8">
        <w:t>civilingenjörs</w:t>
      </w:r>
      <w:r w:rsidR="004278AB">
        <w:t>s</w:t>
      </w:r>
      <w:r w:rsidR="00D70FF8">
        <w:t>tudenterna som har en positiv uppfattning,</w:t>
      </w:r>
      <w:r w:rsidR="00E4761C">
        <w:t xml:space="preserve"> bör det framhållas att personer som från börja</w:t>
      </w:r>
      <w:r w:rsidR="00622FC2">
        <w:t>n</w:t>
      </w:r>
      <w:r w:rsidR="00E4761C">
        <w:t xml:space="preserve"> haft ett svagare intresse för teknik och naturvetenskap och valt en annan utbildningsväg</w:t>
      </w:r>
      <w:r w:rsidR="00DF450A">
        <w:t xml:space="preserve"> eller inte fortsatt </w:t>
      </w:r>
      <w:r w:rsidR="00BE0FC6">
        <w:t xml:space="preserve">att </w:t>
      </w:r>
      <w:r w:rsidR="00DF450A">
        <w:t>läsa vid universitet/högskola</w:t>
      </w:r>
      <w:r w:rsidR="00BE0FC6">
        <w:t xml:space="preserve"> alls</w:t>
      </w:r>
      <w:r w:rsidR="00E4761C">
        <w:t>, knappast lär ha svarat lika positivt på dessa frågor som KTH</w:t>
      </w:r>
      <w:r w:rsidR="00DF450A">
        <w:t>:s</w:t>
      </w:r>
      <w:r w:rsidR="00E4761C">
        <w:t xml:space="preserve"> studenter.</w:t>
      </w:r>
    </w:p>
    <w:p w:rsidR="00437191" w:rsidRDefault="00437191" w:rsidP="00B65B6E">
      <w:r>
        <w:t xml:space="preserve">Något mer än var tredje student skattar </w:t>
      </w:r>
      <w:r w:rsidR="00AD7D62">
        <w:t>sina matematikkunskaper som mycket bra</w:t>
      </w:r>
      <w:r w:rsidR="00C84041">
        <w:t>, vilket är en ökning jämfört med tidigare år</w:t>
      </w:r>
      <w:r w:rsidR="00AD7D62">
        <w:t>. Civilingenjörsstudenterna skattar sina kunskaper inom matematik, kemi och fysik</w:t>
      </w:r>
      <w:r w:rsidR="00723613">
        <w:t xml:space="preserve"> betydligt</w:t>
      </w:r>
      <w:r w:rsidR="00AD7D62">
        <w:t xml:space="preserve"> högre än arkitektur-, högskoleingenjörs- och kandidatstudenterna. Hela 15 procent</w:t>
      </w:r>
      <w:r w:rsidR="00DF450A">
        <w:t xml:space="preserve"> av</w:t>
      </w:r>
      <w:r w:rsidR="00AD7D62">
        <w:t xml:space="preserve"> högskoleingenjörsstudenter</w:t>
      </w:r>
      <w:r w:rsidR="00DF450A">
        <w:t>na</w:t>
      </w:r>
      <w:r w:rsidR="00AD7D62">
        <w:t xml:space="preserve"> och kandidatstudenter</w:t>
      </w:r>
      <w:r w:rsidR="00DF450A">
        <w:t>na</w:t>
      </w:r>
      <w:r w:rsidR="00AD7D62">
        <w:t xml:space="preserve"> skatta</w:t>
      </w:r>
      <w:r w:rsidR="00C84041">
        <w:t>r</w:t>
      </w:r>
      <w:r w:rsidR="00AD7D62">
        <w:t xml:space="preserve"> sina matematikkunskaper som mindre bra. </w:t>
      </w:r>
    </w:p>
    <w:p w:rsidR="00CD4235" w:rsidRDefault="00CD4235" w:rsidP="00B65B6E">
      <w:r>
        <w:t xml:space="preserve">Studenterna kom framför allt i kontakt med KTH via webben och sociala kontakter. Kataloger och </w:t>
      </w:r>
      <w:r w:rsidR="00677694">
        <w:t>liknande</w:t>
      </w:r>
      <w:r>
        <w:t xml:space="preserve"> material </w:t>
      </w:r>
      <w:r w:rsidR="00677694">
        <w:t>har också någorlunda genomslag</w:t>
      </w:r>
      <w:r w:rsidR="00DF450A">
        <w:t xml:space="preserve"> bland de yngre studenterna</w:t>
      </w:r>
      <w:r w:rsidR="00677694">
        <w:t>.</w:t>
      </w:r>
      <w:r>
        <w:t xml:space="preserve"> </w:t>
      </w:r>
      <w:r w:rsidR="00677694">
        <w:t xml:space="preserve">Reklam och mer riktade insatser har på det hela taget en marginell </w:t>
      </w:r>
      <w:r w:rsidR="00D70FF8">
        <w:t>betydelse. Endast</w:t>
      </w:r>
      <w:r>
        <w:t xml:space="preserve"> två mässor tilldrog sig någon närmare uppmärksamhet, nämligen SACO mässan och Öppet hus på KTH. </w:t>
      </w:r>
    </w:p>
    <w:p w:rsidR="00677694" w:rsidRDefault="00677694" w:rsidP="00B65B6E">
      <w:r>
        <w:t>Studenterna vill inför utbildningsvalet ha mer info</w:t>
      </w:r>
      <w:r w:rsidR="009564B4">
        <w:t>rmation</w:t>
      </w:r>
      <w:r>
        <w:t xml:space="preserve"> om hur undervisningen är upplagd, inriktningar/valfria kurser och arbetsmark</w:t>
      </w:r>
      <w:r w:rsidR="00BE0FC6">
        <w:t>nad</w:t>
      </w:r>
      <w:r>
        <w:t xml:space="preserve">/arbetsuppgifter efter examen. </w:t>
      </w:r>
      <w:r w:rsidR="009564B4">
        <w:t>I synnerhet</w:t>
      </w:r>
      <w:r>
        <w:t xml:space="preserve"> vill de ha information om hur man ordnar bostad. När utbildningen väl </w:t>
      </w:r>
      <w:r w:rsidR="00A7412E">
        <w:t>kommit igång</w:t>
      </w:r>
      <w:r>
        <w:t xml:space="preserve"> vill studenterna framför </w:t>
      </w:r>
      <w:r w:rsidR="009564B4">
        <w:t xml:space="preserve">allt </w:t>
      </w:r>
      <w:r>
        <w:t>ha hjälp med karriärplanering, studievanor, matematik, tids-</w:t>
      </w:r>
      <w:r w:rsidR="00BE0FC6">
        <w:t xml:space="preserve"> </w:t>
      </w:r>
      <w:r>
        <w:t xml:space="preserve">och studieplanering samt ordna bostad. </w:t>
      </w:r>
      <w:r w:rsidR="00101BF3">
        <w:t xml:space="preserve">Studenterna var också </w:t>
      </w:r>
      <w:r w:rsidR="00DF450A">
        <w:t xml:space="preserve">på hela taget </w:t>
      </w:r>
      <w:r w:rsidR="00101BF3">
        <w:t>mycket nöjda med mottagningen.</w:t>
      </w:r>
    </w:p>
    <w:p w:rsidR="00437191" w:rsidRPr="00B65B6E" w:rsidRDefault="00CB2644" w:rsidP="00B65B6E">
      <w:r>
        <w:lastRenderedPageBreak/>
        <w:t>Avslutningsvis är studenterna på de femåriga programmen</w:t>
      </w:r>
      <w:r w:rsidR="00AD7D62">
        <w:t xml:space="preserve"> på hela taget</w:t>
      </w:r>
      <w:r>
        <w:t xml:space="preserve"> mer motiverade</w:t>
      </w:r>
      <w:r w:rsidR="00413530">
        <w:t xml:space="preserve"> och de</w:t>
      </w:r>
      <w:r>
        <w:t xml:space="preserve"> utmanas mer av universitetsstudier</w:t>
      </w:r>
      <w:r w:rsidR="00413530">
        <w:t xml:space="preserve"> än de övriga programmen. De</w:t>
      </w:r>
      <w:r>
        <w:t xml:space="preserve"> är mer intresserade av teknik och naturvetenskap</w:t>
      </w:r>
      <w:r w:rsidR="00413530">
        <w:t xml:space="preserve"> och de</w:t>
      </w:r>
      <w:r>
        <w:t xml:space="preserve"> anser att de går på de bästa utbildning</w:t>
      </w:r>
      <w:r w:rsidR="00F502B4">
        <w:t>sprogrammen</w:t>
      </w:r>
      <w:r w:rsidR="00413530">
        <w:t xml:space="preserve">. </w:t>
      </w:r>
      <w:r w:rsidR="009564B4">
        <w:t xml:space="preserve">Studenterna på </w:t>
      </w:r>
      <w:r w:rsidR="007313B8">
        <w:t>de</w:t>
      </w:r>
      <w:r w:rsidR="009564B4">
        <w:t xml:space="preserve"> femåriga </w:t>
      </w:r>
      <w:r w:rsidR="007313B8">
        <w:t>programmen</w:t>
      </w:r>
      <w:r w:rsidR="00413530">
        <w:t xml:space="preserve"> </w:t>
      </w:r>
      <w:r>
        <w:t xml:space="preserve">har </w:t>
      </w:r>
      <w:r w:rsidR="00413530">
        <w:t xml:space="preserve">även </w:t>
      </w:r>
      <w:r>
        <w:t>uppfattningen att de kommer att ha bättre kontakt med sina studiekamrater än de som går på ett treårigt program. Civilingenjör</w:t>
      </w:r>
      <w:r w:rsidR="00BE0FC6">
        <w:t>s</w:t>
      </w:r>
      <w:r>
        <w:t xml:space="preserve">studenterna skattar också sina kunskaper inom matematik, fysik och kemi högre än de övriga. </w:t>
      </w:r>
      <w:r w:rsidR="007A6219">
        <w:t xml:space="preserve">Sett till resultatet från denna undersökning förfaller </w:t>
      </w:r>
      <w:r w:rsidR="00C83224">
        <w:t xml:space="preserve">det som om </w:t>
      </w:r>
      <w:r w:rsidR="007A6219">
        <w:t>studenterna på de femåriga programmen ha</w:t>
      </w:r>
      <w:r w:rsidR="00C83224">
        <w:t>r</w:t>
      </w:r>
      <w:r w:rsidR="007A6219">
        <w:t xml:space="preserve"> bättre förutsättningar att fullfölja sin utbildning än de som bevistar ett treårigt program. </w:t>
      </w:r>
    </w:p>
    <w:sectPr w:rsidR="00437191" w:rsidRPr="00B65B6E">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AC6" w:rsidRDefault="00EB5AC6" w:rsidP="000807C8">
      <w:pPr>
        <w:spacing w:after="0" w:line="240" w:lineRule="auto"/>
      </w:pPr>
      <w:r>
        <w:separator/>
      </w:r>
    </w:p>
  </w:endnote>
  <w:endnote w:type="continuationSeparator" w:id="0">
    <w:p w:rsidR="00EB5AC6" w:rsidRDefault="00EB5AC6" w:rsidP="00080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38812"/>
      <w:docPartObj>
        <w:docPartGallery w:val="Page Numbers (Bottom of Page)"/>
        <w:docPartUnique/>
      </w:docPartObj>
    </w:sdtPr>
    <w:sdtContent>
      <w:p w:rsidR="00EB5AC6" w:rsidRDefault="00EB5AC6">
        <w:pPr>
          <w:pStyle w:val="Sidfot"/>
          <w:jc w:val="center"/>
        </w:pPr>
        <w:r>
          <w:fldChar w:fldCharType="begin"/>
        </w:r>
        <w:r>
          <w:instrText>PAGE   \* MERGEFORMAT</w:instrText>
        </w:r>
        <w:r>
          <w:fldChar w:fldCharType="separate"/>
        </w:r>
        <w:r w:rsidR="00B46002">
          <w:rPr>
            <w:noProof/>
          </w:rPr>
          <w:t>1</w:t>
        </w:r>
        <w:r>
          <w:fldChar w:fldCharType="end"/>
        </w:r>
      </w:p>
    </w:sdtContent>
  </w:sdt>
  <w:p w:rsidR="00EB5AC6" w:rsidRDefault="00EB5AC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AC6" w:rsidRDefault="00EB5AC6" w:rsidP="000807C8">
      <w:pPr>
        <w:spacing w:after="0" w:line="240" w:lineRule="auto"/>
      </w:pPr>
      <w:r>
        <w:separator/>
      </w:r>
    </w:p>
  </w:footnote>
  <w:footnote w:type="continuationSeparator" w:id="0">
    <w:p w:rsidR="00EB5AC6" w:rsidRDefault="00EB5AC6" w:rsidP="000807C8">
      <w:pPr>
        <w:spacing w:after="0" w:line="240" w:lineRule="auto"/>
      </w:pPr>
      <w:r>
        <w:continuationSeparator/>
      </w:r>
    </w:p>
  </w:footnote>
  <w:footnote w:id="1">
    <w:p w:rsidR="00EB5AC6" w:rsidRPr="002A73DF" w:rsidRDefault="00EB5AC6" w:rsidP="002A73DF">
      <w:pPr>
        <w:pStyle w:val="Brdtext28"/>
        <w:rPr>
          <w:rFonts w:ascii="Garamond" w:hAnsi="Garamond"/>
          <w:color w:val="auto"/>
        </w:rPr>
      </w:pPr>
      <w:r w:rsidRPr="002A73DF">
        <w:rPr>
          <w:rStyle w:val="Fotnotsreferens"/>
          <w:rFonts w:ascii="Garamond" w:hAnsi="Garamond"/>
          <w:color w:val="auto"/>
        </w:rPr>
        <w:footnoteRef/>
      </w:r>
      <w:r w:rsidRPr="002A73DF">
        <w:rPr>
          <w:rFonts w:ascii="Garamond" w:hAnsi="Garamond"/>
        </w:rPr>
        <w:t xml:space="preserve"> </w:t>
      </w:r>
      <w:r w:rsidRPr="002A73DF">
        <w:rPr>
          <w:rFonts w:ascii="Garamond" w:hAnsi="Garamond" w:cs="Calibri"/>
          <w:color w:val="auto"/>
          <w:sz w:val="20"/>
        </w:rPr>
        <w:t xml:space="preserve">Tabellerna har sekretessgranskats av SCB så att celler baserade på mindre än tre svarande har prickats. Mycket osäkra skattningar, där konfidensintervallet är större än andelsskattningen, har också prickats. </w:t>
      </w:r>
    </w:p>
  </w:footnote>
  <w:footnote w:id="2">
    <w:p w:rsidR="00EB5AC6" w:rsidRDefault="00EB5AC6">
      <w:pPr>
        <w:pStyle w:val="Fotnotstext"/>
      </w:pPr>
      <w:r>
        <w:rPr>
          <w:rStyle w:val="Fotnotsreferens"/>
        </w:rPr>
        <w:footnoteRef/>
      </w:r>
      <w:r>
        <w:t xml:space="preserve"> </w:t>
      </w:r>
      <w:r w:rsidRPr="004B5259">
        <w:rPr>
          <w:rFonts w:ascii="Garamond" w:hAnsi="Garamond"/>
        </w:rPr>
        <w:t xml:space="preserve">På hela taget är det endast marginella förändringar från år till år. Endast på några </w:t>
      </w:r>
      <w:r>
        <w:rPr>
          <w:rFonts w:ascii="Garamond" w:hAnsi="Garamond"/>
        </w:rPr>
        <w:t xml:space="preserve">få </w:t>
      </w:r>
      <w:r w:rsidRPr="004B5259">
        <w:rPr>
          <w:rFonts w:ascii="Garamond" w:hAnsi="Garamond"/>
        </w:rPr>
        <w:t>punkter har det skett större förändringar. Här bör det också påpekas att de olika startenkäterna skiljer sig åt då flera frågor har förändrats, utgått eller tillkommit</w:t>
      </w:r>
      <w:r>
        <w:rPr>
          <w:rFonts w:ascii="Garamond" w:hAnsi="Garamond"/>
        </w:rPr>
        <w:t xml:space="preserve"> genom åren</w:t>
      </w:r>
      <w:r w:rsidRPr="004B5259">
        <w:rPr>
          <w:rFonts w:ascii="Garamond" w:hAnsi="Garamond"/>
        </w:rPr>
        <w:t>.</w:t>
      </w:r>
      <w:r>
        <w:t xml:space="preserve"> </w:t>
      </w:r>
    </w:p>
  </w:footnote>
  <w:footnote w:id="3">
    <w:p w:rsidR="00EB5AC6" w:rsidRPr="00A87CFA" w:rsidRDefault="00EB5AC6">
      <w:pPr>
        <w:pStyle w:val="Fotnotstext"/>
        <w:rPr>
          <w:rFonts w:ascii="Garamond" w:hAnsi="Garamond"/>
        </w:rPr>
      </w:pPr>
      <w:r>
        <w:rPr>
          <w:rStyle w:val="Fotnotsreferens"/>
        </w:rPr>
        <w:footnoteRef/>
      </w:r>
      <w:r>
        <w:t xml:space="preserve"> </w:t>
      </w:r>
      <w:r w:rsidRPr="00A9347D">
        <w:rPr>
          <w:rFonts w:ascii="Garamond" w:hAnsi="Garamond"/>
        </w:rPr>
        <w:t xml:space="preserve">Hela 54 procent av studenterna på Energi och miljö fyllde i svarsalternativet </w:t>
      </w:r>
      <w:r>
        <w:rPr>
          <w:rFonts w:ascii="Garamond" w:hAnsi="Garamond"/>
        </w:rPr>
        <w:t>”</w:t>
      </w:r>
      <w:r w:rsidRPr="00A9347D">
        <w:rPr>
          <w:rFonts w:ascii="Garamond" w:hAnsi="Garamond"/>
        </w:rPr>
        <w:t>Bidra till ett hållbart samhälle och en positiv samhällsutveckling</w:t>
      </w:r>
      <w:r>
        <w:rPr>
          <w:rFonts w:ascii="Garamond" w:hAnsi="Garamond"/>
        </w:rPr>
        <w:t>”</w:t>
      </w:r>
      <w:r w:rsidRPr="00A9347D">
        <w:rPr>
          <w:rFonts w:ascii="Garamond" w:hAnsi="Garamond"/>
        </w:rPr>
        <w:t xml:space="preserve"> och 49 procent av Teknisk fysikstudenterna poängterade </w:t>
      </w:r>
      <w:r>
        <w:rPr>
          <w:rFonts w:ascii="Garamond" w:hAnsi="Garamond"/>
        </w:rPr>
        <w:t>”</w:t>
      </w:r>
      <w:r w:rsidRPr="00A9347D">
        <w:rPr>
          <w:rFonts w:ascii="Garamond" w:hAnsi="Garamond"/>
        </w:rPr>
        <w:t>Krävande och utmanande utbildning</w:t>
      </w:r>
      <w:r>
        <w:rPr>
          <w:rFonts w:ascii="Garamond" w:hAnsi="Garamond"/>
        </w:rPr>
        <w:t>”</w:t>
      </w:r>
      <w:r w:rsidRPr="00A9347D">
        <w:rPr>
          <w:rFonts w:ascii="Garamond" w:hAnsi="Garamond"/>
        </w:rPr>
        <w:t>.</w:t>
      </w:r>
      <w:r>
        <w:t xml:space="preserve"> </w:t>
      </w:r>
    </w:p>
  </w:footnote>
  <w:footnote w:id="4">
    <w:p w:rsidR="00EB5AC6" w:rsidRDefault="00EB5AC6">
      <w:pPr>
        <w:pStyle w:val="Fotnotstext"/>
      </w:pPr>
      <w:r>
        <w:rPr>
          <w:rStyle w:val="Fotnotsreferens"/>
        </w:rPr>
        <w:footnoteRef/>
      </w:r>
      <w:r>
        <w:t xml:space="preserve"> </w:t>
      </w:r>
      <w:r w:rsidRPr="005F7FF4">
        <w:rPr>
          <w:rFonts w:ascii="Garamond" w:hAnsi="Garamond"/>
        </w:rPr>
        <w:t>Avsnittet är baserat på en flervalsfråga</w:t>
      </w:r>
      <w:r>
        <w:rPr>
          <w:rFonts w:ascii="Garamond" w:hAnsi="Garamond"/>
        </w:rPr>
        <w:t>.</w:t>
      </w:r>
    </w:p>
  </w:footnote>
  <w:footnote w:id="5">
    <w:p w:rsidR="00EB5AC6" w:rsidRDefault="00EB5AC6">
      <w:pPr>
        <w:pStyle w:val="Fotnotstext"/>
      </w:pPr>
      <w:r>
        <w:rPr>
          <w:rStyle w:val="Fotnotsreferens"/>
        </w:rPr>
        <w:footnoteRef/>
      </w:r>
      <w:r>
        <w:t xml:space="preserve"> </w:t>
      </w:r>
      <w:r w:rsidRPr="00A9347D">
        <w:rPr>
          <w:rFonts w:ascii="Garamond" w:hAnsi="Garamond"/>
        </w:rPr>
        <w:t xml:space="preserve">Frågan är hämtad från </w:t>
      </w:r>
      <w:proofErr w:type="spellStart"/>
      <w:r w:rsidRPr="00A9347D">
        <w:rPr>
          <w:rFonts w:ascii="Garamond" w:hAnsi="Garamond"/>
        </w:rPr>
        <w:t>Attractprojektet</w:t>
      </w:r>
      <w:proofErr w:type="spellEnd"/>
      <w:r w:rsidRPr="00A9347D">
        <w:rPr>
          <w:rFonts w:ascii="Garamond" w:hAnsi="Garamond"/>
        </w:rPr>
        <w:t>.</w:t>
      </w:r>
    </w:p>
  </w:footnote>
  <w:footnote w:id="6">
    <w:p w:rsidR="00EB5AC6" w:rsidRDefault="00EB5AC6">
      <w:pPr>
        <w:pStyle w:val="Fotnotstext"/>
      </w:pPr>
      <w:r>
        <w:rPr>
          <w:rStyle w:val="Fotnotsreferens"/>
        </w:rPr>
        <w:footnoteRef/>
      </w:r>
      <w:r>
        <w:t xml:space="preserve"> </w:t>
      </w:r>
      <w:r w:rsidRPr="00A9347D">
        <w:rPr>
          <w:rFonts w:ascii="Garamond" w:hAnsi="Garamond"/>
        </w:rPr>
        <w:t xml:space="preserve">Frågan är hämtad från </w:t>
      </w:r>
      <w:proofErr w:type="spellStart"/>
      <w:r w:rsidRPr="00A9347D">
        <w:rPr>
          <w:rFonts w:ascii="Garamond" w:hAnsi="Garamond"/>
        </w:rPr>
        <w:t>Attractprojektet</w:t>
      </w:r>
      <w:proofErr w:type="spellEnd"/>
      <w:r>
        <w:rPr>
          <w:rFonts w:ascii="Garamond" w:hAnsi="Garamond"/>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234"/>
    <w:multiLevelType w:val="hybridMultilevel"/>
    <w:tmpl w:val="3F8A09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AEC280C"/>
    <w:multiLevelType w:val="hybridMultilevel"/>
    <w:tmpl w:val="18C477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6143CB8"/>
    <w:multiLevelType w:val="hybridMultilevel"/>
    <w:tmpl w:val="5DC82BC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745766E"/>
    <w:multiLevelType w:val="hybridMultilevel"/>
    <w:tmpl w:val="0F36EE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20260F91"/>
    <w:multiLevelType w:val="hybridMultilevel"/>
    <w:tmpl w:val="C09495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7A55B8E"/>
    <w:multiLevelType w:val="hybridMultilevel"/>
    <w:tmpl w:val="1EF896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9673088"/>
    <w:multiLevelType w:val="hybridMultilevel"/>
    <w:tmpl w:val="FC3079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ED30F74"/>
    <w:multiLevelType w:val="hybridMultilevel"/>
    <w:tmpl w:val="EF66A96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E6150AB"/>
    <w:multiLevelType w:val="hybridMultilevel"/>
    <w:tmpl w:val="2654DB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8"/>
  </w:num>
  <w:num w:numId="6">
    <w:abstractNumId w:val="2"/>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1304"/>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D9"/>
    <w:rsid w:val="000013E2"/>
    <w:rsid w:val="00002499"/>
    <w:rsid w:val="00003D80"/>
    <w:rsid w:val="00003E3E"/>
    <w:rsid w:val="000070C1"/>
    <w:rsid w:val="00011EC0"/>
    <w:rsid w:val="00020315"/>
    <w:rsid w:val="00020E77"/>
    <w:rsid w:val="00021536"/>
    <w:rsid w:val="00025C52"/>
    <w:rsid w:val="00026E24"/>
    <w:rsid w:val="000273BC"/>
    <w:rsid w:val="00034FF6"/>
    <w:rsid w:val="000432A7"/>
    <w:rsid w:val="00045047"/>
    <w:rsid w:val="0004518B"/>
    <w:rsid w:val="00045878"/>
    <w:rsid w:val="00050FE7"/>
    <w:rsid w:val="00055849"/>
    <w:rsid w:val="00066293"/>
    <w:rsid w:val="00070CF1"/>
    <w:rsid w:val="00076253"/>
    <w:rsid w:val="000807C8"/>
    <w:rsid w:val="00080A15"/>
    <w:rsid w:val="00086AAF"/>
    <w:rsid w:val="00092F42"/>
    <w:rsid w:val="000A7DBE"/>
    <w:rsid w:val="000B22C4"/>
    <w:rsid w:val="000B3825"/>
    <w:rsid w:val="000B7519"/>
    <w:rsid w:val="000C60B2"/>
    <w:rsid w:val="000C6403"/>
    <w:rsid w:val="000C64C0"/>
    <w:rsid w:val="000D1967"/>
    <w:rsid w:val="000D26BF"/>
    <w:rsid w:val="000D2920"/>
    <w:rsid w:val="000D2FAF"/>
    <w:rsid w:val="000D6573"/>
    <w:rsid w:val="000E07CE"/>
    <w:rsid w:val="000E641B"/>
    <w:rsid w:val="000F14D0"/>
    <w:rsid w:val="000F7AF6"/>
    <w:rsid w:val="00100F17"/>
    <w:rsid w:val="00101BF3"/>
    <w:rsid w:val="00102187"/>
    <w:rsid w:val="001157AD"/>
    <w:rsid w:val="00120CB1"/>
    <w:rsid w:val="001214F9"/>
    <w:rsid w:val="00124B1C"/>
    <w:rsid w:val="00134B80"/>
    <w:rsid w:val="00134CFE"/>
    <w:rsid w:val="0014004C"/>
    <w:rsid w:val="00155F00"/>
    <w:rsid w:val="0016723E"/>
    <w:rsid w:val="00172905"/>
    <w:rsid w:val="001838A7"/>
    <w:rsid w:val="001838B2"/>
    <w:rsid w:val="00183AA0"/>
    <w:rsid w:val="001874A3"/>
    <w:rsid w:val="00187D51"/>
    <w:rsid w:val="00193036"/>
    <w:rsid w:val="00193B66"/>
    <w:rsid w:val="00196435"/>
    <w:rsid w:val="001A0DC1"/>
    <w:rsid w:val="001A4396"/>
    <w:rsid w:val="001B56E4"/>
    <w:rsid w:val="001C51DF"/>
    <w:rsid w:val="001D5F22"/>
    <w:rsid w:val="001D71CB"/>
    <w:rsid w:val="001E4FCE"/>
    <w:rsid w:val="001E7558"/>
    <w:rsid w:val="001F0935"/>
    <w:rsid w:val="001F5B35"/>
    <w:rsid w:val="001F72A2"/>
    <w:rsid w:val="00202B49"/>
    <w:rsid w:val="00203C79"/>
    <w:rsid w:val="002045B2"/>
    <w:rsid w:val="00205B88"/>
    <w:rsid w:val="00212A2E"/>
    <w:rsid w:val="00216258"/>
    <w:rsid w:val="002167F4"/>
    <w:rsid w:val="00221B6F"/>
    <w:rsid w:val="0022601A"/>
    <w:rsid w:val="00227DA7"/>
    <w:rsid w:val="00230838"/>
    <w:rsid w:val="00230C90"/>
    <w:rsid w:val="00240C97"/>
    <w:rsid w:val="00242241"/>
    <w:rsid w:val="002458B5"/>
    <w:rsid w:val="0025164C"/>
    <w:rsid w:val="0025283F"/>
    <w:rsid w:val="00254734"/>
    <w:rsid w:val="00255C22"/>
    <w:rsid w:val="00256C6E"/>
    <w:rsid w:val="002617ED"/>
    <w:rsid w:val="00264456"/>
    <w:rsid w:val="0026703E"/>
    <w:rsid w:val="00270C0D"/>
    <w:rsid w:val="00274021"/>
    <w:rsid w:val="00281046"/>
    <w:rsid w:val="00281B00"/>
    <w:rsid w:val="0028315C"/>
    <w:rsid w:val="00292C79"/>
    <w:rsid w:val="00293265"/>
    <w:rsid w:val="002A1C75"/>
    <w:rsid w:val="002A47C4"/>
    <w:rsid w:val="002A6AAE"/>
    <w:rsid w:val="002A73DF"/>
    <w:rsid w:val="002A78F0"/>
    <w:rsid w:val="002B5EBC"/>
    <w:rsid w:val="002C098F"/>
    <w:rsid w:val="002C336D"/>
    <w:rsid w:val="002C3810"/>
    <w:rsid w:val="002C6FB5"/>
    <w:rsid w:val="002D51C3"/>
    <w:rsid w:val="002D56E8"/>
    <w:rsid w:val="002E045F"/>
    <w:rsid w:val="002F7DAF"/>
    <w:rsid w:val="00311FE0"/>
    <w:rsid w:val="00315100"/>
    <w:rsid w:val="003156DF"/>
    <w:rsid w:val="00323B27"/>
    <w:rsid w:val="00324F0A"/>
    <w:rsid w:val="00344340"/>
    <w:rsid w:val="0035719D"/>
    <w:rsid w:val="00357F43"/>
    <w:rsid w:val="00360ABD"/>
    <w:rsid w:val="003611A2"/>
    <w:rsid w:val="00363E9F"/>
    <w:rsid w:val="00363F4F"/>
    <w:rsid w:val="00365153"/>
    <w:rsid w:val="00366DA0"/>
    <w:rsid w:val="00367463"/>
    <w:rsid w:val="00373208"/>
    <w:rsid w:val="00374941"/>
    <w:rsid w:val="003847A9"/>
    <w:rsid w:val="0038564D"/>
    <w:rsid w:val="0038614A"/>
    <w:rsid w:val="00397445"/>
    <w:rsid w:val="003A04BF"/>
    <w:rsid w:val="003A3020"/>
    <w:rsid w:val="003A4701"/>
    <w:rsid w:val="003A6C6D"/>
    <w:rsid w:val="003B2E89"/>
    <w:rsid w:val="003B39B8"/>
    <w:rsid w:val="003B4194"/>
    <w:rsid w:val="003B7838"/>
    <w:rsid w:val="003C4521"/>
    <w:rsid w:val="003C6181"/>
    <w:rsid w:val="003C61C8"/>
    <w:rsid w:val="003D6D16"/>
    <w:rsid w:val="003E421D"/>
    <w:rsid w:val="003F206F"/>
    <w:rsid w:val="00413530"/>
    <w:rsid w:val="00414CF2"/>
    <w:rsid w:val="00415DC8"/>
    <w:rsid w:val="00415E0E"/>
    <w:rsid w:val="00416880"/>
    <w:rsid w:val="004208A1"/>
    <w:rsid w:val="00421B3D"/>
    <w:rsid w:val="00423E7F"/>
    <w:rsid w:val="004278AB"/>
    <w:rsid w:val="004320A6"/>
    <w:rsid w:val="00437191"/>
    <w:rsid w:val="004404C7"/>
    <w:rsid w:val="00455029"/>
    <w:rsid w:val="0045657A"/>
    <w:rsid w:val="004569C0"/>
    <w:rsid w:val="004616D0"/>
    <w:rsid w:val="00486797"/>
    <w:rsid w:val="00497DB1"/>
    <w:rsid w:val="004A12C2"/>
    <w:rsid w:val="004A213D"/>
    <w:rsid w:val="004A4F1C"/>
    <w:rsid w:val="004B5259"/>
    <w:rsid w:val="004C6290"/>
    <w:rsid w:val="004D0431"/>
    <w:rsid w:val="004D2CB4"/>
    <w:rsid w:val="004D6909"/>
    <w:rsid w:val="004E0504"/>
    <w:rsid w:val="004E057B"/>
    <w:rsid w:val="004E732F"/>
    <w:rsid w:val="004F1BF8"/>
    <w:rsid w:val="004F27D0"/>
    <w:rsid w:val="004F4CA7"/>
    <w:rsid w:val="004F5627"/>
    <w:rsid w:val="00506F45"/>
    <w:rsid w:val="00527955"/>
    <w:rsid w:val="00532C6A"/>
    <w:rsid w:val="00536797"/>
    <w:rsid w:val="00541DE5"/>
    <w:rsid w:val="00546935"/>
    <w:rsid w:val="00547F9B"/>
    <w:rsid w:val="005509EB"/>
    <w:rsid w:val="00553662"/>
    <w:rsid w:val="00554A82"/>
    <w:rsid w:val="00555387"/>
    <w:rsid w:val="0056342F"/>
    <w:rsid w:val="00563550"/>
    <w:rsid w:val="0056389A"/>
    <w:rsid w:val="005650E6"/>
    <w:rsid w:val="005666DB"/>
    <w:rsid w:val="00584E72"/>
    <w:rsid w:val="0058535F"/>
    <w:rsid w:val="0058797C"/>
    <w:rsid w:val="00587E90"/>
    <w:rsid w:val="00595A90"/>
    <w:rsid w:val="005969ED"/>
    <w:rsid w:val="005975AC"/>
    <w:rsid w:val="00597F4D"/>
    <w:rsid w:val="005A2584"/>
    <w:rsid w:val="005B035A"/>
    <w:rsid w:val="005B5E1F"/>
    <w:rsid w:val="005B65EE"/>
    <w:rsid w:val="005C0711"/>
    <w:rsid w:val="005C0FCF"/>
    <w:rsid w:val="005D1136"/>
    <w:rsid w:val="005D12CA"/>
    <w:rsid w:val="005D20C8"/>
    <w:rsid w:val="005D20E7"/>
    <w:rsid w:val="005D3D59"/>
    <w:rsid w:val="005E09FE"/>
    <w:rsid w:val="005F7FF4"/>
    <w:rsid w:val="00607144"/>
    <w:rsid w:val="006137B7"/>
    <w:rsid w:val="00620117"/>
    <w:rsid w:val="006216C9"/>
    <w:rsid w:val="00622FC2"/>
    <w:rsid w:val="0062554A"/>
    <w:rsid w:val="006502D5"/>
    <w:rsid w:val="0065042E"/>
    <w:rsid w:val="00650B33"/>
    <w:rsid w:val="0065127C"/>
    <w:rsid w:val="0065128E"/>
    <w:rsid w:val="00651802"/>
    <w:rsid w:val="0066103D"/>
    <w:rsid w:val="00665F9D"/>
    <w:rsid w:val="00677694"/>
    <w:rsid w:val="006842B0"/>
    <w:rsid w:val="006A3C59"/>
    <w:rsid w:val="006C0FB3"/>
    <w:rsid w:val="006E56BB"/>
    <w:rsid w:val="006F462D"/>
    <w:rsid w:val="006F5746"/>
    <w:rsid w:val="006F65DA"/>
    <w:rsid w:val="00713691"/>
    <w:rsid w:val="00715988"/>
    <w:rsid w:val="007174BE"/>
    <w:rsid w:val="00723613"/>
    <w:rsid w:val="007313B8"/>
    <w:rsid w:val="0073140B"/>
    <w:rsid w:val="00732272"/>
    <w:rsid w:val="00740341"/>
    <w:rsid w:val="007428F6"/>
    <w:rsid w:val="00745B74"/>
    <w:rsid w:val="00747E54"/>
    <w:rsid w:val="0075142C"/>
    <w:rsid w:val="007531AC"/>
    <w:rsid w:val="0076297B"/>
    <w:rsid w:val="00763911"/>
    <w:rsid w:val="00770CF1"/>
    <w:rsid w:val="00773DF7"/>
    <w:rsid w:val="00785626"/>
    <w:rsid w:val="007901E9"/>
    <w:rsid w:val="00792CA0"/>
    <w:rsid w:val="00793C0B"/>
    <w:rsid w:val="00794A61"/>
    <w:rsid w:val="00795D12"/>
    <w:rsid w:val="0079647E"/>
    <w:rsid w:val="007A11F6"/>
    <w:rsid w:val="007A6219"/>
    <w:rsid w:val="007A629E"/>
    <w:rsid w:val="007C0F2C"/>
    <w:rsid w:val="007C528E"/>
    <w:rsid w:val="007C6CF8"/>
    <w:rsid w:val="007C7A64"/>
    <w:rsid w:val="007F108F"/>
    <w:rsid w:val="007F48B9"/>
    <w:rsid w:val="008008EE"/>
    <w:rsid w:val="008130F4"/>
    <w:rsid w:val="00822036"/>
    <w:rsid w:val="00822D8B"/>
    <w:rsid w:val="00823481"/>
    <w:rsid w:val="008309E8"/>
    <w:rsid w:val="00831339"/>
    <w:rsid w:val="00837CD5"/>
    <w:rsid w:val="00840927"/>
    <w:rsid w:val="00843DE8"/>
    <w:rsid w:val="00844C7A"/>
    <w:rsid w:val="00846D51"/>
    <w:rsid w:val="00846E3E"/>
    <w:rsid w:val="00855D8C"/>
    <w:rsid w:val="0085648E"/>
    <w:rsid w:val="00856E4A"/>
    <w:rsid w:val="00857523"/>
    <w:rsid w:val="00862612"/>
    <w:rsid w:val="00863F4D"/>
    <w:rsid w:val="00866E21"/>
    <w:rsid w:val="00876A5B"/>
    <w:rsid w:val="00877E12"/>
    <w:rsid w:val="0089376B"/>
    <w:rsid w:val="0089541B"/>
    <w:rsid w:val="008B1DBE"/>
    <w:rsid w:val="008B4529"/>
    <w:rsid w:val="008B57D9"/>
    <w:rsid w:val="008B6CD7"/>
    <w:rsid w:val="008C01FA"/>
    <w:rsid w:val="008C288E"/>
    <w:rsid w:val="008C4139"/>
    <w:rsid w:val="008C7255"/>
    <w:rsid w:val="008E030C"/>
    <w:rsid w:val="008E5DB6"/>
    <w:rsid w:val="008E625D"/>
    <w:rsid w:val="008F7586"/>
    <w:rsid w:val="0090662A"/>
    <w:rsid w:val="00917517"/>
    <w:rsid w:val="0092028D"/>
    <w:rsid w:val="00924FA2"/>
    <w:rsid w:val="00930A0B"/>
    <w:rsid w:val="009356C3"/>
    <w:rsid w:val="009378EC"/>
    <w:rsid w:val="00937EEB"/>
    <w:rsid w:val="00944B19"/>
    <w:rsid w:val="00952B72"/>
    <w:rsid w:val="00956044"/>
    <w:rsid w:val="009564B4"/>
    <w:rsid w:val="00960B21"/>
    <w:rsid w:val="009617BA"/>
    <w:rsid w:val="00961EE2"/>
    <w:rsid w:val="00967E18"/>
    <w:rsid w:val="00970B46"/>
    <w:rsid w:val="00971459"/>
    <w:rsid w:val="00977448"/>
    <w:rsid w:val="0097777B"/>
    <w:rsid w:val="00985D2B"/>
    <w:rsid w:val="009872FE"/>
    <w:rsid w:val="00987EEA"/>
    <w:rsid w:val="00987FBB"/>
    <w:rsid w:val="009945D2"/>
    <w:rsid w:val="00995FA3"/>
    <w:rsid w:val="009A53FA"/>
    <w:rsid w:val="009B098D"/>
    <w:rsid w:val="009B27FE"/>
    <w:rsid w:val="009B4714"/>
    <w:rsid w:val="009B5003"/>
    <w:rsid w:val="009B699B"/>
    <w:rsid w:val="009B74AE"/>
    <w:rsid w:val="009C057B"/>
    <w:rsid w:val="009C34F1"/>
    <w:rsid w:val="009C5729"/>
    <w:rsid w:val="009C63E1"/>
    <w:rsid w:val="009D3122"/>
    <w:rsid w:val="009D7C37"/>
    <w:rsid w:val="009E06FF"/>
    <w:rsid w:val="009E3B86"/>
    <w:rsid w:val="009E5D4B"/>
    <w:rsid w:val="009F3368"/>
    <w:rsid w:val="009F787B"/>
    <w:rsid w:val="00A0310F"/>
    <w:rsid w:val="00A05984"/>
    <w:rsid w:val="00A1253A"/>
    <w:rsid w:val="00A24E5A"/>
    <w:rsid w:val="00A255A5"/>
    <w:rsid w:val="00A27591"/>
    <w:rsid w:val="00A33365"/>
    <w:rsid w:val="00A33693"/>
    <w:rsid w:val="00A363F9"/>
    <w:rsid w:val="00A44F31"/>
    <w:rsid w:val="00A51D35"/>
    <w:rsid w:val="00A53D95"/>
    <w:rsid w:val="00A57F83"/>
    <w:rsid w:val="00A61D93"/>
    <w:rsid w:val="00A716EE"/>
    <w:rsid w:val="00A7412E"/>
    <w:rsid w:val="00A75CEA"/>
    <w:rsid w:val="00A75DBB"/>
    <w:rsid w:val="00A83D41"/>
    <w:rsid w:val="00A87CFA"/>
    <w:rsid w:val="00A9339E"/>
    <w:rsid w:val="00A9347D"/>
    <w:rsid w:val="00AA110B"/>
    <w:rsid w:val="00AA5FDD"/>
    <w:rsid w:val="00AB42A8"/>
    <w:rsid w:val="00AC11FF"/>
    <w:rsid w:val="00AC28D3"/>
    <w:rsid w:val="00AC30DD"/>
    <w:rsid w:val="00AD1AE5"/>
    <w:rsid w:val="00AD2098"/>
    <w:rsid w:val="00AD7D62"/>
    <w:rsid w:val="00AE1121"/>
    <w:rsid w:val="00AE13C6"/>
    <w:rsid w:val="00AE6B1D"/>
    <w:rsid w:val="00AF088A"/>
    <w:rsid w:val="00AF1AAF"/>
    <w:rsid w:val="00AF3B93"/>
    <w:rsid w:val="00AF6071"/>
    <w:rsid w:val="00B07151"/>
    <w:rsid w:val="00B07CE8"/>
    <w:rsid w:val="00B15766"/>
    <w:rsid w:val="00B158F9"/>
    <w:rsid w:val="00B162B4"/>
    <w:rsid w:val="00B2052F"/>
    <w:rsid w:val="00B21DC3"/>
    <w:rsid w:val="00B22C0D"/>
    <w:rsid w:val="00B22DF4"/>
    <w:rsid w:val="00B32394"/>
    <w:rsid w:val="00B33AA0"/>
    <w:rsid w:val="00B424AB"/>
    <w:rsid w:val="00B42D44"/>
    <w:rsid w:val="00B46002"/>
    <w:rsid w:val="00B52A5E"/>
    <w:rsid w:val="00B53D91"/>
    <w:rsid w:val="00B55902"/>
    <w:rsid w:val="00B65B6E"/>
    <w:rsid w:val="00B66917"/>
    <w:rsid w:val="00B738FC"/>
    <w:rsid w:val="00B762F6"/>
    <w:rsid w:val="00B80495"/>
    <w:rsid w:val="00B82359"/>
    <w:rsid w:val="00B86EA2"/>
    <w:rsid w:val="00B91E7E"/>
    <w:rsid w:val="00B92290"/>
    <w:rsid w:val="00B96386"/>
    <w:rsid w:val="00BA6718"/>
    <w:rsid w:val="00BA6D28"/>
    <w:rsid w:val="00BA726F"/>
    <w:rsid w:val="00BB18EE"/>
    <w:rsid w:val="00BB1C24"/>
    <w:rsid w:val="00BC02BB"/>
    <w:rsid w:val="00BC1976"/>
    <w:rsid w:val="00BC3A1D"/>
    <w:rsid w:val="00BC6B66"/>
    <w:rsid w:val="00BD189D"/>
    <w:rsid w:val="00BD6911"/>
    <w:rsid w:val="00BE056D"/>
    <w:rsid w:val="00BE0FC6"/>
    <w:rsid w:val="00BE47B1"/>
    <w:rsid w:val="00BE67B5"/>
    <w:rsid w:val="00BE7314"/>
    <w:rsid w:val="00C00BA9"/>
    <w:rsid w:val="00C014B0"/>
    <w:rsid w:val="00C04876"/>
    <w:rsid w:val="00C059B6"/>
    <w:rsid w:val="00C11CED"/>
    <w:rsid w:val="00C11E97"/>
    <w:rsid w:val="00C16834"/>
    <w:rsid w:val="00C24617"/>
    <w:rsid w:val="00C31A18"/>
    <w:rsid w:val="00C32F6F"/>
    <w:rsid w:val="00C33459"/>
    <w:rsid w:val="00C3402F"/>
    <w:rsid w:val="00C34C95"/>
    <w:rsid w:val="00C37961"/>
    <w:rsid w:val="00C415B0"/>
    <w:rsid w:val="00C80208"/>
    <w:rsid w:val="00C81486"/>
    <w:rsid w:val="00C821E5"/>
    <w:rsid w:val="00C83224"/>
    <w:rsid w:val="00C84041"/>
    <w:rsid w:val="00C844C6"/>
    <w:rsid w:val="00C850AF"/>
    <w:rsid w:val="00C86FCB"/>
    <w:rsid w:val="00C936FC"/>
    <w:rsid w:val="00C93849"/>
    <w:rsid w:val="00CA199E"/>
    <w:rsid w:val="00CA2272"/>
    <w:rsid w:val="00CA3C18"/>
    <w:rsid w:val="00CB2496"/>
    <w:rsid w:val="00CB2644"/>
    <w:rsid w:val="00CB58B9"/>
    <w:rsid w:val="00CD4235"/>
    <w:rsid w:val="00CD63A7"/>
    <w:rsid w:val="00CE0F39"/>
    <w:rsid w:val="00CE4B45"/>
    <w:rsid w:val="00CE582F"/>
    <w:rsid w:val="00CE7842"/>
    <w:rsid w:val="00D05662"/>
    <w:rsid w:val="00D14DE1"/>
    <w:rsid w:val="00D15158"/>
    <w:rsid w:val="00D206A9"/>
    <w:rsid w:val="00D22BE1"/>
    <w:rsid w:val="00D22E07"/>
    <w:rsid w:val="00D27521"/>
    <w:rsid w:val="00D335D2"/>
    <w:rsid w:val="00D3402E"/>
    <w:rsid w:val="00D4267D"/>
    <w:rsid w:val="00D43800"/>
    <w:rsid w:val="00D51C9D"/>
    <w:rsid w:val="00D634ED"/>
    <w:rsid w:val="00D64E2C"/>
    <w:rsid w:val="00D67DA4"/>
    <w:rsid w:val="00D70FF8"/>
    <w:rsid w:val="00D75802"/>
    <w:rsid w:val="00D75D91"/>
    <w:rsid w:val="00D77F36"/>
    <w:rsid w:val="00D80DAB"/>
    <w:rsid w:val="00D91243"/>
    <w:rsid w:val="00D92822"/>
    <w:rsid w:val="00D93088"/>
    <w:rsid w:val="00D93545"/>
    <w:rsid w:val="00D9600F"/>
    <w:rsid w:val="00DA238C"/>
    <w:rsid w:val="00DA4366"/>
    <w:rsid w:val="00DB1C96"/>
    <w:rsid w:val="00DB528D"/>
    <w:rsid w:val="00DC0EFB"/>
    <w:rsid w:val="00DD77A6"/>
    <w:rsid w:val="00DE4B71"/>
    <w:rsid w:val="00DF25F8"/>
    <w:rsid w:val="00DF33CD"/>
    <w:rsid w:val="00DF450A"/>
    <w:rsid w:val="00E01FB4"/>
    <w:rsid w:val="00E03678"/>
    <w:rsid w:val="00E13F17"/>
    <w:rsid w:val="00E25219"/>
    <w:rsid w:val="00E41F47"/>
    <w:rsid w:val="00E432C8"/>
    <w:rsid w:val="00E43FAB"/>
    <w:rsid w:val="00E472D5"/>
    <w:rsid w:val="00E4761C"/>
    <w:rsid w:val="00E513D1"/>
    <w:rsid w:val="00E5301A"/>
    <w:rsid w:val="00E607BF"/>
    <w:rsid w:val="00E616BA"/>
    <w:rsid w:val="00E628E3"/>
    <w:rsid w:val="00E67F92"/>
    <w:rsid w:val="00E73140"/>
    <w:rsid w:val="00E81C0A"/>
    <w:rsid w:val="00E83B13"/>
    <w:rsid w:val="00E93BDC"/>
    <w:rsid w:val="00E94657"/>
    <w:rsid w:val="00E97A71"/>
    <w:rsid w:val="00EA4D12"/>
    <w:rsid w:val="00EA552B"/>
    <w:rsid w:val="00EB0CE3"/>
    <w:rsid w:val="00EB50CB"/>
    <w:rsid w:val="00EB5AC6"/>
    <w:rsid w:val="00ED211C"/>
    <w:rsid w:val="00EE2094"/>
    <w:rsid w:val="00EF6DD9"/>
    <w:rsid w:val="00EF70DC"/>
    <w:rsid w:val="00F015D2"/>
    <w:rsid w:val="00F035D5"/>
    <w:rsid w:val="00F07ED6"/>
    <w:rsid w:val="00F12DBB"/>
    <w:rsid w:val="00F147A3"/>
    <w:rsid w:val="00F27B5C"/>
    <w:rsid w:val="00F33EFB"/>
    <w:rsid w:val="00F428BD"/>
    <w:rsid w:val="00F44E6F"/>
    <w:rsid w:val="00F46C74"/>
    <w:rsid w:val="00F502B4"/>
    <w:rsid w:val="00F5528E"/>
    <w:rsid w:val="00F55F68"/>
    <w:rsid w:val="00F60EE4"/>
    <w:rsid w:val="00F64BDA"/>
    <w:rsid w:val="00F704DA"/>
    <w:rsid w:val="00F71794"/>
    <w:rsid w:val="00F72A31"/>
    <w:rsid w:val="00F73128"/>
    <w:rsid w:val="00F75EDE"/>
    <w:rsid w:val="00F80168"/>
    <w:rsid w:val="00F8571E"/>
    <w:rsid w:val="00F86002"/>
    <w:rsid w:val="00F87409"/>
    <w:rsid w:val="00FB2F2F"/>
    <w:rsid w:val="00FB590C"/>
    <w:rsid w:val="00FB591F"/>
    <w:rsid w:val="00FC3A8E"/>
    <w:rsid w:val="00FD5C09"/>
    <w:rsid w:val="00FD5CDE"/>
    <w:rsid w:val="00FD710F"/>
    <w:rsid w:val="00FE0423"/>
    <w:rsid w:val="00FE2F41"/>
    <w:rsid w:val="00FE7958"/>
    <w:rsid w:val="00FF08EE"/>
    <w:rsid w:val="00FF1767"/>
    <w:rsid w:val="00FF1E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838"/>
    <w:rPr>
      <w:rFonts w:ascii="Garamond" w:hAnsi="Garamond"/>
      <w:sz w:val="24"/>
    </w:rPr>
  </w:style>
  <w:style w:type="paragraph" w:styleId="Rubrik1">
    <w:name w:val="heading 1"/>
    <w:basedOn w:val="Normal"/>
    <w:next w:val="Normal"/>
    <w:link w:val="Rubrik1Char"/>
    <w:uiPriority w:val="9"/>
    <w:qFormat/>
    <w:rsid w:val="00AA5FDD"/>
    <w:pPr>
      <w:keepNext/>
      <w:keepLines/>
      <w:spacing w:before="480" w:after="0"/>
      <w:outlineLvl w:val="0"/>
    </w:pPr>
    <w:rPr>
      <w:rFonts w:ascii="Verdana" w:eastAsiaTheme="majorEastAsia" w:hAnsi="Verdana"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0807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274021"/>
    <w:pPr>
      <w:keepNext/>
      <w:spacing w:before="240" w:after="60"/>
      <w:outlineLvl w:val="2"/>
    </w:pPr>
    <w:rPr>
      <w:rFonts w:ascii="Cambria" w:eastAsia="Times New Roman" w:hAnsi="Cambria" w:cs="Times New Roman"/>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4034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40341"/>
    <w:rPr>
      <w:rFonts w:ascii="Tahoma" w:hAnsi="Tahoma" w:cs="Tahoma"/>
      <w:sz w:val="16"/>
      <w:szCs w:val="16"/>
    </w:rPr>
  </w:style>
  <w:style w:type="character" w:customStyle="1" w:styleId="Rubrik3Char">
    <w:name w:val="Rubrik 3 Char"/>
    <w:basedOn w:val="Standardstycketeckensnitt"/>
    <w:link w:val="Rubrik3"/>
    <w:uiPriority w:val="9"/>
    <w:rsid w:val="00274021"/>
    <w:rPr>
      <w:rFonts w:ascii="Cambria" w:eastAsia="Times New Roman" w:hAnsi="Cambria" w:cs="Times New Roman"/>
      <w:b/>
      <w:bCs/>
      <w:sz w:val="26"/>
      <w:szCs w:val="26"/>
    </w:rPr>
  </w:style>
  <w:style w:type="character" w:customStyle="1" w:styleId="Rubrik2Char">
    <w:name w:val="Rubrik 2 Char"/>
    <w:basedOn w:val="Standardstycketeckensnitt"/>
    <w:link w:val="Rubrik2"/>
    <w:uiPriority w:val="9"/>
    <w:rsid w:val="000807C8"/>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unhideWhenUsed/>
    <w:rsid w:val="000807C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807C8"/>
  </w:style>
  <w:style w:type="paragraph" w:styleId="Sidfot">
    <w:name w:val="footer"/>
    <w:basedOn w:val="Normal"/>
    <w:link w:val="SidfotChar"/>
    <w:uiPriority w:val="99"/>
    <w:unhideWhenUsed/>
    <w:rsid w:val="000807C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807C8"/>
  </w:style>
  <w:style w:type="character" w:customStyle="1" w:styleId="Rubrik1Char">
    <w:name w:val="Rubrik 1 Char"/>
    <w:basedOn w:val="Standardstycketeckensnitt"/>
    <w:link w:val="Rubrik1"/>
    <w:uiPriority w:val="9"/>
    <w:rsid w:val="00AA5FDD"/>
    <w:rPr>
      <w:rFonts w:ascii="Verdana" w:eastAsiaTheme="majorEastAsia" w:hAnsi="Verdana" w:cstheme="majorBidi"/>
      <w:b/>
      <w:bCs/>
      <w:color w:val="365F91" w:themeColor="accent1" w:themeShade="BF"/>
      <w:sz w:val="28"/>
      <w:szCs w:val="28"/>
    </w:rPr>
  </w:style>
  <w:style w:type="paragraph" w:styleId="Innehllsfrteckningsrubrik">
    <w:name w:val="TOC Heading"/>
    <w:basedOn w:val="Rubrik1"/>
    <w:next w:val="Normal"/>
    <w:uiPriority w:val="39"/>
    <w:semiHidden/>
    <w:unhideWhenUsed/>
    <w:qFormat/>
    <w:rsid w:val="000F7AF6"/>
    <w:pPr>
      <w:outlineLvl w:val="9"/>
    </w:pPr>
    <w:rPr>
      <w:lang w:eastAsia="sv-SE"/>
    </w:rPr>
  </w:style>
  <w:style w:type="paragraph" w:styleId="Innehll2">
    <w:name w:val="toc 2"/>
    <w:basedOn w:val="Normal"/>
    <w:next w:val="Normal"/>
    <w:autoRedefine/>
    <w:uiPriority w:val="39"/>
    <w:unhideWhenUsed/>
    <w:rsid w:val="000F7AF6"/>
    <w:pPr>
      <w:spacing w:after="100"/>
      <w:ind w:left="220"/>
    </w:pPr>
  </w:style>
  <w:style w:type="paragraph" w:styleId="Innehll3">
    <w:name w:val="toc 3"/>
    <w:basedOn w:val="Normal"/>
    <w:next w:val="Normal"/>
    <w:autoRedefine/>
    <w:uiPriority w:val="39"/>
    <w:unhideWhenUsed/>
    <w:rsid w:val="000F7AF6"/>
    <w:pPr>
      <w:spacing w:after="100"/>
      <w:ind w:left="440"/>
    </w:pPr>
  </w:style>
  <w:style w:type="character" w:styleId="Hyperlnk">
    <w:name w:val="Hyperlink"/>
    <w:basedOn w:val="Standardstycketeckensnitt"/>
    <w:uiPriority w:val="99"/>
    <w:unhideWhenUsed/>
    <w:rsid w:val="000F7AF6"/>
    <w:rPr>
      <w:color w:val="0000FF" w:themeColor="hyperlink"/>
      <w:u w:val="single"/>
    </w:rPr>
  </w:style>
  <w:style w:type="paragraph" w:styleId="Liststycke">
    <w:name w:val="List Paragraph"/>
    <w:basedOn w:val="Normal"/>
    <w:uiPriority w:val="34"/>
    <w:qFormat/>
    <w:rsid w:val="00A75CEA"/>
    <w:pPr>
      <w:ind w:left="720"/>
      <w:contextualSpacing/>
    </w:pPr>
  </w:style>
  <w:style w:type="paragraph" w:customStyle="1" w:styleId="Default">
    <w:name w:val="Default"/>
    <w:rsid w:val="001E7558"/>
    <w:pPr>
      <w:autoSpaceDE w:val="0"/>
      <w:autoSpaceDN w:val="0"/>
      <w:adjustRightInd w:val="0"/>
      <w:spacing w:after="0" w:line="240" w:lineRule="auto"/>
    </w:pPr>
    <w:rPr>
      <w:rFonts w:ascii="Palatino Linotype" w:hAnsi="Palatino Linotype" w:cs="Palatino Linotype"/>
      <w:color w:val="000000"/>
      <w:sz w:val="24"/>
      <w:szCs w:val="24"/>
    </w:rPr>
  </w:style>
  <w:style w:type="paragraph" w:styleId="Innehll1">
    <w:name w:val="toc 1"/>
    <w:basedOn w:val="Normal"/>
    <w:next w:val="Normal"/>
    <w:autoRedefine/>
    <w:uiPriority w:val="39"/>
    <w:unhideWhenUsed/>
    <w:rsid w:val="00AA5FDD"/>
    <w:pPr>
      <w:spacing w:after="100"/>
    </w:pPr>
  </w:style>
  <w:style w:type="paragraph" w:styleId="Fotnotstext">
    <w:name w:val="footnote text"/>
    <w:basedOn w:val="Normal"/>
    <w:link w:val="FotnotstextChar"/>
    <w:uiPriority w:val="99"/>
    <w:semiHidden/>
    <w:unhideWhenUsed/>
    <w:rsid w:val="004B5259"/>
    <w:rPr>
      <w:rFonts w:ascii="Calibri" w:eastAsia="Calibri" w:hAnsi="Calibri" w:cs="Times New Roman"/>
      <w:sz w:val="20"/>
      <w:szCs w:val="20"/>
    </w:rPr>
  </w:style>
  <w:style w:type="character" w:customStyle="1" w:styleId="FotnotstextChar">
    <w:name w:val="Fotnotstext Char"/>
    <w:basedOn w:val="Standardstycketeckensnitt"/>
    <w:link w:val="Fotnotstext"/>
    <w:uiPriority w:val="99"/>
    <w:semiHidden/>
    <w:rsid w:val="004B5259"/>
    <w:rPr>
      <w:rFonts w:ascii="Calibri" w:eastAsia="Calibri" w:hAnsi="Calibri" w:cs="Times New Roman"/>
      <w:sz w:val="20"/>
      <w:szCs w:val="20"/>
    </w:rPr>
  </w:style>
  <w:style w:type="character" w:styleId="Fotnotsreferens">
    <w:name w:val="footnote reference"/>
    <w:uiPriority w:val="99"/>
    <w:semiHidden/>
    <w:unhideWhenUsed/>
    <w:rsid w:val="004B5259"/>
    <w:rPr>
      <w:vertAlign w:val="superscript"/>
    </w:rPr>
  </w:style>
  <w:style w:type="paragraph" w:customStyle="1" w:styleId="Brdtext28">
    <w:name w:val="Brödtext 28"/>
    <w:basedOn w:val="Normal"/>
    <w:rsid w:val="002A73DF"/>
    <w:pPr>
      <w:overflowPunct w:val="0"/>
      <w:autoSpaceDE w:val="0"/>
      <w:autoSpaceDN w:val="0"/>
      <w:adjustRightInd w:val="0"/>
      <w:spacing w:after="0" w:line="240" w:lineRule="auto"/>
      <w:textAlignment w:val="baseline"/>
    </w:pPr>
    <w:rPr>
      <w:rFonts w:ascii="Times New Roman" w:eastAsia="Times New Roman" w:hAnsi="Times New Roman" w:cs="Times New Roman"/>
      <w:color w:val="FF0000"/>
      <w:szCs w:val="20"/>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838"/>
    <w:rPr>
      <w:rFonts w:ascii="Garamond" w:hAnsi="Garamond"/>
      <w:sz w:val="24"/>
    </w:rPr>
  </w:style>
  <w:style w:type="paragraph" w:styleId="Rubrik1">
    <w:name w:val="heading 1"/>
    <w:basedOn w:val="Normal"/>
    <w:next w:val="Normal"/>
    <w:link w:val="Rubrik1Char"/>
    <w:uiPriority w:val="9"/>
    <w:qFormat/>
    <w:rsid w:val="00AA5FDD"/>
    <w:pPr>
      <w:keepNext/>
      <w:keepLines/>
      <w:spacing w:before="480" w:after="0"/>
      <w:outlineLvl w:val="0"/>
    </w:pPr>
    <w:rPr>
      <w:rFonts w:ascii="Verdana" w:eastAsiaTheme="majorEastAsia" w:hAnsi="Verdana"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0807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274021"/>
    <w:pPr>
      <w:keepNext/>
      <w:spacing w:before="240" w:after="60"/>
      <w:outlineLvl w:val="2"/>
    </w:pPr>
    <w:rPr>
      <w:rFonts w:ascii="Cambria" w:eastAsia="Times New Roman" w:hAnsi="Cambria" w:cs="Times New Roman"/>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4034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40341"/>
    <w:rPr>
      <w:rFonts w:ascii="Tahoma" w:hAnsi="Tahoma" w:cs="Tahoma"/>
      <w:sz w:val="16"/>
      <w:szCs w:val="16"/>
    </w:rPr>
  </w:style>
  <w:style w:type="character" w:customStyle="1" w:styleId="Rubrik3Char">
    <w:name w:val="Rubrik 3 Char"/>
    <w:basedOn w:val="Standardstycketeckensnitt"/>
    <w:link w:val="Rubrik3"/>
    <w:uiPriority w:val="9"/>
    <w:rsid w:val="00274021"/>
    <w:rPr>
      <w:rFonts w:ascii="Cambria" w:eastAsia="Times New Roman" w:hAnsi="Cambria" w:cs="Times New Roman"/>
      <w:b/>
      <w:bCs/>
      <w:sz w:val="26"/>
      <w:szCs w:val="26"/>
    </w:rPr>
  </w:style>
  <w:style w:type="character" w:customStyle="1" w:styleId="Rubrik2Char">
    <w:name w:val="Rubrik 2 Char"/>
    <w:basedOn w:val="Standardstycketeckensnitt"/>
    <w:link w:val="Rubrik2"/>
    <w:uiPriority w:val="9"/>
    <w:rsid w:val="000807C8"/>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unhideWhenUsed/>
    <w:rsid w:val="000807C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807C8"/>
  </w:style>
  <w:style w:type="paragraph" w:styleId="Sidfot">
    <w:name w:val="footer"/>
    <w:basedOn w:val="Normal"/>
    <w:link w:val="SidfotChar"/>
    <w:uiPriority w:val="99"/>
    <w:unhideWhenUsed/>
    <w:rsid w:val="000807C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807C8"/>
  </w:style>
  <w:style w:type="character" w:customStyle="1" w:styleId="Rubrik1Char">
    <w:name w:val="Rubrik 1 Char"/>
    <w:basedOn w:val="Standardstycketeckensnitt"/>
    <w:link w:val="Rubrik1"/>
    <w:uiPriority w:val="9"/>
    <w:rsid w:val="00AA5FDD"/>
    <w:rPr>
      <w:rFonts w:ascii="Verdana" w:eastAsiaTheme="majorEastAsia" w:hAnsi="Verdana" w:cstheme="majorBidi"/>
      <w:b/>
      <w:bCs/>
      <w:color w:val="365F91" w:themeColor="accent1" w:themeShade="BF"/>
      <w:sz w:val="28"/>
      <w:szCs w:val="28"/>
    </w:rPr>
  </w:style>
  <w:style w:type="paragraph" w:styleId="Innehllsfrteckningsrubrik">
    <w:name w:val="TOC Heading"/>
    <w:basedOn w:val="Rubrik1"/>
    <w:next w:val="Normal"/>
    <w:uiPriority w:val="39"/>
    <w:semiHidden/>
    <w:unhideWhenUsed/>
    <w:qFormat/>
    <w:rsid w:val="000F7AF6"/>
    <w:pPr>
      <w:outlineLvl w:val="9"/>
    </w:pPr>
    <w:rPr>
      <w:lang w:eastAsia="sv-SE"/>
    </w:rPr>
  </w:style>
  <w:style w:type="paragraph" w:styleId="Innehll2">
    <w:name w:val="toc 2"/>
    <w:basedOn w:val="Normal"/>
    <w:next w:val="Normal"/>
    <w:autoRedefine/>
    <w:uiPriority w:val="39"/>
    <w:unhideWhenUsed/>
    <w:rsid w:val="000F7AF6"/>
    <w:pPr>
      <w:spacing w:after="100"/>
      <w:ind w:left="220"/>
    </w:pPr>
  </w:style>
  <w:style w:type="paragraph" w:styleId="Innehll3">
    <w:name w:val="toc 3"/>
    <w:basedOn w:val="Normal"/>
    <w:next w:val="Normal"/>
    <w:autoRedefine/>
    <w:uiPriority w:val="39"/>
    <w:unhideWhenUsed/>
    <w:rsid w:val="000F7AF6"/>
    <w:pPr>
      <w:spacing w:after="100"/>
      <w:ind w:left="440"/>
    </w:pPr>
  </w:style>
  <w:style w:type="character" w:styleId="Hyperlnk">
    <w:name w:val="Hyperlink"/>
    <w:basedOn w:val="Standardstycketeckensnitt"/>
    <w:uiPriority w:val="99"/>
    <w:unhideWhenUsed/>
    <w:rsid w:val="000F7AF6"/>
    <w:rPr>
      <w:color w:val="0000FF" w:themeColor="hyperlink"/>
      <w:u w:val="single"/>
    </w:rPr>
  </w:style>
  <w:style w:type="paragraph" w:styleId="Liststycke">
    <w:name w:val="List Paragraph"/>
    <w:basedOn w:val="Normal"/>
    <w:uiPriority w:val="34"/>
    <w:qFormat/>
    <w:rsid w:val="00A75CEA"/>
    <w:pPr>
      <w:ind w:left="720"/>
      <w:contextualSpacing/>
    </w:pPr>
  </w:style>
  <w:style w:type="paragraph" w:customStyle="1" w:styleId="Default">
    <w:name w:val="Default"/>
    <w:rsid w:val="001E7558"/>
    <w:pPr>
      <w:autoSpaceDE w:val="0"/>
      <w:autoSpaceDN w:val="0"/>
      <w:adjustRightInd w:val="0"/>
      <w:spacing w:after="0" w:line="240" w:lineRule="auto"/>
    </w:pPr>
    <w:rPr>
      <w:rFonts w:ascii="Palatino Linotype" w:hAnsi="Palatino Linotype" w:cs="Palatino Linotype"/>
      <w:color w:val="000000"/>
      <w:sz w:val="24"/>
      <w:szCs w:val="24"/>
    </w:rPr>
  </w:style>
  <w:style w:type="paragraph" w:styleId="Innehll1">
    <w:name w:val="toc 1"/>
    <w:basedOn w:val="Normal"/>
    <w:next w:val="Normal"/>
    <w:autoRedefine/>
    <w:uiPriority w:val="39"/>
    <w:unhideWhenUsed/>
    <w:rsid w:val="00AA5FDD"/>
    <w:pPr>
      <w:spacing w:after="100"/>
    </w:pPr>
  </w:style>
  <w:style w:type="paragraph" w:styleId="Fotnotstext">
    <w:name w:val="footnote text"/>
    <w:basedOn w:val="Normal"/>
    <w:link w:val="FotnotstextChar"/>
    <w:uiPriority w:val="99"/>
    <w:semiHidden/>
    <w:unhideWhenUsed/>
    <w:rsid w:val="004B5259"/>
    <w:rPr>
      <w:rFonts w:ascii="Calibri" w:eastAsia="Calibri" w:hAnsi="Calibri" w:cs="Times New Roman"/>
      <w:sz w:val="20"/>
      <w:szCs w:val="20"/>
    </w:rPr>
  </w:style>
  <w:style w:type="character" w:customStyle="1" w:styleId="FotnotstextChar">
    <w:name w:val="Fotnotstext Char"/>
    <w:basedOn w:val="Standardstycketeckensnitt"/>
    <w:link w:val="Fotnotstext"/>
    <w:uiPriority w:val="99"/>
    <w:semiHidden/>
    <w:rsid w:val="004B5259"/>
    <w:rPr>
      <w:rFonts w:ascii="Calibri" w:eastAsia="Calibri" w:hAnsi="Calibri" w:cs="Times New Roman"/>
      <w:sz w:val="20"/>
      <w:szCs w:val="20"/>
    </w:rPr>
  </w:style>
  <w:style w:type="character" w:styleId="Fotnotsreferens">
    <w:name w:val="footnote reference"/>
    <w:uiPriority w:val="99"/>
    <w:semiHidden/>
    <w:unhideWhenUsed/>
    <w:rsid w:val="004B5259"/>
    <w:rPr>
      <w:vertAlign w:val="superscript"/>
    </w:rPr>
  </w:style>
  <w:style w:type="paragraph" w:customStyle="1" w:styleId="Brdtext28">
    <w:name w:val="Brödtext 28"/>
    <w:basedOn w:val="Normal"/>
    <w:rsid w:val="002A73DF"/>
    <w:pPr>
      <w:overflowPunct w:val="0"/>
      <w:autoSpaceDE w:val="0"/>
      <w:autoSpaceDN w:val="0"/>
      <w:adjustRightInd w:val="0"/>
      <w:spacing w:after="0" w:line="240" w:lineRule="auto"/>
      <w:textAlignment w:val="baseline"/>
    </w:pPr>
    <w:rPr>
      <w:rFonts w:ascii="Times New Roman" w:eastAsia="Times New Roman" w:hAnsi="Times New Roman" w:cs="Times New Roman"/>
      <w:color w:val="FF000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yperlink" Target="http://www.kth.s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hyperlink" Target="http://www.studera.n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cb\data\prod\BV\Enk&#228;tuppdrag\2011\KTH\Startenk&#228;t%202011\Leverans\Skickas%20till%20KTH\Jmfr_Samtliga_2011.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scb\data\prod\BV\Enk&#228;tuppdrag\2011\KTH\Startenk&#228;t%202011\Leverans\Skickas%20till%20KTH\Jmfr_Samtliga_2011.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scb\data\prod\BV\Enk&#228;tuppdrag\2011\KTH\Startenk&#228;t%202011\Leverans\Skickas%20till%20KTH\Jmfr_Samtliga_201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g.kth.se\dfs\gemensam\AE_VoS\KTHs%20enk&#228;ter\Startenk&#228;t\Startenk&#228;t%202011\Rapport\Diagram%20startenk&#228;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ug.kth.se\dfs\gemensam\AE_VoS\KTHs%20enk&#228;ter\Startenk&#228;t\Startenk&#228;t%202011\Rapport\Diagram%20startenk&#228;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ug.kth.se\dfs\gemensam\AE_VoS\KTHs%20enk&#228;ter\Startenk&#228;t\Startenk&#228;t%202011\Rapport\Diagram%20startenk&#228;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ug.kth.se\dfs\gemensam\AE_VoS\KTHs%20enk&#228;ter\Startenk&#228;t\Startenk&#228;t%202011\Rapport\Diagram%20startenk&#228;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ug.kth.se\dfs\gemensam\AE_VoS\KTHs%20enk&#228;ter\Startenk&#228;t\Startenk&#228;t%202011\Rapport\Diagram%20startenk&#228;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13365690399811E-2"/>
          <c:y val="0.15082325075219255"/>
          <c:w val="0.6244114329978484"/>
          <c:h val="0.69773300715468012"/>
        </c:manualLayout>
      </c:layout>
      <c:barChart>
        <c:barDir val="col"/>
        <c:grouping val="clustered"/>
        <c:varyColors val="0"/>
        <c:ser>
          <c:idx val="0"/>
          <c:order val="0"/>
          <c:tx>
            <c:strRef>
              <c:f>Samtliga!$A$233</c:f>
              <c:strCache>
                <c:ptCount val="1"/>
                <c:pt idx="0">
                  <c:v>Utbildningens rykte</c:v>
                </c:pt>
              </c:strCache>
            </c:strRef>
          </c:tx>
          <c:invertIfNegative val="0"/>
          <c:cat>
            <c:strRef>
              <c:f>Samtliga!$A$250:$A$255</c:f>
              <c:strCache>
                <c:ptCount val="6"/>
                <c:pt idx="0">
                  <c:v>Inte viktigt (1)</c:v>
                </c:pt>
                <c:pt idx="1">
                  <c:v>(2)</c:v>
                </c:pt>
                <c:pt idx="2">
                  <c:v>(3)</c:v>
                </c:pt>
                <c:pt idx="3">
                  <c:v>(4)</c:v>
                </c:pt>
                <c:pt idx="4">
                  <c:v>Mycket viktigt (5)</c:v>
                </c:pt>
                <c:pt idx="5">
                  <c:v>Ej svar</c:v>
                </c:pt>
              </c:strCache>
            </c:strRef>
          </c:cat>
          <c:val>
            <c:numRef>
              <c:f>Samtliga!$I$234:$I$239</c:f>
              <c:numCache>
                <c:formatCode>0</c:formatCode>
                <c:ptCount val="6"/>
                <c:pt idx="0">
                  <c:v>2</c:v>
                </c:pt>
                <c:pt idx="1">
                  <c:v>4</c:v>
                </c:pt>
                <c:pt idx="2">
                  <c:v>19</c:v>
                </c:pt>
                <c:pt idx="3">
                  <c:v>44</c:v>
                </c:pt>
                <c:pt idx="4">
                  <c:v>30</c:v>
                </c:pt>
                <c:pt idx="5">
                  <c:v>1</c:v>
                </c:pt>
              </c:numCache>
            </c:numRef>
          </c:val>
        </c:ser>
        <c:ser>
          <c:idx val="1"/>
          <c:order val="1"/>
          <c:tx>
            <c:strRef>
              <c:f>Samtliga!$A$241</c:f>
              <c:strCache>
                <c:ptCount val="1"/>
                <c:pt idx="0">
                  <c:v>KTH:s varumärke</c:v>
                </c:pt>
              </c:strCache>
            </c:strRef>
          </c:tx>
          <c:invertIfNegative val="0"/>
          <c:cat>
            <c:strRef>
              <c:f>Samtliga!$A$250:$A$255</c:f>
              <c:strCache>
                <c:ptCount val="6"/>
                <c:pt idx="0">
                  <c:v>Inte viktigt (1)</c:v>
                </c:pt>
                <c:pt idx="1">
                  <c:v>(2)</c:v>
                </c:pt>
                <c:pt idx="2">
                  <c:v>(3)</c:v>
                </c:pt>
                <c:pt idx="3">
                  <c:v>(4)</c:v>
                </c:pt>
                <c:pt idx="4">
                  <c:v>Mycket viktigt (5)</c:v>
                </c:pt>
                <c:pt idx="5">
                  <c:v>Ej svar</c:v>
                </c:pt>
              </c:strCache>
            </c:strRef>
          </c:cat>
          <c:val>
            <c:numRef>
              <c:f>Samtliga!$I$242:$I$247</c:f>
              <c:numCache>
                <c:formatCode>0</c:formatCode>
                <c:ptCount val="6"/>
                <c:pt idx="0">
                  <c:v>4</c:v>
                </c:pt>
                <c:pt idx="1">
                  <c:v>7</c:v>
                </c:pt>
                <c:pt idx="2">
                  <c:v>25</c:v>
                </c:pt>
                <c:pt idx="3">
                  <c:v>41</c:v>
                </c:pt>
                <c:pt idx="4">
                  <c:v>22</c:v>
                </c:pt>
                <c:pt idx="5">
                  <c:v>1</c:v>
                </c:pt>
              </c:numCache>
            </c:numRef>
          </c:val>
        </c:ser>
        <c:ser>
          <c:idx val="2"/>
          <c:order val="2"/>
          <c:tx>
            <c:strRef>
              <c:f>Samtliga!$A$249</c:f>
              <c:strCache>
                <c:ptCount val="1"/>
                <c:pt idx="0">
                  <c:v>Intresse för utbildningens innehåll</c:v>
                </c:pt>
              </c:strCache>
            </c:strRef>
          </c:tx>
          <c:spPr>
            <a:ln>
              <a:solidFill>
                <a:schemeClr val="tx1"/>
              </a:solidFill>
            </a:ln>
          </c:spPr>
          <c:invertIfNegative val="0"/>
          <c:cat>
            <c:strRef>
              <c:f>Samtliga!$A$250:$A$255</c:f>
              <c:strCache>
                <c:ptCount val="6"/>
                <c:pt idx="0">
                  <c:v>Inte viktigt (1)</c:v>
                </c:pt>
                <c:pt idx="1">
                  <c:v>(2)</c:v>
                </c:pt>
                <c:pt idx="2">
                  <c:v>(3)</c:v>
                </c:pt>
                <c:pt idx="3">
                  <c:v>(4)</c:v>
                </c:pt>
                <c:pt idx="4">
                  <c:v>Mycket viktigt (5)</c:v>
                </c:pt>
                <c:pt idx="5">
                  <c:v>Ej svar</c:v>
                </c:pt>
              </c:strCache>
            </c:strRef>
          </c:cat>
          <c:val>
            <c:numRef>
              <c:f>Samtliga!$I$250:$I$255</c:f>
              <c:numCache>
                <c:formatCode>0</c:formatCode>
                <c:ptCount val="6"/>
                <c:pt idx="0">
                  <c:v>0</c:v>
                </c:pt>
                <c:pt idx="1">
                  <c:v>1</c:v>
                </c:pt>
                <c:pt idx="2">
                  <c:v>6</c:v>
                </c:pt>
                <c:pt idx="3">
                  <c:v>25</c:v>
                </c:pt>
                <c:pt idx="4">
                  <c:v>67</c:v>
                </c:pt>
                <c:pt idx="5">
                  <c:v>1</c:v>
                </c:pt>
              </c:numCache>
            </c:numRef>
          </c:val>
        </c:ser>
        <c:ser>
          <c:idx val="3"/>
          <c:order val="3"/>
          <c:tx>
            <c:strRef>
              <c:f>Samtliga!$A$257</c:f>
              <c:strCache>
                <c:ptCount val="1"/>
                <c:pt idx="0">
                  <c:v>Utmanande utbildning</c:v>
                </c:pt>
              </c:strCache>
            </c:strRef>
          </c:tx>
          <c:invertIfNegative val="0"/>
          <c:val>
            <c:numRef>
              <c:f>Samtliga!$I$258:$I$263</c:f>
              <c:numCache>
                <c:formatCode>0</c:formatCode>
                <c:ptCount val="6"/>
                <c:pt idx="0">
                  <c:v>3</c:v>
                </c:pt>
                <c:pt idx="1">
                  <c:v>6</c:v>
                </c:pt>
                <c:pt idx="2">
                  <c:v>29</c:v>
                </c:pt>
                <c:pt idx="3">
                  <c:v>40</c:v>
                </c:pt>
                <c:pt idx="4">
                  <c:v>21</c:v>
                </c:pt>
                <c:pt idx="5">
                  <c:v>2</c:v>
                </c:pt>
              </c:numCache>
            </c:numRef>
          </c:val>
        </c:ser>
        <c:dLbls>
          <c:showLegendKey val="0"/>
          <c:showVal val="0"/>
          <c:showCatName val="0"/>
          <c:showSerName val="0"/>
          <c:showPercent val="0"/>
          <c:showBubbleSize val="0"/>
        </c:dLbls>
        <c:gapWidth val="150"/>
        <c:axId val="87501440"/>
        <c:axId val="87511424"/>
      </c:barChart>
      <c:catAx>
        <c:axId val="87501440"/>
        <c:scaling>
          <c:orientation val="minMax"/>
        </c:scaling>
        <c:delete val="0"/>
        <c:axPos val="b"/>
        <c:majorTickMark val="out"/>
        <c:minorTickMark val="none"/>
        <c:tickLblPos val="nextTo"/>
        <c:crossAx val="87511424"/>
        <c:crosses val="autoZero"/>
        <c:auto val="1"/>
        <c:lblAlgn val="ctr"/>
        <c:lblOffset val="100"/>
        <c:noMultiLvlLbl val="0"/>
      </c:catAx>
      <c:valAx>
        <c:axId val="87511424"/>
        <c:scaling>
          <c:orientation val="minMax"/>
        </c:scaling>
        <c:delete val="0"/>
        <c:axPos val="l"/>
        <c:majorGridlines/>
        <c:numFmt formatCode="0" sourceLinked="1"/>
        <c:majorTickMark val="out"/>
        <c:minorTickMark val="none"/>
        <c:tickLblPos val="nextTo"/>
        <c:crossAx val="87501440"/>
        <c:crosses val="autoZero"/>
        <c:crossBetween val="between"/>
      </c:valAx>
    </c:plotArea>
    <c:legend>
      <c:legendPos val="r"/>
      <c:layout>
        <c:manualLayout>
          <c:xMode val="edge"/>
          <c:yMode val="edge"/>
          <c:x val="0.68606848160654677"/>
          <c:y val="0.15055293302082987"/>
          <c:w val="0.31393151839345329"/>
          <c:h val="0.56447584150353769"/>
        </c:manualLayout>
      </c:layout>
      <c:overlay val="0"/>
    </c:legend>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628639906520962E-2"/>
          <c:y val="0.12832920986640578"/>
          <c:w val="0.59742600682503222"/>
          <c:h val="0.72723701260544604"/>
        </c:manualLayout>
      </c:layout>
      <c:barChart>
        <c:barDir val="col"/>
        <c:grouping val="clustered"/>
        <c:varyColors val="0"/>
        <c:ser>
          <c:idx val="0"/>
          <c:order val="0"/>
          <c:tx>
            <c:strRef>
              <c:f>Samtliga!$A$265</c:f>
              <c:strCache>
                <c:ptCount val="1"/>
                <c:pt idx="0">
                  <c:v>Förväntningar från föräldrar och vänner</c:v>
                </c:pt>
              </c:strCache>
            </c:strRef>
          </c:tx>
          <c:invertIfNegative val="0"/>
          <c:cat>
            <c:strRef>
              <c:f>Samtliga!$A$266:$A$271</c:f>
              <c:strCache>
                <c:ptCount val="6"/>
                <c:pt idx="0">
                  <c:v>Inte viktigt (1)</c:v>
                </c:pt>
                <c:pt idx="1">
                  <c:v>(2)</c:v>
                </c:pt>
                <c:pt idx="2">
                  <c:v>(3)</c:v>
                </c:pt>
                <c:pt idx="3">
                  <c:v>(4)</c:v>
                </c:pt>
                <c:pt idx="4">
                  <c:v>Mycket viktigt (5)</c:v>
                </c:pt>
                <c:pt idx="5">
                  <c:v>Ej svar</c:v>
                </c:pt>
              </c:strCache>
            </c:strRef>
          </c:cat>
          <c:val>
            <c:numRef>
              <c:f>Samtliga!$I$266:$I$270</c:f>
              <c:numCache>
                <c:formatCode>0</c:formatCode>
                <c:ptCount val="5"/>
                <c:pt idx="0">
                  <c:v>25</c:v>
                </c:pt>
                <c:pt idx="1">
                  <c:v>27</c:v>
                </c:pt>
                <c:pt idx="2">
                  <c:v>27</c:v>
                </c:pt>
                <c:pt idx="3">
                  <c:v>15</c:v>
                </c:pt>
                <c:pt idx="4">
                  <c:v>5</c:v>
                </c:pt>
              </c:numCache>
            </c:numRef>
          </c:val>
        </c:ser>
        <c:ser>
          <c:idx val="1"/>
          <c:order val="1"/>
          <c:tx>
            <c:strRef>
              <c:f>Samtliga!$A$281</c:f>
              <c:strCache>
                <c:ptCount val="1"/>
                <c:pt idx="0">
                  <c:v>Närhet till hemorten</c:v>
                </c:pt>
              </c:strCache>
            </c:strRef>
          </c:tx>
          <c:invertIfNegative val="0"/>
          <c:val>
            <c:numRef>
              <c:f>Samtliga!$I$282:$I$287</c:f>
              <c:numCache>
                <c:formatCode>0</c:formatCode>
                <c:ptCount val="6"/>
                <c:pt idx="0">
                  <c:v>22</c:v>
                </c:pt>
                <c:pt idx="1">
                  <c:v>15</c:v>
                </c:pt>
                <c:pt idx="2">
                  <c:v>24</c:v>
                </c:pt>
                <c:pt idx="3">
                  <c:v>26</c:v>
                </c:pt>
                <c:pt idx="4">
                  <c:v>13</c:v>
                </c:pt>
                <c:pt idx="5">
                  <c:v>1</c:v>
                </c:pt>
              </c:numCache>
            </c:numRef>
          </c:val>
        </c:ser>
        <c:ser>
          <c:idx val="2"/>
          <c:order val="2"/>
          <c:tx>
            <c:strRef>
              <c:f>Samtliga!$A$289</c:f>
              <c:strCache>
                <c:ptCount val="1"/>
                <c:pt idx="0">
                  <c:v>Personligt intresse</c:v>
                </c:pt>
              </c:strCache>
            </c:strRef>
          </c:tx>
          <c:spPr>
            <a:ln>
              <a:solidFill>
                <a:prstClr val="black"/>
              </a:solidFill>
            </a:ln>
          </c:spPr>
          <c:invertIfNegative val="0"/>
          <c:val>
            <c:numRef>
              <c:f>Samtliga!$I$290:$I$295</c:f>
              <c:numCache>
                <c:formatCode>0</c:formatCode>
                <c:ptCount val="6"/>
                <c:pt idx="0">
                  <c:v>1</c:v>
                </c:pt>
                <c:pt idx="1">
                  <c:v>2</c:v>
                </c:pt>
                <c:pt idx="2">
                  <c:v>10</c:v>
                </c:pt>
                <c:pt idx="3">
                  <c:v>33</c:v>
                </c:pt>
                <c:pt idx="4">
                  <c:v>54</c:v>
                </c:pt>
                <c:pt idx="5">
                  <c:v>1</c:v>
                </c:pt>
              </c:numCache>
            </c:numRef>
          </c:val>
        </c:ser>
        <c:ser>
          <c:idx val="3"/>
          <c:order val="3"/>
          <c:tx>
            <c:strRef>
              <c:f>Samtliga!$A$297</c:f>
              <c:strCache>
                <c:ptCount val="1"/>
                <c:pt idx="0">
                  <c:v>Personlig utveckling</c:v>
                </c:pt>
              </c:strCache>
            </c:strRef>
          </c:tx>
          <c:invertIfNegative val="0"/>
          <c:val>
            <c:numRef>
              <c:f>Samtliga!$I$298:$I$303</c:f>
              <c:numCache>
                <c:formatCode>0</c:formatCode>
                <c:ptCount val="6"/>
                <c:pt idx="0">
                  <c:v>1</c:v>
                </c:pt>
                <c:pt idx="1">
                  <c:v>2</c:v>
                </c:pt>
                <c:pt idx="2">
                  <c:v>11</c:v>
                </c:pt>
                <c:pt idx="3">
                  <c:v>35</c:v>
                </c:pt>
                <c:pt idx="4">
                  <c:v>50</c:v>
                </c:pt>
                <c:pt idx="5">
                  <c:v>1</c:v>
                </c:pt>
              </c:numCache>
            </c:numRef>
          </c:val>
        </c:ser>
        <c:ser>
          <c:idx val="4"/>
          <c:order val="4"/>
          <c:tx>
            <c:strRef>
              <c:f>Samtliga!$A$305</c:f>
              <c:strCache>
                <c:ptCount val="1"/>
                <c:pt idx="0">
                  <c:v>Lära känna nya människor</c:v>
                </c:pt>
              </c:strCache>
            </c:strRef>
          </c:tx>
          <c:invertIfNegative val="0"/>
          <c:val>
            <c:numRef>
              <c:f>Samtliga!$I$306:$I$311</c:f>
              <c:numCache>
                <c:formatCode>0</c:formatCode>
                <c:ptCount val="6"/>
                <c:pt idx="0">
                  <c:v>3</c:v>
                </c:pt>
                <c:pt idx="1">
                  <c:v>8</c:v>
                </c:pt>
                <c:pt idx="2">
                  <c:v>26</c:v>
                </c:pt>
                <c:pt idx="3">
                  <c:v>35</c:v>
                </c:pt>
                <c:pt idx="4">
                  <c:v>26</c:v>
                </c:pt>
                <c:pt idx="5">
                  <c:v>1</c:v>
                </c:pt>
              </c:numCache>
            </c:numRef>
          </c:val>
        </c:ser>
        <c:ser>
          <c:idx val="5"/>
          <c:order val="5"/>
          <c:tx>
            <c:strRef>
              <c:f>Samtliga!$A$313</c:f>
              <c:strCache>
                <c:ptCount val="1"/>
                <c:pt idx="0">
                  <c:v>Studentliv</c:v>
                </c:pt>
              </c:strCache>
            </c:strRef>
          </c:tx>
          <c:invertIfNegative val="0"/>
          <c:val>
            <c:numRef>
              <c:f>Samtliga!$I$314:$I$319</c:f>
              <c:numCache>
                <c:formatCode>0</c:formatCode>
                <c:ptCount val="6"/>
                <c:pt idx="0">
                  <c:v>9</c:v>
                </c:pt>
                <c:pt idx="1">
                  <c:v>16</c:v>
                </c:pt>
                <c:pt idx="2">
                  <c:v>30</c:v>
                </c:pt>
                <c:pt idx="3">
                  <c:v>29</c:v>
                </c:pt>
                <c:pt idx="4">
                  <c:v>16</c:v>
                </c:pt>
                <c:pt idx="5">
                  <c:v>1</c:v>
                </c:pt>
              </c:numCache>
            </c:numRef>
          </c:val>
        </c:ser>
        <c:dLbls>
          <c:showLegendKey val="0"/>
          <c:showVal val="0"/>
          <c:showCatName val="0"/>
          <c:showSerName val="0"/>
          <c:showPercent val="0"/>
          <c:showBubbleSize val="0"/>
        </c:dLbls>
        <c:gapWidth val="150"/>
        <c:axId val="87554688"/>
        <c:axId val="89063808"/>
      </c:barChart>
      <c:catAx>
        <c:axId val="87554688"/>
        <c:scaling>
          <c:orientation val="minMax"/>
        </c:scaling>
        <c:delete val="0"/>
        <c:axPos val="b"/>
        <c:majorTickMark val="out"/>
        <c:minorTickMark val="none"/>
        <c:tickLblPos val="nextTo"/>
        <c:crossAx val="89063808"/>
        <c:crosses val="autoZero"/>
        <c:auto val="1"/>
        <c:lblAlgn val="ctr"/>
        <c:lblOffset val="100"/>
        <c:noMultiLvlLbl val="0"/>
      </c:catAx>
      <c:valAx>
        <c:axId val="89063808"/>
        <c:scaling>
          <c:orientation val="minMax"/>
        </c:scaling>
        <c:delete val="0"/>
        <c:axPos val="l"/>
        <c:majorGridlines/>
        <c:numFmt formatCode="0" sourceLinked="1"/>
        <c:majorTickMark val="out"/>
        <c:minorTickMark val="none"/>
        <c:tickLblPos val="nextTo"/>
        <c:crossAx val="87554688"/>
        <c:crosses val="autoZero"/>
        <c:crossBetween val="between"/>
      </c:valAx>
    </c:plotArea>
    <c:legend>
      <c:legendPos val="r"/>
      <c:layout>
        <c:manualLayout>
          <c:xMode val="edge"/>
          <c:yMode val="edge"/>
          <c:x val="0.68941524230125195"/>
          <c:y val="0.12272531401688765"/>
          <c:w val="0.29848917977536832"/>
          <c:h val="0.78623798175282988"/>
        </c:manualLayout>
      </c:layout>
      <c:overlay val="0"/>
    </c:legend>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635553812195137E-2"/>
          <c:y val="0.15080417579381525"/>
          <c:w val="0.60560775935473365"/>
          <c:h val="0.6935705405245397"/>
        </c:manualLayout>
      </c:layout>
      <c:barChart>
        <c:barDir val="col"/>
        <c:grouping val="clustered"/>
        <c:varyColors val="0"/>
        <c:ser>
          <c:idx val="0"/>
          <c:order val="0"/>
          <c:tx>
            <c:strRef>
              <c:f>Samtliga!$A$321</c:f>
              <c:strCache>
                <c:ptCount val="1"/>
                <c:pt idx="0">
                  <c:v>Möjlighet att påverka den tekniska utvecklingen</c:v>
                </c:pt>
              </c:strCache>
            </c:strRef>
          </c:tx>
          <c:invertIfNegative val="0"/>
          <c:cat>
            <c:strRef>
              <c:f>Samtliga!$A$330:$A$335</c:f>
              <c:strCache>
                <c:ptCount val="6"/>
                <c:pt idx="0">
                  <c:v>Inte viktigt (1)</c:v>
                </c:pt>
                <c:pt idx="1">
                  <c:v>(2)</c:v>
                </c:pt>
                <c:pt idx="2">
                  <c:v>(3)</c:v>
                </c:pt>
                <c:pt idx="3">
                  <c:v>(4)</c:v>
                </c:pt>
                <c:pt idx="4">
                  <c:v>Mycket viktigt (5)</c:v>
                </c:pt>
                <c:pt idx="5">
                  <c:v>Ej svar</c:v>
                </c:pt>
              </c:strCache>
            </c:strRef>
          </c:cat>
          <c:val>
            <c:numRef>
              <c:f>Samtliga!$I$330:$I$335</c:f>
              <c:numCache>
                <c:formatCode>0</c:formatCode>
                <c:ptCount val="6"/>
                <c:pt idx="0">
                  <c:v>6</c:v>
                </c:pt>
                <c:pt idx="1">
                  <c:v>13</c:v>
                </c:pt>
                <c:pt idx="2">
                  <c:v>31</c:v>
                </c:pt>
                <c:pt idx="3">
                  <c:v>30</c:v>
                </c:pt>
                <c:pt idx="4">
                  <c:v>18</c:v>
                </c:pt>
                <c:pt idx="5">
                  <c:v>2</c:v>
                </c:pt>
              </c:numCache>
            </c:numRef>
          </c:val>
        </c:ser>
        <c:ser>
          <c:idx val="1"/>
          <c:order val="1"/>
          <c:tx>
            <c:strRef>
              <c:f>Samtliga!$A$337</c:f>
              <c:strCache>
                <c:ptCount val="1"/>
                <c:pt idx="0">
                  <c:v>Framtida karriär</c:v>
                </c:pt>
              </c:strCache>
            </c:strRef>
          </c:tx>
          <c:invertIfNegative val="0"/>
          <c:val>
            <c:numRef>
              <c:f>Samtliga!$I$338:$I$343</c:f>
              <c:numCache>
                <c:formatCode>0</c:formatCode>
                <c:ptCount val="6"/>
                <c:pt idx="0">
                  <c:v>1</c:v>
                </c:pt>
                <c:pt idx="1">
                  <c:v>2</c:v>
                </c:pt>
                <c:pt idx="2">
                  <c:v>7</c:v>
                </c:pt>
                <c:pt idx="3">
                  <c:v>33</c:v>
                </c:pt>
                <c:pt idx="4">
                  <c:v>56</c:v>
                </c:pt>
                <c:pt idx="5">
                  <c:v>1</c:v>
                </c:pt>
              </c:numCache>
            </c:numRef>
          </c:val>
        </c:ser>
        <c:ser>
          <c:idx val="2"/>
          <c:order val="2"/>
          <c:tx>
            <c:strRef>
              <c:f>Samtliga!$A$346</c:f>
              <c:strCache>
                <c:ptCount val="1"/>
                <c:pt idx="0">
                  <c:v>Internationella möjligheter</c:v>
                </c:pt>
              </c:strCache>
            </c:strRef>
          </c:tx>
          <c:spPr>
            <a:ln>
              <a:solidFill>
                <a:prstClr val="black"/>
              </a:solidFill>
            </a:ln>
          </c:spPr>
          <c:invertIfNegative val="0"/>
          <c:val>
            <c:numRef>
              <c:f>Samtliga!$I$347:$I$352</c:f>
              <c:numCache>
                <c:formatCode>0</c:formatCode>
                <c:ptCount val="6"/>
                <c:pt idx="0">
                  <c:v>4</c:v>
                </c:pt>
                <c:pt idx="1">
                  <c:v>9</c:v>
                </c:pt>
                <c:pt idx="2">
                  <c:v>21</c:v>
                </c:pt>
                <c:pt idx="3">
                  <c:v>30</c:v>
                </c:pt>
                <c:pt idx="4">
                  <c:v>35</c:v>
                </c:pt>
                <c:pt idx="5">
                  <c:v>1</c:v>
                </c:pt>
              </c:numCache>
            </c:numRef>
          </c:val>
        </c:ser>
        <c:ser>
          <c:idx val="3"/>
          <c:order val="3"/>
          <c:tx>
            <c:strRef>
              <c:f>Samtliga!$A$354</c:f>
              <c:strCache>
                <c:ptCount val="1"/>
                <c:pt idx="0">
                  <c:v>Förväntningar om hög lön</c:v>
                </c:pt>
              </c:strCache>
            </c:strRef>
          </c:tx>
          <c:invertIfNegative val="0"/>
          <c:val>
            <c:numRef>
              <c:f>Samtliga!$I$355:$I$360</c:f>
              <c:numCache>
                <c:formatCode>0</c:formatCode>
                <c:ptCount val="6"/>
                <c:pt idx="0">
                  <c:v>2</c:v>
                </c:pt>
                <c:pt idx="1">
                  <c:v>6</c:v>
                </c:pt>
                <c:pt idx="2">
                  <c:v>24</c:v>
                </c:pt>
                <c:pt idx="3">
                  <c:v>39</c:v>
                </c:pt>
                <c:pt idx="4">
                  <c:v>27</c:v>
                </c:pt>
                <c:pt idx="5">
                  <c:v>1</c:v>
                </c:pt>
              </c:numCache>
            </c:numRef>
          </c:val>
        </c:ser>
        <c:dLbls>
          <c:showLegendKey val="0"/>
          <c:showVal val="0"/>
          <c:showCatName val="0"/>
          <c:showSerName val="0"/>
          <c:showPercent val="0"/>
          <c:showBubbleSize val="0"/>
        </c:dLbls>
        <c:gapWidth val="150"/>
        <c:axId val="89086976"/>
        <c:axId val="89092864"/>
      </c:barChart>
      <c:catAx>
        <c:axId val="89086976"/>
        <c:scaling>
          <c:orientation val="minMax"/>
        </c:scaling>
        <c:delete val="0"/>
        <c:axPos val="b"/>
        <c:majorTickMark val="out"/>
        <c:minorTickMark val="none"/>
        <c:tickLblPos val="nextTo"/>
        <c:crossAx val="89092864"/>
        <c:crosses val="autoZero"/>
        <c:auto val="1"/>
        <c:lblAlgn val="ctr"/>
        <c:lblOffset val="100"/>
        <c:noMultiLvlLbl val="0"/>
      </c:catAx>
      <c:valAx>
        <c:axId val="89092864"/>
        <c:scaling>
          <c:orientation val="minMax"/>
        </c:scaling>
        <c:delete val="0"/>
        <c:axPos val="l"/>
        <c:majorGridlines/>
        <c:numFmt formatCode="0" sourceLinked="1"/>
        <c:majorTickMark val="out"/>
        <c:minorTickMark val="none"/>
        <c:tickLblPos val="nextTo"/>
        <c:crossAx val="89086976"/>
        <c:crosses val="autoZero"/>
        <c:crossBetween val="between"/>
      </c:valAx>
    </c:plotArea>
    <c:legend>
      <c:legendPos val="r"/>
      <c:layout>
        <c:manualLayout>
          <c:xMode val="edge"/>
          <c:yMode val="edge"/>
          <c:x val="0.67868816992483616"/>
          <c:y val="0.15451248909877743"/>
          <c:w val="0.30928799889509406"/>
          <c:h val="0.54755195563819459"/>
        </c:manualLayout>
      </c:layout>
      <c:overlay val="0"/>
    </c:legend>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Hur bedömer du dina förkunskaper i matematik?</a:t>
            </a:r>
          </a:p>
        </c:rich>
      </c:tx>
      <c:layout/>
      <c:overlay val="0"/>
    </c:title>
    <c:autoTitleDeleted val="0"/>
    <c:plotArea>
      <c:layout/>
      <c:barChart>
        <c:barDir val="col"/>
        <c:grouping val="clustered"/>
        <c:varyColors val="0"/>
        <c:ser>
          <c:idx val="0"/>
          <c:order val="0"/>
          <c:tx>
            <c:strRef>
              <c:f>Blad1!$A$102</c:f>
              <c:strCache>
                <c:ptCount val="1"/>
                <c:pt idx="0">
                  <c:v>Hur bedömer du dina förkunskaper i matematik?</c:v>
                </c:pt>
              </c:strCache>
            </c:strRef>
          </c:tx>
          <c:invertIfNegative val="0"/>
          <c:cat>
            <c:strRef>
              <c:f>Blad1!$B$101:$E$101</c:f>
              <c:strCache>
                <c:ptCount val="4"/>
                <c:pt idx="0">
                  <c:v>Mycket bra</c:v>
                </c:pt>
                <c:pt idx="1">
                  <c:v>Bra </c:v>
                </c:pt>
                <c:pt idx="2">
                  <c:v>Mindre bra</c:v>
                </c:pt>
                <c:pt idx="3">
                  <c:v>Uppgift saknas</c:v>
                </c:pt>
              </c:strCache>
            </c:strRef>
          </c:cat>
          <c:val>
            <c:numRef>
              <c:f>Blad1!$B$102:$E$102</c:f>
              <c:numCache>
                <c:formatCode>General</c:formatCode>
                <c:ptCount val="4"/>
                <c:pt idx="0">
                  <c:v>32</c:v>
                </c:pt>
                <c:pt idx="1">
                  <c:v>57</c:v>
                </c:pt>
                <c:pt idx="2">
                  <c:v>9</c:v>
                </c:pt>
                <c:pt idx="3">
                  <c:v>2</c:v>
                </c:pt>
              </c:numCache>
            </c:numRef>
          </c:val>
        </c:ser>
        <c:dLbls>
          <c:showLegendKey val="0"/>
          <c:showVal val="0"/>
          <c:showCatName val="0"/>
          <c:showSerName val="0"/>
          <c:showPercent val="0"/>
          <c:showBubbleSize val="0"/>
        </c:dLbls>
        <c:gapWidth val="150"/>
        <c:axId val="89106688"/>
        <c:axId val="89115648"/>
      </c:barChart>
      <c:catAx>
        <c:axId val="89106688"/>
        <c:scaling>
          <c:orientation val="minMax"/>
        </c:scaling>
        <c:delete val="0"/>
        <c:axPos val="b"/>
        <c:majorTickMark val="out"/>
        <c:minorTickMark val="none"/>
        <c:tickLblPos val="nextTo"/>
        <c:crossAx val="89115648"/>
        <c:crosses val="autoZero"/>
        <c:auto val="1"/>
        <c:lblAlgn val="ctr"/>
        <c:lblOffset val="100"/>
        <c:noMultiLvlLbl val="0"/>
      </c:catAx>
      <c:valAx>
        <c:axId val="89115648"/>
        <c:scaling>
          <c:orientation val="minMax"/>
        </c:scaling>
        <c:delete val="0"/>
        <c:axPos val="l"/>
        <c:majorGridlines/>
        <c:numFmt formatCode="General" sourceLinked="1"/>
        <c:majorTickMark val="out"/>
        <c:minorTickMark val="none"/>
        <c:tickLblPos val="nextTo"/>
        <c:crossAx val="89106688"/>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100"/>
              <a:t>Varifrån har du fått ditt intresse för teknik och naturvetenskap?</a:t>
            </a:r>
          </a:p>
          <a:p>
            <a:pPr algn="l">
              <a:defRPr/>
            </a:pPr>
            <a:r>
              <a:rPr lang="en-US" sz="1100" b="0"/>
              <a:t>Stimulerande undervisning i Kemi</a:t>
            </a:r>
            <a:r>
              <a:rPr lang="en-US" sz="1100" b="0" baseline="0"/>
              <a:t> i skolan</a:t>
            </a:r>
            <a:endParaRPr lang="en-US" sz="1100" b="0"/>
          </a:p>
        </c:rich>
      </c:tx>
      <c:layout/>
      <c:overlay val="0"/>
    </c:title>
    <c:autoTitleDeleted val="0"/>
    <c:plotArea>
      <c:layout/>
      <c:barChart>
        <c:barDir val="col"/>
        <c:grouping val="stacked"/>
        <c:varyColors val="0"/>
        <c:ser>
          <c:idx val="0"/>
          <c:order val="0"/>
          <c:tx>
            <c:strRef>
              <c:f>Blad1!$A$2</c:f>
              <c:strCache>
                <c:ptCount val="1"/>
                <c:pt idx="0">
                  <c:v>Varifrån har du fått ditt intresse för naturvetenskap och teknik?</c:v>
                </c:pt>
              </c:strCache>
            </c:strRef>
          </c:tx>
          <c:invertIfNegative val="0"/>
          <c:cat>
            <c:strRef>
              <c:f>Blad1!$B$1:$G$1</c:f>
              <c:strCache>
                <c:ptCount val="6"/>
                <c:pt idx="0">
                  <c:v>I mycket hög grad</c:v>
                </c:pt>
                <c:pt idx="1">
                  <c:v>I hög grad</c:v>
                </c:pt>
                <c:pt idx="2">
                  <c:v>I varken hög eller låg grad</c:v>
                </c:pt>
                <c:pt idx="3">
                  <c:v>I liten grad</c:v>
                </c:pt>
                <c:pt idx="4">
                  <c:v>I mycket liten grad</c:v>
                </c:pt>
                <c:pt idx="5">
                  <c:v>Uppgift saknas</c:v>
                </c:pt>
              </c:strCache>
            </c:strRef>
          </c:cat>
          <c:val>
            <c:numRef>
              <c:f>Blad1!$B$2:$G$2</c:f>
              <c:numCache>
                <c:formatCode>General</c:formatCode>
                <c:ptCount val="6"/>
                <c:pt idx="0">
                  <c:v>7</c:v>
                </c:pt>
                <c:pt idx="1">
                  <c:v>18</c:v>
                </c:pt>
                <c:pt idx="2">
                  <c:v>29</c:v>
                </c:pt>
                <c:pt idx="3">
                  <c:v>21</c:v>
                </c:pt>
                <c:pt idx="4">
                  <c:v>21</c:v>
                </c:pt>
                <c:pt idx="5">
                  <c:v>4</c:v>
                </c:pt>
              </c:numCache>
            </c:numRef>
          </c:val>
        </c:ser>
        <c:dLbls>
          <c:showLegendKey val="0"/>
          <c:showVal val="0"/>
          <c:showCatName val="0"/>
          <c:showSerName val="0"/>
          <c:showPercent val="0"/>
          <c:showBubbleSize val="0"/>
        </c:dLbls>
        <c:gapWidth val="150"/>
        <c:overlap val="100"/>
        <c:axId val="89123456"/>
        <c:axId val="89137536"/>
      </c:barChart>
      <c:catAx>
        <c:axId val="89123456"/>
        <c:scaling>
          <c:orientation val="minMax"/>
        </c:scaling>
        <c:delete val="0"/>
        <c:axPos val="b"/>
        <c:majorTickMark val="out"/>
        <c:minorTickMark val="none"/>
        <c:tickLblPos val="nextTo"/>
        <c:crossAx val="89137536"/>
        <c:crosses val="autoZero"/>
        <c:auto val="1"/>
        <c:lblAlgn val="ctr"/>
        <c:lblOffset val="100"/>
        <c:noMultiLvlLbl val="0"/>
      </c:catAx>
      <c:valAx>
        <c:axId val="89137536"/>
        <c:scaling>
          <c:orientation val="minMax"/>
        </c:scaling>
        <c:delete val="0"/>
        <c:axPos val="l"/>
        <c:majorGridlines/>
        <c:numFmt formatCode="General" sourceLinked="1"/>
        <c:majorTickMark val="out"/>
        <c:minorTickMark val="none"/>
        <c:tickLblPos val="nextTo"/>
        <c:crossAx val="89123456"/>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100"/>
              <a:t>Varifrån har du fått ditt intresse för teknik och naturvetenskap?</a:t>
            </a:r>
          </a:p>
          <a:p>
            <a:pPr algn="l">
              <a:defRPr/>
            </a:pPr>
            <a:r>
              <a:rPr lang="en-US" sz="1100" b="0"/>
              <a:t>Det är ett intresse jag haft vid sidan av skolan</a:t>
            </a:r>
          </a:p>
        </c:rich>
      </c:tx>
      <c:layout/>
      <c:overlay val="0"/>
    </c:title>
    <c:autoTitleDeleted val="0"/>
    <c:plotArea>
      <c:layout/>
      <c:barChart>
        <c:barDir val="col"/>
        <c:grouping val="clustered"/>
        <c:varyColors val="0"/>
        <c:ser>
          <c:idx val="0"/>
          <c:order val="0"/>
          <c:tx>
            <c:strRef>
              <c:f>Blad1!$A$25</c:f>
              <c:strCache>
                <c:ptCount val="1"/>
                <c:pt idx="0">
                  <c:v>Varifrån har du fått ditt intresse för naturvetenskap och teknik?</c:v>
                </c:pt>
              </c:strCache>
            </c:strRef>
          </c:tx>
          <c:invertIfNegative val="0"/>
          <c:cat>
            <c:strRef>
              <c:f>Blad1!$B$24:$G$24</c:f>
              <c:strCache>
                <c:ptCount val="6"/>
                <c:pt idx="0">
                  <c:v>I mycket hög grad</c:v>
                </c:pt>
                <c:pt idx="1">
                  <c:v>I hög grad</c:v>
                </c:pt>
                <c:pt idx="2">
                  <c:v>I varken hög eller låg grad</c:v>
                </c:pt>
                <c:pt idx="3">
                  <c:v>I liten grad</c:v>
                </c:pt>
                <c:pt idx="4">
                  <c:v>I mycket liten grad</c:v>
                </c:pt>
                <c:pt idx="5">
                  <c:v>Uppgift saknas</c:v>
                </c:pt>
              </c:strCache>
            </c:strRef>
          </c:cat>
          <c:val>
            <c:numRef>
              <c:f>Blad1!$B$25:$G$25</c:f>
              <c:numCache>
                <c:formatCode>General</c:formatCode>
                <c:ptCount val="6"/>
                <c:pt idx="0">
                  <c:v>30</c:v>
                </c:pt>
                <c:pt idx="1">
                  <c:v>29</c:v>
                </c:pt>
                <c:pt idx="2">
                  <c:v>21</c:v>
                </c:pt>
                <c:pt idx="3">
                  <c:v>8</c:v>
                </c:pt>
                <c:pt idx="4">
                  <c:v>8</c:v>
                </c:pt>
                <c:pt idx="5">
                  <c:v>4</c:v>
                </c:pt>
              </c:numCache>
            </c:numRef>
          </c:val>
        </c:ser>
        <c:dLbls>
          <c:showLegendKey val="0"/>
          <c:showVal val="0"/>
          <c:showCatName val="0"/>
          <c:showSerName val="0"/>
          <c:showPercent val="0"/>
          <c:showBubbleSize val="0"/>
        </c:dLbls>
        <c:gapWidth val="150"/>
        <c:axId val="89186304"/>
        <c:axId val="89187840"/>
      </c:barChart>
      <c:catAx>
        <c:axId val="89186304"/>
        <c:scaling>
          <c:orientation val="minMax"/>
        </c:scaling>
        <c:delete val="0"/>
        <c:axPos val="b"/>
        <c:majorTickMark val="out"/>
        <c:minorTickMark val="none"/>
        <c:tickLblPos val="nextTo"/>
        <c:crossAx val="89187840"/>
        <c:crosses val="autoZero"/>
        <c:auto val="1"/>
        <c:lblAlgn val="ctr"/>
        <c:lblOffset val="100"/>
        <c:noMultiLvlLbl val="0"/>
      </c:catAx>
      <c:valAx>
        <c:axId val="89187840"/>
        <c:scaling>
          <c:orientation val="minMax"/>
        </c:scaling>
        <c:delete val="0"/>
        <c:axPos val="l"/>
        <c:majorGridlines/>
        <c:numFmt formatCode="General" sourceLinked="1"/>
        <c:majorTickMark val="out"/>
        <c:minorTickMark val="none"/>
        <c:tickLblPos val="nextTo"/>
        <c:crossAx val="89186304"/>
        <c:crosses val="autoZero"/>
        <c:crossBetween val="between"/>
      </c:valAx>
      <c:spPr>
        <a:noFill/>
        <a:ln>
          <a:noFill/>
        </a:ln>
      </c:spPr>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sv-SE" sz="1100"/>
              <a:t>Varifrån har du fått dina kunskaper inom teknik och </a:t>
            </a:r>
            <a:r>
              <a:rPr lang="sv-SE" sz="1100" b="1" i="0" u="none" strike="noStrike" baseline="0">
                <a:effectLst/>
              </a:rPr>
              <a:t>naturvetenskap</a:t>
            </a:r>
            <a:r>
              <a:rPr lang="sv-SE" sz="1800" b="1" i="0" u="none" strike="noStrike" baseline="0">
                <a:effectLst/>
              </a:rPr>
              <a:t> </a:t>
            </a:r>
            <a:r>
              <a:rPr lang="sv-SE" sz="1100"/>
              <a:t>?</a:t>
            </a:r>
          </a:p>
          <a:p>
            <a:pPr algn="l">
              <a:defRPr/>
            </a:pPr>
            <a:r>
              <a:rPr lang="sv-SE" sz="1100" b="0"/>
              <a:t>Bra undervisning</a:t>
            </a:r>
            <a:r>
              <a:rPr lang="sv-SE" sz="1100" b="0" baseline="0"/>
              <a:t> i teknik i skolan</a:t>
            </a:r>
            <a:endParaRPr lang="sv-SE" sz="1100" b="0"/>
          </a:p>
        </c:rich>
      </c:tx>
      <c:layout/>
      <c:overlay val="0"/>
    </c:title>
    <c:autoTitleDeleted val="0"/>
    <c:plotArea>
      <c:layout/>
      <c:barChart>
        <c:barDir val="col"/>
        <c:grouping val="clustered"/>
        <c:varyColors val="0"/>
        <c:ser>
          <c:idx val="0"/>
          <c:order val="0"/>
          <c:tx>
            <c:strRef>
              <c:f>Blad1!$A$75</c:f>
              <c:strCache>
                <c:ptCount val="1"/>
                <c:pt idx="0">
                  <c:v>Varifrån har du fått dina kunskaper inom naturvetenskap och teknik?</c:v>
                </c:pt>
              </c:strCache>
            </c:strRef>
          </c:tx>
          <c:invertIfNegative val="0"/>
          <c:cat>
            <c:strRef>
              <c:f>Blad1!$B$74:$G$74</c:f>
              <c:strCache>
                <c:ptCount val="6"/>
                <c:pt idx="0">
                  <c:v>I mycket hög grad</c:v>
                </c:pt>
                <c:pt idx="1">
                  <c:v>I hög grad</c:v>
                </c:pt>
                <c:pt idx="2">
                  <c:v>I varken hög eller låg grad</c:v>
                </c:pt>
                <c:pt idx="3">
                  <c:v>I liten grad</c:v>
                </c:pt>
                <c:pt idx="4">
                  <c:v>I mycket liten grad</c:v>
                </c:pt>
                <c:pt idx="5">
                  <c:v>Uppgift saknas</c:v>
                </c:pt>
              </c:strCache>
            </c:strRef>
          </c:cat>
          <c:val>
            <c:numRef>
              <c:f>Blad1!$B$75:$G$75</c:f>
              <c:numCache>
                <c:formatCode>General</c:formatCode>
                <c:ptCount val="6"/>
                <c:pt idx="0">
                  <c:v>10</c:v>
                </c:pt>
                <c:pt idx="1">
                  <c:v>24</c:v>
                </c:pt>
                <c:pt idx="2">
                  <c:v>36</c:v>
                </c:pt>
                <c:pt idx="3">
                  <c:v>15</c:v>
                </c:pt>
                <c:pt idx="4">
                  <c:v>10</c:v>
                </c:pt>
                <c:pt idx="5">
                  <c:v>5</c:v>
                </c:pt>
              </c:numCache>
            </c:numRef>
          </c:val>
        </c:ser>
        <c:dLbls>
          <c:showLegendKey val="0"/>
          <c:showVal val="0"/>
          <c:showCatName val="0"/>
          <c:showSerName val="0"/>
          <c:showPercent val="0"/>
          <c:showBubbleSize val="0"/>
        </c:dLbls>
        <c:gapWidth val="150"/>
        <c:axId val="88810624"/>
        <c:axId val="88812160"/>
      </c:barChart>
      <c:catAx>
        <c:axId val="88810624"/>
        <c:scaling>
          <c:orientation val="minMax"/>
        </c:scaling>
        <c:delete val="0"/>
        <c:axPos val="b"/>
        <c:majorTickMark val="out"/>
        <c:minorTickMark val="none"/>
        <c:tickLblPos val="nextTo"/>
        <c:crossAx val="88812160"/>
        <c:crosses val="autoZero"/>
        <c:auto val="1"/>
        <c:lblAlgn val="ctr"/>
        <c:lblOffset val="100"/>
        <c:noMultiLvlLbl val="0"/>
      </c:catAx>
      <c:valAx>
        <c:axId val="88812160"/>
        <c:scaling>
          <c:orientation val="minMax"/>
        </c:scaling>
        <c:delete val="0"/>
        <c:axPos val="l"/>
        <c:majorGridlines/>
        <c:numFmt formatCode="General" sourceLinked="1"/>
        <c:majorTickMark val="out"/>
        <c:minorTickMark val="none"/>
        <c:tickLblPos val="nextTo"/>
        <c:crossAx val="88810624"/>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100"/>
              <a:t>Varifrån har du fått dina kunskaper inom teknik och naturvetenskap?</a:t>
            </a:r>
          </a:p>
          <a:p>
            <a:pPr algn="l">
              <a:defRPr/>
            </a:pPr>
            <a:r>
              <a:rPr lang="en-US" sz="1100" b="0"/>
              <a:t>Jag</a:t>
            </a:r>
            <a:r>
              <a:rPr lang="en-US" sz="1100" b="0" baseline="0"/>
              <a:t> har skaffat mig kunskaper vid sidan av skolan</a:t>
            </a:r>
            <a:endParaRPr lang="en-US" sz="1100" b="0"/>
          </a:p>
        </c:rich>
      </c:tx>
      <c:layout/>
      <c:overlay val="0"/>
    </c:title>
    <c:autoTitleDeleted val="0"/>
    <c:plotArea>
      <c:layout/>
      <c:barChart>
        <c:barDir val="col"/>
        <c:grouping val="clustered"/>
        <c:varyColors val="0"/>
        <c:ser>
          <c:idx val="0"/>
          <c:order val="0"/>
          <c:tx>
            <c:strRef>
              <c:f>Blad1!$A$47</c:f>
              <c:strCache>
                <c:ptCount val="1"/>
                <c:pt idx="0">
                  <c:v>Varifrån har du fått dina kunskaper inom naturvetenskap och teknik?</c:v>
                </c:pt>
              </c:strCache>
            </c:strRef>
          </c:tx>
          <c:invertIfNegative val="0"/>
          <c:cat>
            <c:strRef>
              <c:f>Blad1!$B$46:$G$46</c:f>
              <c:strCache>
                <c:ptCount val="6"/>
                <c:pt idx="0">
                  <c:v>I mycket hög grad</c:v>
                </c:pt>
                <c:pt idx="1">
                  <c:v>I hög grad</c:v>
                </c:pt>
                <c:pt idx="2">
                  <c:v>I varken hög eller låg grad</c:v>
                </c:pt>
                <c:pt idx="3">
                  <c:v>I liten grad</c:v>
                </c:pt>
                <c:pt idx="4">
                  <c:v>I mycket liten grad</c:v>
                </c:pt>
                <c:pt idx="5">
                  <c:v>Uppgift saknas</c:v>
                </c:pt>
              </c:strCache>
            </c:strRef>
          </c:cat>
          <c:val>
            <c:numRef>
              <c:f>Blad1!$B$47:$G$47</c:f>
              <c:numCache>
                <c:formatCode>General</c:formatCode>
                <c:ptCount val="6"/>
                <c:pt idx="0">
                  <c:v>19</c:v>
                </c:pt>
                <c:pt idx="1">
                  <c:v>25</c:v>
                </c:pt>
                <c:pt idx="2">
                  <c:v>28</c:v>
                </c:pt>
                <c:pt idx="3">
                  <c:v>12</c:v>
                </c:pt>
                <c:pt idx="4">
                  <c:v>11</c:v>
                </c:pt>
                <c:pt idx="5">
                  <c:v>5</c:v>
                </c:pt>
              </c:numCache>
            </c:numRef>
          </c:val>
        </c:ser>
        <c:dLbls>
          <c:showLegendKey val="0"/>
          <c:showVal val="0"/>
          <c:showCatName val="0"/>
          <c:showSerName val="0"/>
          <c:showPercent val="0"/>
          <c:showBubbleSize val="0"/>
        </c:dLbls>
        <c:gapWidth val="150"/>
        <c:axId val="88828160"/>
        <c:axId val="88846336"/>
      </c:barChart>
      <c:catAx>
        <c:axId val="88828160"/>
        <c:scaling>
          <c:orientation val="minMax"/>
        </c:scaling>
        <c:delete val="0"/>
        <c:axPos val="b"/>
        <c:majorTickMark val="out"/>
        <c:minorTickMark val="none"/>
        <c:tickLblPos val="nextTo"/>
        <c:crossAx val="88846336"/>
        <c:crosses val="autoZero"/>
        <c:auto val="1"/>
        <c:lblAlgn val="ctr"/>
        <c:lblOffset val="100"/>
        <c:noMultiLvlLbl val="0"/>
      </c:catAx>
      <c:valAx>
        <c:axId val="88846336"/>
        <c:scaling>
          <c:orientation val="minMax"/>
        </c:scaling>
        <c:delete val="0"/>
        <c:axPos val="l"/>
        <c:majorGridlines/>
        <c:numFmt formatCode="General" sourceLinked="1"/>
        <c:majorTickMark val="out"/>
        <c:minorTickMark val="none"/>
        <c:tickLblPos val="nextTo"/>
        <c:crossAx val="88828160"/>
        <c:crosses val="autoZero"/>
        <c:crossBetween val="between"/>
      </c:valAx>
    </c:plotArea>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0.15289</cdr:x>
      <cdr:y>0.04489</cdr:y>
    </cdr:from>
    <cdr:to>
      <cdr:x>0.70309</cdr:x>
      <cdr:y>0.11851</cdr:y>
    </cdr:to>
    <cdr:sp macro="" textlink="">
      <cdr:nvSpPr>
        <cdr:cNvPr id="2" name="Textruta 1"/>
        <cdr:cNvSpPr txBox="1"/>
      </cdr:nvSpPr>
      <cdr:spPr>
        <a:xfrm xmlns:a="http://schemas.openxmlformats.org/drawingml/2006/main">
          <a:off x="880741" y="140246"/>
          <a:ext cx="3169546" cy="23000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v-SE" sz="1100" b="1"/>
            <a:t>Hur viktiga</a:t>
          </a:r>
          <a:r>
            <a:rPr lang="sv-SE" sz="1100" b="1" baseline="0"/>
            <a:t> är följande aspekter för ditt studieval?</a:t>
          </a:r>
          <a:endParaRPr lang="sv-SE" sz="1100" b="1"/>
        </a:p>
      </cdr:txBody>
    </cdr:sp>
  </cdr:relSizeAnchor>
</c:userShapes>
</file>

<file path=word/drawings/drawing2.xml><?xml version="1.0" encoding="utf-8"?>
<c:userShapes xmlns:c="http://schemas.openxmlformats.org/drawingml/2006/chart">
  <cdr:relSizeAnchor xmlns:cdr="http://schemas.openxmlformats.org/drawingml/2006/chartDrawing">
    <cdr:from>
      <cdr:x>0.17877</cdr:x>
      <cdr:y>0.02911</cdr:y>
    </cdr:from>
    <cdr:to>
      <cdr:x>0.64246</cdr:x>
      <cdr:y>0.10274</cdr:y>
    </cdr:to>
    <cdr:sp macro="" textlink="">
      <cdr:nvSpPr>
        <cdr:cNvPr id="2" name="Textruta 1"/>
        <cdr:cNvSpPr txBox="1"/>
      </cdr:nvSpPr>
      <cdr:spPr>
        <a:xfrm xmlns:a="http://schemas.openxmlformats.org/drawingml/2006/main">
          <a:off x="1077084" y="95367"/>
          <a:ext cx="2793689" cy="2412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sv-SE" sz="1100"/>
        </a:p>
      </cdr:txBody>
    </cdr:sp>
  </cdr:relSizeAnchor>
  <cdr:relSizeAnchor xmlns:cdr="http://schemas.openxmlformats.org/drawingml/2006/chartDrawing">
    <cdr:from>
      <cdr:x>0.20112</cdr:x>
      <cdr:y>0.03082</cdr:y>
    </cdr:from>
    <cdr:to>
      <cdr:x>0.73651</cdr:x>
      <cdr:y>0.10788</cdr:y>
    </cdr:to>
    <cdr:sp macro="" textlink="">
      <cdr:nvSpPr>
        <cdr:cNvPr id="3" name="Textruta 2"/>
        <cdr:cNvSpPr txBox="1"/>
      </cdr:nvSpPr>
      <cdr:spPr>
        <a:xfrm xmlns:a="http://schemas.openxmlformats.org/drawingml/2006/main">
          <a:off x="1267019" y="86552"/>
          <a:ext cx="3372851" cy="2163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v-SE" sz="1100" b="1"/>
            <a:t>Hur viktigt är följande aspekter för ditt studieval?</a:t>
          </a:r>
        </a:p>
      </cdr:txBody>
    </cdr:sp>
  </cdr:relSizeAnchor>
</c:userShapes>
</file>

<file path=word/drawings/drawing3.xml><?xml version="1.0" encoding="utf-8"?>
<c:userShapes xmlns:c="http://schemas.openxmlformats.org/drawingml/2006/chart">
  <cdr:relSizeAnchor xmlns:cdr="http://schemas.openxmlformats.org/drawingml/2006/chartDrawing">
    <cdr:from>
      <cdr:x>0.20398</cdr:x>
      <cdr:y>0.04613</cdr:y>
    </cdr:from>
    <cdr:to>
      <cdr:x>0.72664</cdr:x>
      <cdr:y>0.12731</cdr:y>
    </cdr:to>
    <cdr:sp macro="" textlink="">
      <cdr:nvSpPr>
        <cdr:cNvPr id="2" name="Textruta 1"/>
        <cdr:cNvSpPr txBox="1"/>
      </cdr:nvSpPr>
      <cdr:spPr>
        <a:xfrm xmlns:a="http://schemas.openxmlformats.org/drawingml/2006/main">
          <a:off x="1307088" y="134511"/>
          <a:ext cx="3349060" cy="23671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v-SE" sz="1100" b="1"/>
            <a:t>Hur viktigt är följande</a:t>
          </a:r>
          <a:r>
            <a:rPr lang="sv-SE" sz="1100" b="1" baseline="0"/>
            <a:t> aspekter för ditt studieval?</a:t>
          </a:r>
          <a:endParaRPr lang="sv-SE" sz="1100" b="1"/>
        </a:p>
      </cdr:txBody>
    </cdr:sp>
  </cdr:relSizeAnchor>
</c:userShape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45E2F-ACF8-46C5-942C-BA55EE65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2783</TotalTime>
  <Pages>22</Pages>
  <Words>8253</Words>
  <Characters>43742</Characters>
  <Application>Microsoft Office Word</Application>
  <DocSecurity>0</DocSecurity>
  <Lines>364</Lines>
  <Paragraphs>103</Paragraphs>
  <ScaleCrop>false</ScaleCrop>
  <HeadingPairs>
    <vt:vector size="2" baseType="variant">
      <vt:variant>
        <vt:lpstr>Rubrik</vt:lpstr>
      </vt:variant>
      <vt:variant>
        <vt:i4>1</vt:i4>
      </vt:variant>
    </vt:vector>
  </HeadingPairs>
  <TitlesOfParts>
    <vt:vector size="1" baseType="lpstr">
      <vt:lpstr/>
    </vt:vector>
  </TitlesOfParts>
  <Company>Kungliga Tekniska Högskolan</Company>
  <LinksUpToDate>false</LinksUpToDate>
  <CharactersWithSpaces>51892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Per-Anders Östling</dc:creator>
  <cp:lastModifiedBy>Per-Anders Östling</cp:lastModifiedBy>
  <cp:revision>394</cp:revision>
  <cp:lastPrinted>2012-07-24T06:06:00Z</cp:lastPrinted>
  <dcterms:created xsi:type="dcterms:W3CDTF">2012-03-08T07:47:00Z</dcterms:created>
  <dcterms:modified xsi:type="dcterms:W3CDTF">2012-07-25T08:18:00Z</dcterms:modified>
</cp:coreProperties>
</file>