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5000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094"/>
        <w:gridCol w:w="1275"/>
        <w:gridCol w:w="1417"/>
        <w:gridCol w:w="2127"/>
        <w:gridCol w:w="2431"/>
      </w:tblGrid>
      <w:tr w:rsidR="00A73D0C" w:rsidRPr="00E23858" w:rsidTr="00EF7D95">
        <w:trPr>
          <w:trHeight w:val="113"/>
        </w:trPr>
        <w:tc>
          <w:tcPr>
            <w:tcW w:w="5000" w:type="pct"/>
            <w:gridSpan w:val="5"/>
            <w:vAlign w:val="bottom"/>
          </w:tcPr>
          <w:p w:rsidR="00190F12" w:rsidRPr="00E23858" w:rsidRDefault="00C13277" w:rsidP="004F73B9">
            <w:pPr>
              <w:pStyle w:val="KTHTitel"/>
              <w:jc w:val="center"/>
            </w:pPr>
            <w:r w:rsidRPr="00E23858">
              <w:t>Gallringsprotokoll för KTH:s skolor</w:t>
            </w: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F7D95" w:rsidRDefault="00E23858" w:rsidP="00EF7D95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EF7D95">
              <w:rPr>
                <w:b/>
                <w:sz w:val="22"/>
                <w:szCs w:val="22"/>
              </w:rPr>
              <w:t>Handlingstyp</w:t>
            </w:r>
          </w:p>
        </w:tc>
        <w:tc>
          <w:tcPr>
            <w:tcW w:w="682" w:type="pct"/>
            <w:vAlign w:val="bottom"/>
          </w:tcPr>
          <w:p w:rsidR="00A73D0C" w:rsidRPr="007617C7" w:rsidRDefault="00E23858" w:rsidP="00EF7D95">
            <w:pPr>
              <w:pStyle w:val="Brdtex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F7D95">
              <w:rPr>
                <w:b/>
                <w:sz w:val="22"/>
                <w:szCs w:val="22"/>
              </w:rPr>
              <w:t>Tid</w:t>
            </w:r>
            <w:r w:rsidR="007617C7">
              <w:rPr>
                <w:b/>
                <w:sz w:val="22"/>
                <w:szCs w:val="22"/>
              </w:rPr>
              <w:t xml:space="preserve"> </w:t>
            </w:r>
            <w:r w:rsidR="007617C7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58" w:type="pct"/>
            <w:vAlign w:val="bottom"/>
          </w:tcPr>
          <w:p w:rsidR="00A73D0C" w:rsidRPr="007617C7" w:rsidRDefault="00C04A86" w:rsidP="00B84D5E">
            <w:pPr>
              <w:pStyle w:val="Brdtext"/>
              <w:rPr>
                <w:b/>
                <w:sz w:val="22"/>
                <w:szCs w:val="22"/>
                <w:vertAlign w:val="superscript"/>
              </w:rPr>
            </w:pPr>
            <w:r w:rsidRPr="00EF7D95">
              <w:rPr>
                <w:b/>
                <w:sz w:val="22"/>
                <w:szCs w:val="22"/>
              </w:rPr>
              <w:t>A</w:t>
            </w:r>
            <w:r w:rsidR="00E23858" w:rsidRPr="00EF7D95">
              <w:rPr>
                <w:b/>
                <w:sz w:val="22"/>
                <w:szCs w:val="22"/>
              </w:rPr>
              <w:t>ntal hm/</w:t>
            </w:r>
            <w:r w:rsidR="00B84D5E">
              <w:rPr>
                <w:b/>
                <w:sz w:val="22"/>
                <w:szCs w:val="22"/>
              </w:rPr>
              <w:t>pärmar</w:t>
            </w:r>
            <w:r w:rsidR="0069319E">
              <w:rPr>
                <w:b/>
                <w:sz w:val="22"/>
                <w:szCs w:val="22"/>
              </w:rPr>
              <w:t>/</w:t>
            </w:r>
            <w:r w:rsidR="00992FE9">
              <w:rPr>
                <w:b/>
                <w:sz w:val="22"/>
                <w:szCs w:val="22"/>
              </w:rPr>
              <w:t xml:space="preserve"> </w:t>
            </w:r>
            <w:r w:rsidR="007617C7">
              <w:rPr>
                <w:b/>
                <w:sz w:val="22"/>
                <w:szCs w:val="22"/>
              </w:rPr>
              <w:t>v</w:t>
            </w:r>
            <w:r w:rsidR="00E23858" w:rsidRPr="00EF7D95">
              <w:rPr>
                <w:b/>
                <w:sz w:val="22"/>
                <w:szCs w:val="22"/>
              </w:rPr>
              <w:t>olym</w:t>
            </w:r>
            <w:r w:rsidRPr="00EF7D95">
              <w:rPr>
                <w:b/>
                <w:sz w:val="22"/>
                <w:szCs w:val="22"/>
              </w:rPr>
              <w:t>er</w:t>
            </w:r>
            <w:r w:rsidR="007617C7">
              <w:rPr>
                <w:b/>
                <w:sz w:val="22"/>
                <w:szCs w:val="22"/>
              </w:rPr>
              <w:t xml:space="preserve"> </w:t>
            </w:r>
            <w:r w:rsidR="007617C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8" w:type="pct"/>
            <w:vAlign w:val="bottom"/>
          </w:tcPr>
          <w:p w:rsidR="00A73D0C" w:rsidRPr="007617C7" w:rsidRDefault="00E23858" w:rsidP="007617C7">
            <w:pPr>
              <w:pStyle w:val="Brdtex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F7D95">
              <w:rPr>
                <w:b/>
                <w:sz w:val="22"/>
                <w:szCs w:val="22"/>
              </w:rPr>
              <w:t xml:space="preserve">Grund för </w:t>
            </w:r>
            <w:r w:rsidR="007617C7">
              <w:rPr>
                <w:b/>
                <w:sz w:val="22"/>
                <w:szCs w:val="22"/>
              </w:rPr>
              <w:br/>
            </w:r>
            <w:r w:rsidRPr="00EF7D95">
              <w:rPr>
                <w:b/>
                <w:sz w:val="22"/>
                <w:szCs w:val="22"/>
              </w:rPr>
              <w:t>gallring</w:t>
            </w:r>
            <w:r w:rsidR="007617C7">
              <w:rPr>
                <w:b/>
                <w:sz w:val="22"/>
                <w:szCs w:val="22"/>
              </w:rPr>
              <w:t xml:space="preserve"> </w:t>
            </w:r>
            <w:r w:rsidR="007617C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01" w:type="pct"/>
            <w:vAlign w:val="bottom"/>
          </w:tcPr>
          <w:p w:rsidR="00A73D0C" w:rsidRPr="007617C7" w:rsidRDefault="00E23858" w:rsidP="00EF7D95">
            <w:pPr>
              <w:pStyle w:val="Brdtex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F7D95">
              <w:rPr>
                <w:b/>
                <w:sz w:val="22"/>
                <w:szCs w:val="22"/>
              </w:rPr>
              <w:t>Anmärkning</w:t>
            </w:r>
            <w:r w:rsidR="007617C7">
              <w:rPr>
                <w:b/>
                <w:sz w:val="22"/>
                <w:szCs w:val="22"/>
              </w:rPr>
              <w:t xml:space="preserve"> </w:t>
            </w:r>
            <w:r w:rsidR="007617C7">
              <w:rPr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386756" w:rsidRPr="00E23858" w:rsidTr="004F73B9">
        <w:trPr>
          <w:trHeight w:val="284"/>
        </w:trPr>
        <w:tc>
          <w:tcPr>
            <w:tcW w:w="1121" w:type="pct"/>
            <w:vAlign w:val="bottom"/>
          </w:tcPr>
          <w:p w:rsidR="00386756" w:rsidRPr="00E23858" w:rsidRDefault="00386756" w:rsidP="0071543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386756" w:rsidRPr="00E23858" w:rsidRDefault="00386756" w:rsidP="00861753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386756" w:rsidRPr="00E23858" w:rsidRDefault="00386756" w:rsidP="00715437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386756" w:rsidRPr="00E23858" w:rsidRDefault="00386756" w:rsidP="00861753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386756" w:rsidRPr="00E23858" w:rsidRDefault="00386756" w:rsidP="0058173C">
            <w:pPr>
              <w:pStyle w:val="Brdtext"/>
              <w:rPr>
                <w:sz w:val="22"/>
                <w:szCs w:val="22"/>
              </w:rPr>
            </w:pP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A73D0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A73D0C" w:rsidRPr="00E23858" w:rsidRDefault="00A73D0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E23858" w:rsidRPr="00E23858" w:rsidTr="004F73B9">
        <w:trPr>
          <w:trHeight w:val="284"/>
        </w:trPr>
        <w:tc>
          <w:tcPr>
            <w:tcW w:w="112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E23858" w:rsidRPr="00E23858" w:rsidTr="004F73B9">
        <w:trPr>
          <w:trHeight w:val="284"/>
        </w:trPr>
        <w:tc>
          <w:tcPr>
            <w:tcW w:w="112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E23858" w:rsidRPr="00E23858" w:rsidTr="004F73B9">
        <w:trPr>
          <w:trHeight w:val="284"/>
        </w:trPr>
        <w:tc>
          <w:tcPr>
            <w:tcW w:w="112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E23858" w:rsidRPr="00E23858" w:rsidTr="004F73B9">
        <w:trPr>
          <w:trHeight w:val="284"/>
        </w:trPr>
        <w:tc>
          <w:tcPr>
            <w:tcW w:w="112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E23858" w:rsidRPr="00E23858" w:rsidTr="004F73B9">
        <w:trPr>
          <w:trHeight w:val="284"/>
        </w:trPr>
        <w:tc>
          <w:tcPr>
            <w:tcW w:w="112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E23858" w:rsidRPr="00E23858" w:rsidTr="004F73B9">
        <w:trPr>
          <w:trHeight w:val="284"/>
        </w:trPr>
        <w:tc>
          <w:tcPr>
            <w:tcW w:w="112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E23858" w:rsidRPr="00E23858" w:rsidRDefault="00E23858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58173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</w:tr>
      <w:tr w:rsidR="0058173C" w:rsidRPr="00E23858" w:rsidTr="004F73B9">
        <w:trPr>
          <w:trHeight w:val="284"/>
        </w:trPr>
        <w:tc>
          <w:tcPr>
            <w:tcW w:w="1121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1301" w:type="pct"/>
            <w:vAlign w:val="bottom"/>
          </w:tcPr>
          <w:p w:rsidR="0058173C" w:rsidRPr="00E23858" w:rsidRDefault="0058173C" w:rsidP="00190F12">
            <w:pPr>
              <w:pStyle w:val="Brdtext"/>
              <w:rPr>
                <w:sz w:val="22"/>
                <w:szCs w:val="22"/>
              </w:rPr>
            </w:pPr>
          </w:p>
        </w:tc>
      </w:tr>
    </w:tbl>
    <w:p w:rsidR="0058173C" w:rsidRDefault="0058173C" w:rsidP="00190F12">
      <w:pPr>
        <w:pStyle w:val="Brdtext"/>
        <w:rPr>
          <w:rFonts w:ascii="Verdana" w:hAnsi="Verdana"/>
        </w:rPr>
      </w:pPr>
    </w:p>
    <w:p w:rsidR="0058173C" w:rsidRDefault="0058173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3652"/>
        <w:gridCol w:w="2126"/>
        <w:gridCol w:w="3686"/>
      </w:tblGrid>
      <w:tr w:rsidR="006B648C" w:rsidRPr="004F73B9" w:rsidTr="001A6D58">
        <w:tc>
          <w:tcPr>
            <w:tcW w:w="3652" w:type="dxa"/>
          </w:tcPr>
          <w:p w:rsidR="006B648C" w:rsidRPr="004F73B9" w:rsidRDefault="006B648C" w:rsidP="004F73B9">
            <w:pPr>
              <w:pStyle w:val="Brdtext"/>
              <w:rPr>
                <w:b/>
              </w:rPr>
            </w:pPr>
            <w:r w:rsidRPr="004F73B9">
              <w:rPr>
                <w:b/>
              </w:rPr>
              <w:lastRenderedPageBreak/>
              <w:t>Datum för gallring</w:t>
            </w:r>
          </w:p>
        </w:tc>
        <w:tc>
          <w:tcPr>
            <w:tcW w:w="2126" w:type="dxa"/>
          </w:tcPr>
          <w:p w:rsidR="006B648C" w:rsidRPr="004F73B9" w:rsidRDefault="006B648C" w:rsidP="004F73B9">
            <w:pPr>
              <w:pStyle w:val="Brdtext"/>
              <w:rPr>
                <w:b/>
              </w:rPr>
            </w:pPr>
            <w:r w:rsidRPr="004F73B9">
              <w:rPr>
                <w:b/>
              </w:rPr>
              <w:t>Skola</w:t>
            </w:r>
          </w:p>
        </w:tc>
        <w:tc>
          <w:tcPr>
            <w:tcW w:w="3686" w:type="dxa"/>
          </w:tcPr>
          <w:p w:rsidR="006B648C" w:rsidRPr="004F73B9" w:rsidRDefault="006B648C" w:rsidP="004F73B9">
            <w:pPr>
              <w:pStyle w:val="Brdtext"/>
              <w:rPr>
                <w:b/>
              </w:rPr>
            </w:pPr>
            <w:r w:rsidRPr="004F73B9">
              <w:rPr>
                <w:b/>
              </w:rPr>
              <w:t>Institution/avdelning</w:t>
            </w:r>
          </w:p>
          <w:p w:rsidR="001A6D58" w:rsidRPr="004F73B9" w:rsidRDefault="001A6D58" w:rsidP="004F73B9">
            <w:pPr>
              <w:pStyle w:val="Brdtext"/>
              <w:rPr>
                <w:b/>
              </w:rPr>
            </w:pPr>
          </w:p>
        </w:tc>
      </w:tr>
    </w:tbl>
    <w:p w:rsidR="001A6D58" w:rsidRPr="004F73B9" w:rsidRDefault="001A6D58" w:rsidP="004F73B9">
      <w:pPr>
        <w:pStyle w:val="Brdtext"/>
        <w:rPr>
          <w:b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4798"/>
        <w:gridCol w:w="4666"/>
      </w:tblGrid>
      <w:tr w:rsidR="001A6D58" w:rsidRPr="004F73B9" w:rsidTr="004F73B9">
        <w:trPr>
          <w:trHeight w:val="1368"/>
        </w:trPr>
        <w:tc>
          <w:tcPr>
            <w:tcW w:w="4798" w:type="dxa"/>
          </w:tcPr>
          <w:p w:rsidR="001A6D58" w:rsidRPr="004F73B9" w:rsidRDefault="001A6D58" w:rsidP="004F73B9">
            <w:pPr>
              <w:pStyle w:val="Brdtext"/>
              <w:rPr>
                <w:b/>
              </w:rPr>
            </w:pPr>
            <w:r w:rsidRPr="004F73B9">
              <w:rPr>
                <w:b/>
              </w:rPr>
              <w:t xml:space="preserve">Signeras av dokumentsamordnare </w:t>
            </w:r>
          </w:p>
          <w:p w:rsidR="001A6D58" w:rsidRPr="004F73B9" w:rsidRDefault="001A6D58" w:rsidP="004F73B9">
            <w:pPr>
              <w:pStyle w:val="Brdtext"/>
              <w:rPr>
                <w:b/>
              </w:rPr>
            </w:pPr>
            <w:r w:rsidRPr="004F73B9">
              <w:rPr>
                <w:b/>
              </w:rPr>
              <w:t>_________________________________________</w:t>
            </w:r>
          </w:p>
          <w:p w:rsidR="001A6D58" w:rsidRPr="004F73B9" w:rsidRDefault="001A6D58" w:rsidP="004F73B9">
            <w:pPr>
              <w:pStyle w:val="Brdtext"/>
              <w:rPr>
                <w:b/>
              </w:rPr>
            </w:pPr>
          </w:p>
        </w:tc>
        <w:tc>
          <w:tcPr>
            <w:tcW w:w="4666" w:type="dxa"/>
          </w:tcPr>
          <w:p w:rsidR="001A6D58" w:rsidRPr="004F73B9" w:rsidRDefault="001A6D58" w:rsidP="004F73B9">
            <w:pPr>
              <w:pStyle w:val="Brdtext"/>
              <w:rPr>
                <w:b/>
              </w:rPr>
            </w:pPr>
            <w:r w:rsidRPr="004F73B9">
              <w:rPr>
                <w:b/>
              </w:rPr>
              <w:t>Namnförtydligande</w:t>
            </w:r>
          </w:p>
        </w:tc>
      </w:tr>
    </w:tbl>
    <w:p w:rsidR="001C7338" w:rsidRDefault="001C7338" w:rsidP="00C67AE4">
      <w:pPr>
        <w:pStyle w:val="KTHTitel"/>
      </w:pPr>
    </w:p>
    <w:p w:rsidR="00552F73" w:rsidRDefault="00EF7D95" w:rsidP="00C67AE4">
      <w:pPr>
        <w:pStyle w:val="KTHTitel"/>
      </w:pPr>
      <w:bookmarkStart w:id="0" w:name="_GoBack"/>
      <w:bookmarkEnd w:id="0"/>
      <w:r>
        <w:t>A</w:t>
      </w:r>
      <w:r w:rsidR="00552F73">
        <w:t>nvisningar</w:t>
      </w:r>
    </w:p>
    <w:p w:rsidR="00552F73" w:rsidRPr="00552F73" w:rsidRDefault="00552F73" w:rsidP="00552F73">
      <w:pPr>
        <w:pStyle w:val="Brdtext"/>
        <w:rPr>
          <w:sz w:val="22"/>
          <w:szCs w:val="22"/>
        </w:rPr>
      </w:pPr>
      <w:r w:rsidRPr="00552F73">
        <w:rPr>
          <w:sz w:val="22"/>
          <w:szCs w:val="22"/>
        </w:rPr>
        <w:t>För att dokumentera vilka handlingar som gallras ska ett gallringsprotokoll upprättas.</w:t>
      </w:r>
      <w:r w:rsidR="001A6D58">
        <w:rPr>
          <w:sz w:val="22"/>
          <w:szCs w:val="22"/>
        </w:rPr>
        <w:t xml:space="preserve"> </w:t>
      </w:r>
      <w:r w:rsidRPr="00552F73">
        <w:rPr>
          <w:sz w:val="22"/>
          <w:szCs w:val="22"/>
        </w:rPr>
        <w:t xml:space="preserve">Föreliggande gallringsprotokoll avser endast handlingar som är utskrivna på papper. Gallringsprotokollet ska användas för hela volymer och inte för t.ex. gallring av e-post från e-postsystem (MS Outlook/ motsvarande). </w:t>
      </w:r>
    </w:p>
    <w:p w:rsidR="00552F73" w:rsidRPr="00552F73" w:rsidRDefault="00552F73" w:rsidP="00552F73">
      <w:pPr>
        <w:pStyle w:val="Brdtext"/>
        <w:rPr>
          <w:sz w:val="22"/>
          <w:szCs w:val="22"/>
        </w:rPr>
      </w:pPr>
      <w:r w:rsidRPr="00552F73">
        <w:rPr>
          <w:sz w:val="22"/>
          <w:szCs w:val="22"/>
        </w:rPr>
        <w:t>Handlingar får endast gallras med stöd av gallringsanvisningar i KTH:s dokumenthanteringsplan.</w:t>
      </w:r>
    </w:p>
    <w:p w:rsidR="00552F73" w:rsidRDefault="00552F73" w:rsidP="00552F73">
      <w:pPr>
        <w:pStyle w:val="KTHTitel"/>
      </w:pPr>
      <w:r>
        <w:t xml:space="preserve">Förklaringar </w:t>
      </w:r>
    </w:p>
    <w:p w:rsidR="00552F73" w:rsidRPr="00552F73" w:rsidRDefault="00552F73" w:rsidP="00552F73">
      <w:pPr>
        <w:pStyle w:val="KTHNumreradlistaNumreradlista"/>
        <w:rPr>
          <w:sz w:val="22"/>
          <w:szCs w:val="22"/>
        </w:rPr>
      </w:pPr>
      <w:r w:rsidRPr="00552F73">
        <w:rPr>
          <w:sz w:val="22"/>
          <w:szCs w:val="22"/>
        </w:rPr>
        <w:t xml:space="preserve">Ungefärlig tid kan anges om det är flera volymer. </w:t>
      </w:r>
    </w:p>
    <w:p w:rsidR="00552F73" w:rsidRPr="00552F73" w:rsidRDefault="00552F73" w:rsidP="00552F73">
      <w:pPr>
        <w:pStyle w:val="KTHNumreradlistaNumreradlista"/>
        <w:rPr>
          <w:sz w:val="22"/>
          <w:szCs w:val="22"/>
        </w:rPr>
      </w:pPr>
      <w:r w:rsidRPr="00552F73">
        <w:rPr>
          <w:sz w:val="22"/>
          <w:szCs w:val="22"/>
        </w:rPr>
        <w:t xml:space="preserve"> 1 hyllmeter (hm): 1 meter stående arkivboxar eller pärmar på ett eller flera hyllplan.  Med volym avses här en arkivbox. </w:t>
      </w:r>
    </w:p>
    <w:p w:rsidR="00552F73" w:rsidRPr="00552F73" w:rsidRDefault="00552F73" w:rsidP="00552F73">
      <w:pPr>
        <w:pStyle w:val="KTHNumreradlistaNumreradlista"/>
        <w:rPr>
          <w:sz w:val="22"/>
          <w:szCs w:val="22"/>
        </w:rPr>
      </w:pPr>
      <w:r w:rsidRPr="00552F73">
        <w:rPr>
          <w:sz w:val="22"/>
          <w:szCs w:val="22"/>
        </w:rPr>
        <w:t xml:space="preserve"> Enligt aktuell version av KTH:s dokumenthanteringsplan. </w:t>
      </w:r>
    </w:p>
    <w:p w:rsidR="00552F73" w:rsidRDefault="00552F73" w:rsidP="00552F73">
      <w:pPr>
        <w:pStyle w:val="KTHNumreradlistaNumreradlista"/>
        <w:rPr>
          <w:sz w:val="22"/>
          <w:szCs w:val="22"/>
        </w:rPr>
      </w:pPr>
      <w:r w:rsidRPr="00552F73">
        <w:rPr>
          <w:sz w:val="22"/>
          <w:szCs w:val="22"/>
        </w:rPr>
        <w:t xml:space="preserve"> Om gallringen omfattar flera olika avdelningar, ska avdelningens namn anges här. </w:t>
      </w:r>
    </w:p>
    <w:p w:rsidR="004F73B9" w:rsidRDefault="004F73B9" w:rsidP="001A6D58">
      <w:pPr>
        <w:pStyle w:val="KTHTitel"/>
      </w:pPr>
    </w:p>
    <w:p w:rsidR="00552F73" w:rsidRPr="001A6D58" w:rsidRDefault="00552F73" w:rsidP="001A6D58">
      <w:pPr>
        <w:pStyle w:val="KTHTitel"/>
      </w:pPr>
      <w:r w:rsidRPr="001A6D58">
        <w:t xml:space="preserve">Exempel </w:t>
      </w:r>
      <w:r w:rsidR="00C67AE4" w:rsidRPr="001A6D58">
        <w:t>på hur du fyller i protokollet</w:t>
      </w:r>
    </w:p>
    <w:tbl>
      <w:tblPr>
        <w:tblStyle w:val="Tabellrutnt"/>
        <w:tblpPr w:leftFromText="141" w:rightFromText="141" w:vertAnchor="text" w:horzAnchor="margin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2177"/>
        <w:gridCol w:w="1313"/>
        <w:gridCol w:w="1580"/>
        <w:gridCol w:w="2178"/>
        <w:gridCol w:w="2096"/>
      </w:tblGrid>
      <w:tr w:rsidR="007617C7" w:rsidRPr="00D71119" w:rsidTr="000F2D71">
        <w:tc>
          <w:tcPr>
            <w:tcW w:w="2177" w:type="dxa"/>
            <w:vAlign w:val="bottom"/>
          </w:tcPr>
          <w:p w:rsidR="007617C7" w:rsidRPr="00EF7D95" w:rsidRDefault="007617C7" w:rsidP="00977B6D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EF7D95">
              <w:rPr>
                <w:b/>
                <w:sz w:val="22"/>
                <w:szCs w:val="22"/>
              </w:rPr>
              <w:t>Handlingstyp</w:t>
            </w:r>
          </w:p>
        </w:tc>
        <w:tc>
          <w:tcPr>
            <w:tcW w:w="1313" w:type="dxa"/>
            <w:vAlign w:val="bottom"/>
          </w:tcPr>
          <w:p w:rsidR="007617C7" w:rsidRPr="00EF7D95" w:rsidRDefault="007617C7" w:rsidP="00977B6D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EF7D95">
              <w:rPr>
                <w:b/>
                <w:sz w:val="22"/>
                <w:szCs w:val="22"/>
              </w:rPr>
              <w:t>Tid</w:t>
            </w:r>
          </w:p>
        </w:tc>
        <w:tc>
          <w:tcPr>
            <w:tcW w:w="1580" w:type="dxa"/>
            <w:vAlign w:val="bottom"/>
          </w:tcPr>
          <w:p w:rsidR="007617C7" w:rsidRPr="00EF7D95" w:rsidRDefault="007617C7" w:rsidP="00992FE9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EF7D95">
              <w:rPr>
                <w:b/>
                <w:sz w:val="22"/>
                <w:szCs w:val="22"/>
              </w:rPr>
              <w:t>Antal hm/ pärmar/</w:t>
            </w:r>
            <w:r w:rsidR="00992FE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v</w:t>
            </w:r>
            <w:r w:rsidRPr="00EF7D95">
              <w:rPr>
                <w:b/>
                <w:sz w:val="22"/>
                <w:szCs w:val="22"/>
              </w:rPr>
              <w:t>olym</w:t>
            </w:r>
            <w:r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2178" w:type="dxa"/>
            <w:vAlign w:val="bottom"/>
          </w:tcPr>
          <w:p w:rsidR="007617C7" w:rsidRPr="00EF7D95" w:rsidRDefault="007617C7" w:rsidP="00977B6D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EF7D95">
              <w:rPr>
                <w:b/>
                <w:sz w:val="22"/>
                <w:szCs w:val="22"/>
              </w:rPr>
              <w:t>Grund för gallring</w:t>
            </w:r>
          </w:p>
        </w:tc>
        <w:tc>
          <w:tcPr>
            <w:tcW w:w="2096" w:type="dxa"/>
            <w:vAlign w:val="bottom"/>
          </w:tcPr>
          <w:p w:rsidR="007617C7" w:rsidRPr="00EF7D95" w:rsidRDefault="007617C7" w:rsidP="00977B6D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EF7D95">
              <w:rPr>
                <w:b/>
                <w:sz w:val="22"/>
                <w:szCs w:val="22"/>
              </w:rPr>
              <w:t>Anmärkning</w:t>
            </w:r>
          </w:p>
        </w:tc>
      </w:tr>
      <w:tr w:rsidR="00552F73" w:rsidTr="00EC7F68">
        <w:tc>
          <w:tcPr>
            <w:tcW w:w="2177" w:type="dxa"/>
          </w:tcPr>
          <w:p w:rsidR="00552F73" w:rsidRPr="00552F73" w:rsidRDefault="00552F73" w:rsidP="001A6D58">
            <w:pPr>
              <w:pStyle w:val="Brdtext"/>
              <w:rPr>
                <w:sz w:val="22"/>
                <w:szCs w:val="22"/>
              </w:rPr>
            </w:pPr>
            <w:r w:rsidRPr="00552F73">
              <w:rPr>
                <w:sz w:val="22"/>
                <w:szCs w:val="22"/>
              </w:rPr>
              <w:t>Ansökningar</w:t>
            </w:r>
            <w:r w:rsidR="001A6D58">
              <w:rPr>
                <w:sz w:val="22"/>
                <w:szCs w:val="22"/>
              </w:rPr>
              <w:t xml:space="preserve"> T/A tjänst V- </w:t>
            </w:r>
            <w:proofErr w:type="gramStart"/>
            <w:r w:rsidR="001A6D58">
              <w:rPr>
                <w:sz w:val="22"/>
                <w:szCs w:val="22"/>
              </w:rPr>
              <w:t>2005-9999</w:t>
            </w:r>
            <w:r w:rsidRPr="00552F73">
              <w:rPr>
                <w:sz w:val="22"/>
                <w:szCs w:val="22"/>
              </w:rPr>
              <w:t>2009</w:t>
            </w:r>
            <w:proofErr w:type="gramEnd"/>
            <w:r w:rsidRPr="00552F73">
              <w:rPr>
                <w:sz w:val="22"/>
                <w:szCs w:val="22"/>
              </w:rPr>
              <w:t>-9999</w:t>
            </w:r>
          </w:p>
        </w:tc>
        <w:tc>
          <w:tcPr>
            <w:tcW w:w="1313" w:type="dxa"/>
          </w:tcPr>
          <w:p w:rsidR="00552F73" w:rsidRPr="00552F73" w:rsidRDefault="00552F73" w:rsidP="00EC7F68">
            <w:pPr>
              <w:pStyle w:val="Brdtext"/>
              <w:rPr>
                <w:sz w:val="22"/>
                <w:szCs w:val="22"/>
              </w:rPr>
            </w:pPr>
            <w:r w:rsidRPr="00552F73">
              <w:rPr>
                <w:sz w:val="22"/>
                <w:szCs w:val="22"/>
              </w:rPr>
              <w:t>2005-2010</w:t>
            </w:r>
          </w:p>
        </w:tc>
        <w:tc>
          <w:tcPr>
            <w:tcW w:w="1580" w:type="dxa"/>
          </w:tcPr>
          <w:p w:rsidR="00552F73" w:rsidRPr="00552F73" w:rsidRDefault="00552F73" w:rsidP="00EC7F68">
            <w:pPr>
              <w:pStyle w:val="Brdtext"/>
              <w:rPr>
                <w:sz w:val="22"/>
                <w:szCs w:val="22"/>
              </w:rPr>
            </w:pPr>
            <w:r w:rsidRPr="00552F73">
              <w:rPr>
                <w:sz w:val="22"/>
                <w:szCs w:val="22"/>
              </w:rPr>
              <w:t>5 pärmar</w:t>
            </w:r>
          </w:p>
        </w:tc>
        <w:tc>
          <w:tcPr>
            <w:tcW w:w="2178" w:type="dxa"/>
          </w:tcPr>
          <w:p w:rsidR="00552F73" w:rsidRPr="00552F73" w:rsidRDefault="00552F73" w:rsidP="00EC7F68">
            <w:pPr>
              <w:pStyle w:val="Brdtext"/>
              <w:rPr>
                <w:sz w:val="22"/>
                <w:szCs w:val="22"/>
              </w:rPr>
            </w:pPr>
            <w:r w:rsidRPr="00552F73">
              <w:rPr>
                <w:sz w:val="22"/>
                <w:szCs w:val="22"/>
              </w:rPr>
              <w:t>RA-FS 2004:1</w:t>
            </w:r>
          </w:p>
        </w:tc>
        <w:tc>
          <w:tcPr>
            <w:tcW w:w="2096" w:type="dxa"/>
          </w:tcPr>
          <w:p w:rsidR="00552F73" w:rsidRDefault="00552F73" w:rsidP="00EC7F68">
            <w:pPr>
              <w:pStyle w:val="Brdtext"/>
            </w:pPr>
          </w:p>
        </w:tc>
      </w:tr>
    </w:tbl>
    <w:p w:rsidR="00C67AE4" w:rsidRPr="00A24395" w:rsidRDefault="00C67AE4" w:rsidP="00C67AE4">
      <w:pPr>
        <w:pStyle w:val="Brdtext"/>
        <w:rPr>
          <w:rFonts w:ascii="Verdana" w:hAnsi="Verdana"/>
        </w:rPr>
      </w:pPr>
    </w:p>
    <w:sectPr w:rsidR="00C67AE4" w:rsidRPr="00A24395" w:rsidSect="001D57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E4" w:rsidRDefault="00C67AE4" w:rsidP="00AB37AC">
      <w:r>
        <w:separator/>
      </w:r>
    </w:p>
  </w:endnote>
  <w:endnote w:type="continuationSeparator" w:id="0">
    <w:p w:rsidR="00C67AE4" w:rsidRDefault="00C67AE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A176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A176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A1766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A1766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E4" w:rsidRDefault="00C67AE4" w:rsidP="00AB37AC">
      <w:r>
        <w:separator/>
      </w:r>
    </w:p>
  </w:footnote>
  <w:footnote w:type="continuationSeparator" w:id="0">
    <w:p w:rsidR="00C67AE4" w:rsidRDefault="00C67AE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746D19">
          <w:pPr>
            <w:pStyle w:val="HeaderBold"/>
            <w:ind w:firstLine="1304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A24395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539D35D" wp14:editId="666E66A8">
                <wp:extent cx="954000" cy="95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Pr="00B75534" w:rsidRDefault="00A011CC" w:rsidP="00A73D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4"/>
    <w:rsid w:val="00037A26"/>
    <w:rsid w:val="000B4D37"/>
    <w:rsid w:val="000F0D78"/>
    <w:rsid w:val="001621F9"/>
    <w:rsid w:val="00176B74"/>
    <w:rsid w:val="0018642A"/>
    <w:rsid w:val="00190F12"/>
    <w:rsid w:val="001A6D58"/>
    <w:rsid w:val="001C7338"/>
    <w:rsid w:val="001D5749"/>
    <w:rsid w:val="001F3547"/>
    <w:rsid w:val="002179BC"/>
    <w:rsid w:val="002749BA"/>
    <w:rsid w:val="002A115A"/>
    <w:rsid w:val="002C1E48"/>
    <w:rsid w:val="002E47D4"/>
    <w:rsid w:val="00310604"/>
    <w:rsid w:val="00326A21"/>
    <w:rsid w:val="00353BC5"/>
    <w:rsid w:val="00354E81"/>
    <w:rsid w:val="00383258"/>
    <w:rsid w:val="00386756"/>
    <w:rsid w:val="00394188"/>
    <w:rsid w:val="003A221F"/>
    <w:rsid w:val="003B55F6"/>
    <w:rsid w:val="003C5C7A"/>
    <w:rsid w:val="003D5E50"/>
    <w:rsid w:val="003F0FAA"/>
    <w:rsid w:val="003F35E7"/>
    <w:rsid w:val="00484AB4"/>
    <w:rsid w:val="004A3440"/>
    <w:rsid w:val="004F73B9"/>
    <w:rsid w:val="00516DE4"/>
    <w:rsid w:val="00523FF5"/>
    <w:rsid w:val="00547786"/>
    <w:rsid w:val="00547E65"/>
    <w:rsid w:val="00552F73"/>
    <w:rsid w:val="0057553D"/>
    <w:rsid w:val="00576666"/>
    <w:rsid w:val="00580A15"/>
    <w:rsid w:val="0058173C"/>
    <w:rsid w:val="00611DEC"/>
    <w:rsid w:val="006574CC"/>
    <w:rsid w:val="00692949"/>
    <w:rsid w:val="0069319E"/>
    <w:rsid w:val="006A7494"/>
    <w:rsid w:val="006B648C"/>
    <w:rsid w:val="006C3154"/>
    <w:rsid w:val="006E04C3"/>
    <w:rsid w:val="00715437"/>
    <w:rsid w:val="00730430"/>
    <w:rsid w:val="0074160D"/>
    <w:rsid w:val="00746D19"/>
    <w:rsid w:val="007617C7"/>
    <w:rsid w:val="007835A7"/>
    <w:rsid w:val="00786508"/>
    <w:rsid w:val="00792464"/>
    <w:rsid w:val="00793730"/>
    <w:rsid w:val="007B03F4"/>
    <w:rsid w:val="007F3C19"/>
    <w:rsid w:val="007F67AA"/>
    <w:rsid w:val="00825507"/>
    <w:rsid w:val="00836CE9"/>
    <w:rsid w:val="008408F1"/>
    <w:rsid w:val="00863257"/>
    <w:rsid w:val="0086386A"/>
    <w:rsid w:val="00873303"/>
    <w:rsid w:val="008815CA"/>
    <w:rsid w:val="008822FA"/>
    <w:rsid w:val="008E4593"/>
    <w:rsid w:val="00916344"/>
    <w:rsid w:val="00922FFA"/>
    <w:rsid w:val="009361E7"/>
    <w:rsid w:val="00981197"/>
    <w:rsid w:val="00992FE9"/>
    <w:rsid w:val="009A3428"/>
    <w:rsid w:val="009A59C3"/>
    <w:rsid w:val="00A011CC"/>
    <w:rsid w:val="00A067CF"/>
    <w:rsid w:val="00A24395"/>
    <w:rsid w:val="00A37248"/>
    <w:rsid w:val="00A506FD"/>
    <w:rsid w:val="00A73D0C"/>
    <w:rsid w:val="00A77340"/>
    <w:rsid w:val="00A833EA"/>
    <w:rsid w:val="00AA3946"/>
    <w:rsid w:val="00AB37AC"/>
    <w:rsid w:val="00AB5D2D"/>
    <w:rsid w:val="00AD6BF9"/>
    <w:rsid w:val="00AE299D"/>
    <w:rsid w:val="00AF0371"/>
    <w:rsid w:val="00B02309"/>
    <w:rsid w:val="00B041D9"/>
    <w:rsid w:val="00B22053"/>
    <w:rsid w:val="00B22967"/>
    <w:rsid w:val="00B411DA"/>
    <w:rsid w:val="00B41405"/>
    <w:rsid w:val="00B5121A"/>
    <w:rsid w:val="00B84D5E"/>
    <w:rsid w:val="00B90528"/>
    <w:rsid w:val="00BC64D7"/>
    <w:rsid w:val="00BD10EE"/>
    <w:rsid w:val="00C04A86"/>
    <w:rsid w:val="00C06690"/>
    <w:rsid w:val="00C13277"/>
    <w:rsid w:val="00C16578"/>
    <w:rsid w:val="00C16F3E"/>
    <w:rsid w:val="00C46B7C"/>
    <w:rsid w:val="00C65034"/>
    <w:rsid w:val="00C67AE4"/>
    <w:rsid w:val="00C8607A"/>
    <w:rsid w:val="00C87FA2"/>
    <w:rsid w:val="00D2245B"/>
    <w:rsid w:val="00DA1766"/>
    <w:rsid w:val="00E179F1"/>
    <w:rsid w:val="00E23858"/>
    <w:rsid w:val="00E61ED9"/>
    <w:rsid w:val="00EB07F4"/>
    <w:rsid w:val="00EB1D22"/>
    <w:rsid w:val="00EC24B6"/>
    <w:rsid w:val="00ED534E"/>
    <w:rsid w:val="00EE5365"/>
    <w:rsid w:val="00EF1D64"/>
    <w:rsid w:val="00EF7D95"/>
    <w:rsid w:val="00F57388"/>
    <w:rsid w:val="00F91257"/>
    <w:rsid w:val="00F94E56"/>
    <w:rsid w:val="00FA2711"/>
    <w:rsid w:val="00FC5FBC"/>
    <w:rsid w:val="00FE3A70"/>
    <w:rsid w:val="00FE5EA2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22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2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Sammansat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0E8E-8B49-4A8C-B004-5ED927E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1031</Characters>
  <Application>Microsoft Office Word</Application>
  <DocSecurity>0</DocSecurity>
  <Lines>124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Gallringsprotokoll för KTH:s skolor </vt:lpstr>
      <vt:lpstr/>
    </vt:vector>
  </TitlesOfParts>
  <Manager/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Gallringsprotokoll för KTH:s skolor </dc:title>
  <dc:creator/>
  <dc:description>Version 4.00</dc:description>
  <cp:lastModifiedBy/>
  <cp:revision>1</cp:revision>
  <dcterms:created xsi:type="dcterms:W3CDTF">2014-11-25T12:32:00Z</dcterms:created>
  <dcterms:modified xsi:type="dcterms:W3CDTF">2014-12-03T10:09:00Z</dcterms:modified>
</cp:coreProperties>
</file>