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40" w:rsidRPr="0084445B" w:rsidRDefault="009D4834" w:rsidP="005261AF">
      <w:pPr>
        <w:pStyle w:val="KTHTitel"/>
        <w:rPr>
          <w:lang w:val="en-GB"/>
        </w:rPr>
      </w:pPr>
      <w:sdt>
        <w:sdtPr>
          <w:rPr>
            <w:lang w:val="en-GB"/>
          </w:rPr>
          <w:alias w:val="Dokumenttitel/rubrik"/>
          <w:tag w:val="Dokumenttitel/rubrik"/>
          <w:id w:val="-658847024"/>
          <w:placeholder>
            <w:docPart w:val="2D31BDBEF731470D975E349475189F68"/>
          </w:placeholder>
          <w:text/>
        </w:sdtPr>
        <w:sdtEndPr/>
        <w:sdtContent>
          <w:r w:rsidR="003E4AC3" w:rsidRPr="0084445B">
            <w:rPr>
              <w:lang w:val="en-GB"/>
            </w:rPr>
            <w:t xml:space="preserve">Procedure for chemicals management at the ITM </w:t>
          </w:r>
          <w:r w:rsidR="0084445B" w:rsidRPr="0084445B">
            <w:rPr>
              <w:lang w:val="en-GB"/>
            </w:rPr>
            <w:t>School</w:t>
          </w:r>
          <w:r w:rsidR="002C3104" w:rsidRPr="0084445B">
            <w:rPr>
              <w:lang w:val="en-GB"/>
            </w:rPr>
            <w:t xml:space="preserve"> </w:t>
          </w:r>
          <w:r w:rsidR="00313FAD" w:rsidRPr="0084445B">
            <w:rPr>
              <w:lang w:val="en-GB"/>
            </w:rPr>
            <w:t>–</w:t>
          </w:r>
          <w:r w:rsidR="002C3104" w:rsidRPr="0084445B">
            <w:rPr>
              <w:lang w:val="en-GB"/>
            </w:rPr>
            <w:t xml:space="preserve"> </w:t>
          </w:r>
          <w:r w:rsidR="009071A5">
            <w:rPr>
              <w:lang w:val="en-GB"/>
            </w:rPr>
            <w:t>MMK</w:t>
          </w:r>
          <w:r w:rsidR="00313FAD" w:rsidRPr="0084445B">
            <w:rPr>
              <w:lang w:val="en-GB"/>
            </w:rPr>
            <w:t>)</w:t>
          </w:r>
        </w:sdtContent>
      </w:sdt>
    </w:p>
    <w:p w:rsidR="00AB4840" w:rsidRPr="0084445B" w:rsidRDefault="003E4AC3" w:rsidP="00AB4840">
      <w:pPr>
        <w:pStyle w:val="KTHnRubrik1"/>
        <w:tabs>
          <w:tab w:val="clear" w:pos="360"/>
        </w:tabs>
        <w:ind w:left="432" w:hanging="432"/>
        <w:rPr>
          <w:lang w:val="en-GB"/>
        </w:rPr>
      </w:pPr>
      <w:r w:rsidRPr="0084445B">
        <w:rPr>
          <w:lang w:val="en-GB"/>
        </w:rPr>
        <w:t>Purpose</w:t>
      </w:r>
    </w:p>
    <w:p w:rsidR="00AB4840" w:rsidRPr="0084445B" w:rsidRDefault="00896DE5" w:rsidP="00AB4840">
      <w:pPr>
        <w:pStyle w:val="BodyText"/>
        <w:rPr>
          <w:lang w:val="en-GB"/>
        </w:rPr>
      </w:pPr>
      <w:r>
        <w:rPr>
          <w:lang w:val="en-GB"/>
        </w:rPr>
        <w:t>Management</w:t>
      </w:r>
      <w:r w:rsidR="00223ADA">
        <w:rPr>
          <w:lang w:val="en-GB"/>
        </w:rPr>
        <w:t xml:space="preserve"> of chemicals should</w:t>
      </w:r>
      <w:r w:rsidR="003E4AC3" w:rsidRPr="0084445B">
        <w:rPr>
          <w:lang w:val="en-GB"/>
        </w:rPr>
        <w:t xml:space="preserve"> be done in accordance with the law. The purpose is to eli</w:t>
      </w:r>
      <w:r w:rsidR="00861BFB" w:rsidRPr="0084445B">
        <w:rPr>
          <w:lang w:val="en-GB"/>
        </w:rPr>
        <w:t>minate the risk of accidents/</w:t>
      </w:r>
      <w:r w:rsidR="003E4AC3" w:rsidRPr="0084445B">
        <w:rPr>
          <w:lang w:val="en-GB"/>
        </w:rPr>
        <w:t xml:space="preserve">injuries to people or </w:t>
      </w:r>
      <w:r w:rsidR="00861BFB" w:rsidRPr="0084445B">
        <w:rPr>
          <w:lang w:val="en-GB"/>
        </w:rPr>
        <w:t>external/internal environment caused by inept handling, explosion or poisoning.</w:t>
      </w:r>
    </w:p>
    <w:p w:rsidR="00AB4840" w:rsidRPr="0084445B" w:rsidRDefault="00AD6CC5" w:rsidP="00AB4840">
      <w:pPr>
        <w:pStyle w:val="KTHnRubrik1"/>
        <w:tabs>
          <w:tab w:val="clear" w:pos="360"/>
        </w:tabs>
        <w:ind w:left="432" w:hanging="432"/>
        <w:rPr>
          <w:lang w:val="en-GB"/>
        </w:rPr>
      </w:pPr>
      <w:r>
        <w:rPr>
          <w:lang w:val="en-GB"/>
        </w:rPr>
        <w:t>Extent</w:t>
      </w:r>
      <w:r w:rsidR="00205ECE" w:rsidRPr="0084445B">
        <w:rPr>
          <w:lang w:val="en-GB"/>
        </w:rPr>
        <w:t>/delimitation</w:t>
      </w:r>
    </w:p>
    <w:p w:rsidR="00AB4840" w:rsidRPr="0084445B" w:rsidRDefault="00205ECE" w:rsidP="00AB4840">
      <w:pPr>
        <w:pStyle w:val="BodyText"/>
        <w:rPr>
          <w:lang w:val="en-GB"/>
        </w:rPr>
      </w:pPr>
      <w:r w:rsidRPr="0084445B">
        <w:rPr>
          <w:lang w:val="en-GB"/>
        </w:rPr>
        <w:t xml:space="preserve">This procedure covers the ITM </w:t>
      </w:r>
      <w:r w:rsidR="0084445B" w:rsidRPr="0084445B">
        <w:rPr>
          <w:lang w:val="en-GB"/>
        </w:rPr>
        <w:t>School</w:t>
      </w:r>
      <w:r w:rsidR="00AB4840" w:rsidRPr="0084445B">
        <w:rPr>
          <w:lang w:val="en-GB"/>
        </w:rPr>
        <w:t xml:space="preserve">, </w:t>
      </w:r>
      <w:r w:rsidR="009071A5">
        <w:rPr>
          <w:lang w:val="en-GB"/>
        </w:rPr>
        <w:t>department of Machine Design</w:t>
      </w:r>
      <w:r w:rsidR="00C37D0B">
        <w:rPr>
          <w:lang w:val="en-GB"/>
        </w:rPr>
        <w:t xml:space="preserve">, </w:t>
      </w:r>
      <w:r w:rsidR="00AB4840" w:rsidRPr="0084445B">
        <w:rPr>
          <w:lang w:val="en-GB"/>
        </w:rPr>
        <w:t xml:space="preserve">Brinellvägen </w:t>
      </w:r>
      <w:r w:rsidR="009071A5">
        <w:rPr>
          <w:lang w:val="en-GB"/>
        </w:rPr>
        <w:t>83-85</w:t>
      </w:r>
      <w:r w:rsidR="00AB4840" w:rsidRPr="0084445B">
        <w:rPr>
          <w:lang w:val="en-GB"/>
        </w:rPr>
        <w:t>.</w:t>
      </w:r>
    </w:p>
    <w:p w:rsidR="00AB4840" w:rsidRDefault="006D553C" w:rsidP="00AB4840">
      <w:pPr>
        <w:pStyle w:val="KTHnRubrik1"/>
        <w:tabs>
          <w:tab w:val="clear" w:pos="360"/>
        </w:tabs>
        <w:ind w:left="432" w:hanging="432"/>
        <w:rPr>
          <w:lang w:val="en-GB"/>
        </w:rPr>
      </w:pPr>
      <w:r w:rsidRPr="0084445B">
        <w:rPr>
          <w:lang w:val="en-GB"/>
        </w:rPr>
        <w:t>Definitions</w:t>
      </w:r>
    </w:p>
    <w:p w:rsidR="009071A5" w:rsidRPr="009071A5" w:rsidRDefault="009071A5" w:rsidP="009071A5">
      <w:pPr>
        <w:pStyle w:val="BodyText"/>
        <w:rPr>
          <w:lang w:val="en-GB"/>
        </w:rPr>
      </w:pPr>
      <w:r>
        <w:rPr>
          <w:lang w:val="en-GB"/>
        </w:rPr>
        <w:t>The definitions below are used for the chemicals management at ITM School, Machine Design:</w:t>
      </w:r>
    </w:p>
    <w:tbl>
      <w:tblPr>
        <w:tblW w:w="0" w:type="auto"/>
        <w:tblCellMar>
          <w:top w:w="15" w:type="dxa"/>
          <w:left w:w="15" w:type="dxa"/>
          <w:bottom w:w="15" w:type="dxa"/>
          <w:right w:w="15" w:type="dxa"/>
        </w:tblCellMar>
        <w:tblLook w:val="04A0" w:firstRow="1" w:lastRow="0" w:firstColumn="1" w:lastColumn="0" w:noHBand="0" w:noVBand="1"/>
      </w:tblPr>
      <w:tblGrid>
        <w:gridCol w:w="2709"/>
        <w:gridCol w:w="6449"/>
      </w:tblGrid>
      <w:tr w:rsidR="00AB4840" w:rsidRPr="0084445B" w:rsidTr="00472FFE">
        <w:tc>
          <w:tcPr>
            <w:tcW w:w="2709" w:type="dxa"/>
            <w:vAlign w:val="center"/>
            <w:hideMark/>
          </w:tcPr>
          <w:p w:rsidR="00AB4840" w:rsidRPr="0084445B" w:rsidRDefault="00AB37A6" w:rsidP="00D7348A">
            <w:pPr>
              <w:pStyle w:val="BodyText"/>
              <w:rPr>
                <w:lang w:val="en-GB"/>
              </w:rPr>
            </w:pPr>
            <w:r>
              <w:rPr>
                <w:lang w:val="en-GB"/>
              </w:rPr>
              <w:t>Management</w:t>
            </w:r>
          </w:p>
        </w:tc>
        <w:tc>
          <w:tcPr>
            <w:tcW w:w="6449" w:type="dxa"/>
            <w:vAlign w:val="center"/>
            <w:hideMark/>
          </w:tcPr>
          <w:p w:rsidR="00AB4840" w:rsidRPr="0084445B" w:rsidRDefault="006D553C" w:rsidP="00D7348A">
            <w:pPr>
              <w:pStyle w:val="BodyText"/>
              <w:rPr>
                <w:lang w:val="en-GB"/>
              </w:rPr>
            </w:pPr>
            <w:r w:rsidRPr="0084445B">
              <w:rPr>
                <w:lang w:val="en-GB"/>
              </w:rPr>
              <w:t>An operation or action</w:t>
            </w:r>
            <w:r w:rsidR="00AB4840" w:rsidRPr="0084445B">
              <w:rPr>
                <w:lang w:val="en-GB"/>
              </w:rPr>
              <w:t xml:space="preserve"> </w:t>
            </w:r>
            <w:r w:rsidRPr="0084445B">
              <w:rPr>
                <w:lang w:val="en-GB"/>
              </w:rPr>
              <w:t>which means that a chemical or bio</w:t>
            </w:r>
            <w:r w:rsidR="008A66D7" w:rsidRPr="0084445B">
              <w:rPr>
                <w:lang w:val="en-GB"/>
              </w:rPr>
              <w:t>technical organism is manufactured</w:t>
            </w:r>
            <w:r w:rsidR="0084445B" w:rsidRPr="0084445B">
              <w:rPr>
                <w:lang w:val="en-GB"/>
              </w:rPr>
              <w:t>, processed</w:t>
            </w:r>
            <w:r w:rsidR="00AB4840" w:rsidRPr="0084445B">
              <w:rPr>
                <w:lang w:val="en-GB"/>
              </w:rPr>
              <w:t xml:space="preserve">, </w:t>
            </w:r>
            <w:r w:rsidR="0084445B" w:rsidRPr="0084445B">
              <w:rPr>
                <w:lang w:val="en-GB"/>
              </w:rPr>
              <w:t>treated, packaged, stored, transported, used, disposed of, destructed, converted, sold, transferred or is the subject to any other comparable method.</w:t>
            </w:r>
          </w:p>
        </w:tc>
      </w:tr>
      <w:tr w:rsidR="00AB4840" w:rsidRPr="0084445B" w:rsidTr="00472FFE">
        <w:tc>
          <w:tcPr>
            <w:tcW w:w="2709" w:type="dxa"/>
            <w:vAlign w:val="center"/>
          </w:tcPr>
          <w:p w:rsidR="00AB4840" w:rsidRPr="0084445B" w:rsidRDefault="00AB4840" w:rsidP="00D7348A">
            <w:pPr>
              <w:pStyle w:val="BodyText"/>
              <w:rPr>
                <w:lang w:val="en-GB"/>
              </w:rPr>
            </w:pPr>
            <w:r w:rsidRPr="0084445B">
              <w:rPr>
                <w:lang w:val="en-GB"/>
              </w:rPr>
              <w:t>Risk</w:t>
            </w:r>
          </w:p>
        </w:tc>
        <w:tc>
          <w:tcPr>
            <w:tcW w:w="6449" w:type="dxa"/>
            <w:vAlign w:val="center"/>
          </w:tcPr>
          <w:p w:rsidR="00AB4840" w:rsidRPr="0084445B" w:rsidRDefault="00AB4840" w:rsidP="00C13607">
            <w:pPr>
              <w:pStyle w:val="BodyText"/>
              <w:rPr>
                <w:lang w:val="en-GB"/>
              </w:rPr>
            </w:pPr>
            <w:r w:rsidRPr="0084445B">
              <w:rPr>
                <w:lang w:val="en-GB"/>
              </w:rPr>
              <w:t>R</w:t>
            </w:r>
            <w:r w:rsidR="00D66C45">
              <w:rPr>
                <w:lang w:val="en-GB"/>
              </w:rPr>
              <w:t>isk of accidents/injuries to people</w:t>
            </w:r>
            <w:r w:rsidRPr="0084445B">
              <w:rPr>
                <w:lang w:val="en-GB"/>
              </w:rPr>
              <w:t xml:space="preserve"> </w:t>
            </w:r>
            <w:r w:rsidR="00850BBD">
              <w:rPr>
                <w:lang w:val="en-GB"/>
              </w:rPr>
              <w:t>or external/internal environment caused by inept handling, explosion, poisoning or fire.</w:t>
            </w:r>
          </w:p>
        </w:tc>
      </w:tr>
      <w:tr w:rsidR="00AB4840" w:rsidRPr="0084445B" w:rsidTr="00472FFE">
        <w:tc>
          <w:tcPr>
            <w:tcW w:w="2709" w:type="dxa"/>
            <w:vAlign w:val="center"/>
            <w:hideMark/>
          </w:tcPr>
          <w:p w:rsidR="00AB4840" w:rsidRPr="0084445B" w:rsidRDefault="00850BBD" w:rsidP="00D7348A">
            <w:pPr>
              <w:pStyle w:val="BodyText"/>
              <w:rPr>
                <w:lang w:val="en-GB"/>
              </w:rPr>
            </w:pPr>
            <w:r>
              <w:rPr>
                <w:lang w:val="en-GB"/>
              </w:rPr>
              <w:t>Chemical</w:t>
            </w:r>
          </w:p>
        </w:tc>
        <w:tc>
          <w:tcPr>
            <w:tcW w:w="6449" w:type="dxa"/>
            <w:vAlign w:val="center"/>
            <w:hideMark/>
          </w:tcPr>
          <w:p w:rsidR="00AB4840" w:rsidRPr="0084445B" w:rsidRDefault="00850BBD" w:rsidP="00850BBD">
            <w:pPr>
              <w:pStyle w:val="BodyText"/>
              <w:rPr>
                <w:lang w:val="en-GB"/>
              </w:rPr>
            </w:pPr>
            <w:r>
              <w:rPr>
                <w:lang w:val="en-GB"/>
              </w:rPr>
              <w:t>A chemical substance or a mixture of chemical substances</w:t>
            </w:r>
            <w:r w:rsidR="00AB4840" w:rsidRPr="0084445B">
              <w:rPr>
                <w:lang w:val="en-GB"/>
              </w:rPr>
              <w:t xml:space="preserve"> </w:t>
            </w:r>
            <w:r w:rsidR="00847E56">
              <w:rPr>
                <w:lang w:val="en-GB"/>
              </w:rPr>
              <w:t>which</w:t>
            </w:r>
            <w:r>
              <w:rPr>
                <w:lang w:val="en-GB"/>
              </w:rPr>
              <w:t xml:space="preserve"> are not goods.</w:t>
            </w:r>
          </w:p>
        </w:tc>
      </w:tr>
      <w:tr w:rsidR="00AB4840" w:rsidRPr="0084445B" w:rsidTr="00472FFE">
        <w:tc>
          <w:tcPr>
            <w:tcW w:w="2709" w:type="dxa"/>
            <w:vAlign w:val="center"/>
            <w:hideMark/>
          </w:tcPr>
          <w:p w:rsidR="00AB4840" w:rsidRPr="0084445B" w:rsidRDefault="009071A5" w:rsidP="00D7348A">
            <w:pPr>
              <w:pStyle w:val="BodyText"/>
              <w:rPr>
                <w:lang w:val="en-GB"/>
              </w:rPr>
            </w:pPr>
            <w:r>
              <w:rPr>
                <w:lang w:val="en-GB"/>
              </w:rPr>
              <w:t>CMR substances</w:t>
            </w:r>
          </w:p>
        </w:tc>
        <w:tc>
          <w:tcPr>
            <w:tcW w:w="6449" w:type="dxa"/>
            <w:vAlign w:val="center"/>
            <w:hideMark/>
          </w:tcPr>
          <w:p w:rsidR="00AB4840" w:rsidRPr="0084445B" w:rsidRDefault="00435FAB" w:rsidP="00D7348A">
            <w:pPr>
              <w:pStyle w:val="BodyText"/>
              <w:rPr>
                <w:lang w:val="en-GB"/>
              </w:rPr>
            </w:pPr>
            <w:r>
              <w:rPr>
                <w:lang w:val="en-GB"/>
              </w:rPr>
              <w:t>Carcinogenic, mutagenic or reproduction interfering substances.</w:t>
            </w:r>
          </w:p>
        </w:tc>
      </w:tr>
      <w:tr w:rsidR="00AB4840" w:rsidRPr="0084445B" w:rsidTr="00472FFE">
        <w:tc>
          <w:tcPr>
            <w:tcW w:w="2709" w:type="dxa"/>
            <w:vAlign w:val="center"/>
            <w:hideMark/>
          </w:tcPr>
          <w:p w:rsidR="00AB4840" w:rsidRPr="0084445B" w:rsidRDefault="00AB4840" w:rsidP="00D7348A">
            <w:pPr>
              <w:pStyle w:val="BodyText"/>
              <w:rPr>
                <w:lang w:val="en-GB"/>
              </w:rPr>
            </w:pPr>
            <w:r w:rsidRPr="0084445B">
              <w:rPr>
                <w:lang w:val="en-GB"/>
              </w:rPr>
              <w:t>R</w:t>
            </w:r>
            <w:r w:rsidR="00850BBD">
              <w:rPr>
                <w:lang w:val="en-GB"/>
              </w:rPr>
              <w:t>isk assessment</w:t>
            </w:r>
          </w:p>
        </w:tc>
        <w:tc>
          <w:tcPr>
            <w:tcW w:w="6449" w:type="dxa"/>
            <w:vAlign w:val="center"/>
            <w:hideMark/>
          </w:tcPr>
          <w:p w:rsidR="00AB4840" w:rsidRPr="0084445B" w:rsidRDefault="00850BBD" w:rsidP="00D7348A">
            <w:pPr>
              <w:pStyle w:val="BodyText"/>
              <w:rPr>
                <w:lang w:val="en-GB"/>
              </w:rPr>
            </w:pPr>
            <w:r>
              <w:rPr>
                <w:lang w:val="en-GB"/>
              </w:rPr>
              <w:t>Analysis of an existing or planned management with respect to the degree of combination of the probability</w:t>
            </w:r>
            <w:r w:rsidR="00AB37A6">
              <w:rPr>
                <w:lang w:val="en-GB"/>
              </w:rPr>
              <w:t xml:space="preserve"> of an acc</w:t>
            </w:r>
            <w:r w:rsidR="001D0A81">
              <w:rPr>
                <w:lang w:val="en-GB"/>
              </w:rPr>
              <w:t>ident (</w:t>
            </w:r>
            <w:r w:rsidR="009071A5">
              <w:rPr>
                <w:lang w:val="en-GB"/>
              </w:rPr>
              <w:t>risk) with consequence to likewise</w:t>
            </w:r>
            <w:r w:rsidR="001D0A81">
              <w:rPr>
                <w:lang w:val="en-GB"/>
              </w:rPr>
              <w:t>.</w:t>
            </w:r>
          </w:p>
        </w:tc>
      </w:tr>
      <w:tr w:rsidR="00AB4840" w:rsidRPr="0084445B" w:rsidTr="00472FFE">
        <w:tc>
          <w:tcPr>
            <w:tcW w:w="2709" w:type="dxa"/>
            <w:vAlign w:val="center"/>
            <w:hideMark/>
          </w:tcPr>
          <w:p w:rsidR="00AB4840" w:rsidRPr="0084445B" w:rsidRDefault="000B193C" w:rsidP="00D7348A">
            <w:pPr>
              <w:pStyle w:val="BodyText"/>
              <w:rPr>
                <w:lang w:val="en-GB"/>
              </w:rPr>
            </w:pPr>
            <w:r>
              <w:rPr>
                <w:lang w:val="en-GB"/>
              </w:rPr>
              <w:t>Safety Data Sheet</w:t>
            </w:r>
            <w:r w:rsidR="00AB4840" w:rsidRPr="0084445B">
              <w:rPr>
                <w:lang w:val="en-GB"/>
              </w:rPr>
              <w:t xml:space="preserve"> – (SDB)</w:t>
            </w:r>
          </w:p>
        </w:tc>
        <w:tc>
          <w:tcPr>
            <w:tcW w:w="6449" w:type="dxa"/>
            <w:vAlign w:val="center"/>
            <w:hideMark/>
          </w:tcPr>
          <w:p w:rsidR="00AB4840" w:rsidRPr="0084445B" w:rsidRDefault="000B193C" w:rsidP="00D7348A">
            <w:pPr>
              <w:pStyle w:val="BodyText"/>
              <w:rPr>
                <w:lang w:val="en-GB"/>
              </w:rPr>
            </w:pPr>
            <w:r>
              <w:rPr>
                <w:lang w:val="en-GB"/>
              </w:rPr>
              <w:t xml:space="preserve">Documents describing the risks of a certain chemical, and how the risks and consequences of accidents can be minimized. </w:t>
            </w:r>
            <w:r w:rsidR="00243597">
              <w:rPr>
                <w:lang w:val="en-GB"/>
              </w:rPr>
              <w:t>Should always be at hand.</w:t>
            </w:r>
          </w:p>
        </w:tc>
      </w:tr>
      <w:tr w:rsidR="00AB4840" w:rsidRPr="0084445B" w:rsidTr="00472FFE">
        <w:tc>
          <w:tcPr>
            <w:tcW w:w="2709" w:type="dxa"/>
            <w:vAlign w:val="center"/>
            <w:hideMark/>
          </w:tcPr>
          <w:p w:rsidR="00AB4840" w:rsidRPr="0084445B" w:rsidRDefault="00243597" w:rsidP="00D7348A">
            <w:pPr>
              <w:pStyle w:val="BodyText"/>
              <w:rPr>
                <w:lang w:val="en-GB"/>
              </w:rPr>
            </w:pPr>
            <w:r>
              <w:rPr>
                <w:lang w:val="en-GB"/>
              </w:rPr>
              <w:t>Chemical Coordinator School level</w:t>
            </w:r>
            <w:r w:rsidR="00AB4840" w:rsidRPr="0084445B">
              <w:rPr>
                <w:lang w:val="en-GB"/>
              </w:rPr>
              <w:t xml:space="preserve"> - (Ksam)</w:t>
            </w:r>
          </w:p>
        </w:tc>
        <w:tc>
          <w:tcPr>
            <w:tcW w:w="6449" w:type="dxa"/>
            <w:vAlign w:val="center"/>
            <w:hideMark/>
          </w:tcPr>
          <w:p w:rsidR="00AB4840" w:rsidRPr="00223ADA" w:rsidRDefault="00223ADA" w:rsidP="00223ADA">
            <w:pPr>
              <w:rPr>
                <w:rFonts w:ascii="Verdana" w:hAnsi="Verdana"/>
                <w:sz w:val="18"/>
                <w:szCs w:val="18"/>
              </w:rPr>
            </w:pPr>
            <w:r w:rsidRPr="004D2F41">
              <w:rPr>
                <w:rFonts w:ascii="Verdana" w:hAnsi="Verdana"/>
                <w:sz w:val="18"/>
                <w:szCs w:val="18"/>
                <w:lang w:val="en-GB"/>
              </w:rPr>
              <w:t>Description further down and also in separate document.</w:t>
            </w:r>
          </w:p>
        </w:tc>
      </w:tr>
      <w:tr w:rsidR="00AB4840" w:rsidRPr="0084445B" w:rsidTr="00472FFE">
        <w:tc>
          <w:tcPr>
            <w:tcW w:w="2709" w:type="dxa"/>
            <w:vAlign w:val="center"/>
            <w:hideMark/>
          </w:tcPr>
          <w:p w:rsidR="00AB4840" w:rsidRPr="0084445B" w:rsidRDefault="00243597" w:rsidP="00D7348A">
            <w:pPr>
              <w:pStyle w:val="BodyText"/>
              <w:rPr>
                <w:lang w:val="en-GB"/>
              </w:rPr>
            </w:pPr>
            <w:r>
              <w:rPr>
                <w:lang w:val="en-GB"/>
              </w:rPr>
              <w:t>Chemical Manager</w:t>
            </w:r>
            <w:r w:rsidR="00AB4840" w:rsidRPr="0084445B">
              <w:rPr>
                <w:lang w:val="en-GB"/>
              </w:rPr>
              <w:t xml:space="preserve"> (KK)</w:t>
            </w:r>
          </w:p>
        </w:tc>
        <w:tc>
          <w:tcPr>
            <w:tcW w:w="6449" w:type="dxa"/>
            <w:vAlign w:val="center"/>
            <w:hideMark/>
          </w:tcPr>
          <w:p w:rsidR="00AB4840" w:rsidRPr="00223ADA" w:rsidRDefault="00223ADA" w:rsidP="00223ADA">
            <w:pPr>
              <w:rPr>
                <w:rFonts w:ascii="Verdana" w:hAnsi="Verdana"/>
                <w:sz w:val="18"/>
                <w:szCs w:val="18"/>
              </w:rPr>
            </w:pPr>
            <w:r w:rsidRPr="004D2F41">
              <w:rPr>
                <w:rFonts w:ascii="Verdana" w:hAnsi="Verdana"/>
                <w:sz w:val="18"/>
                <w:szCs w:val="18"/>
                <w:lang w:val="en-GB"/>
              </w:rPr>
              <w:t>Description further down and also in separate document.</w:t>
            </w:r>
          </w:p>
        </w:tc>
      </w:tr>
      <w:tr w:rsidR="00AB4840" w:rsidRPr="0084445B" w:rsidTr="00472FFE">
        <w:tc>
          <w:tcPr>
            <w:tcW w:w="2709" w:type="dxa"/>
            <w:vAlign w:val="center"/>
            <w:hideMark/>
          </w:tcPr>
          <w:p w:rsidR="00AB4840" w:rsidRPr="0084445B" w:rsidRDefault="00632CDA" w:rsidP="00D7348A">
            <w:pPr>
              <w:pStyle w:val="BodyText"/>
              <w:rPr>
                <w:lang w:val="en-GB"/>
              </w:rPr>
            </w:pPr>
            <w:r>
              <w:rPr>
                <w:lang w:val="en-GB"/>
              </w:rPr>
              <w:lastRenderedPageBreak/>
              <w:t>Klara Coordinator</w:t>
            </w:r>
            <w:r w:rsidR="00AB4840" w:rsidRPr="0084445B">
              <w:rPr>
                <w:lang w:val="en-GB"/>
              </w:rPr>
              <w:t xml:space="preserve"> (KR)</w:t>
            </w:r>
          </w:p>
        </w:tc>
        <w:tc>
          <w:tcPr>
            <w:tcW w:w="6449" w:type="dxa"/>
            <w:vAlign w:val="center"/>
            <w:hideMark/>
          </w:tcPr>
          <w:p w:rsidR="00AB4840" w:rsidRPr="00223ADA" w:rsidRDefault="00223ADA" w:rsidP="00223ADA">
            <w:pPr>
              <w:rPr>
                <w:rFonts w:ascii="Verdana" w:hAnsi="Verdana"/>
                <w:sz w:val="18"/>
                <w:szCs w:val="18"/>
              </w:rPr>
            </w:pPr>
            <w:r w:rsidRPr="004D2F41">
              <w:rPr>
                <w:rFonts w:ascii="Verdana" w:hAnsi="Verdana"/>
                <w:sz w:val="18"/>
                <w:szCs w:val="18"/>
                <w:lang w:val="en-GB"/>
              </w:rPr>
              <w:t>Description further down and also in separate document.</w:t>
            </w:r>
          </w:p>
        </w:tc>
      </w:tr>
      <w:tr w:rsidR="00AB4840" w:rsidRPr="0084445B" w:rsidTr="00472FFE">
        <w:tc>
          <w:tcPr>
            <w:tcW w:w="2709" w:type="dxa"/>
            <w:vAlign w:val="center"/>
            <w:hideMark/>
          </w:tcPr>
          <w:p w:rsidR="00AB4840" w:rsidRPr="0084445B" w:rsidRDefault="00632CDA" w:rsidP="00D7348A">
            <w:pPr>
              <w:pStyle w:val="BodyText"/>
              <w:rPr>
                <w:lang w:val="en-GB"/>
              </w:rPr>
            </w:pPr>
            <w:r>
              <w:rPr>
                <w:lang w:val="en-GB"/>
              </w:rPr>
              <w:t>Inventory personnel</w:t>
            </w:r>
          </w:p>
        </w:tc>
        <w:tc>
          <w:tcPr>
            <w:tcW w:w="6449" w:type="dxa"/>
            <w:vAlign w:val="center"/>
            <w:hideMark/>
          </w:tcPr>
          <w:p w:rsidR="00AB4840" w:rsidRPr="0084445B" w:rsidRDefault="00632CDA" w:rsidP="00D7348A">
            <w:pPr>
              <w:pStyle w:val="BodyText"/>
              <w:rPr>
                <w:lang w:val="en-GB"/>
              </w:rPr>
            </w:pPr>
            <w:r>
              <w:rPr>
                <w:lang w:val="en-GB"/>
              </w:rPr>
              <w:t>Description further down</w:t>
            </w:r>
            <w:r w:rsidR="005226FF">
              <w:rPr>
                <w:lang w:val="en-GB"/>
              </w:rPr>
              <w:t xml:space="preserve"> in this document</w:t>
            </w:r>
            <w:r>
              <w:rPr>
                <w:lang w:val="en-GB"/>
              </w:rPr>
              <w:t>.</w:t>
            </w:r>
          </w:p>
        </w:tc>
      </w:tr>
      <w:tr w:rsidR="00AB4840" w:rsidRPr="0084445B" w:rsidTr="00472FFE">
        <w:tc>
          <w:tcPr>
            <w:tcW w:w="2709" w:type="dxa"/>
            <w:vAlign w:val="center"/>
            <w:hideMark/>
          </w:tcPr>
          <w:p w:rsidR="00AB4840" w:rsidRPr="0084445B" w:rsidRDefault="00632CDA" w:rsidP="00D7348A">
            <w:pPr>
              <w:pStyle w:val="BodyText"/>
              <w:rPr>
                <w:lang w:val="en-GB"/>
              </w:rPr>
            </w:pPr>
            <w:r>
              <w:rPr>
                <w:lang w:val="en-GB"/>
              </w:rPr>
              <w:t xml:space="preserve">Laboratory Director </w:t>
            </w:r>
            <w:r w:rsidR="00AB4840" w:rsidRPr="0084445B">
              <w:rPr>
                <w:lang w:val="en-GB"/>
              </w:rPr>
              <w:t>(Labansv)</w:t>
            </w:r>
          </w:p>
        </w:tc>
        <w:tc>
          <w:tcPr>
            <w:tcW w:w="6449" w:type="dxa"/>
            <w:vAlign w:val="center"/>
            <w:hideMark/>
          </w:tcPr>
          <w:p w:rsidR="00AB4840" w:rsidRPr="0084445B" w:rsidRDefault="005226FF" w:rsidP="00D7348A">
            <w:pPr>
              <w:pStyle w:val="BodyText"/>
              <w:rPr>
                <w:lang w:val="en-GB"/>
              </w:rPr>
            </w:pPr>
            <w:r>
              <w:rPr>
                <w:lang w:val="en-GB"/>
              </w:rPr>
              <w:t>Description further down in this document</w:t>
            </w:r>
            <w:r w:rsidR="00632CDA">
              <w:rPr>
                <w:lang w:val="en-GB"/>
              </w:rPr>
              <w:t>.</w:t>
            </w:r>
          </w:p>
        </w:tc>
      </w:tr>
      <w:tr w:rsidR="005226FF" w:rsidRPr="0084445B" w:rsidTr="00472FFE">
        <w:tc>
          <w:tcPr>
            <w:tcW w:w="2709" w:type="dxa"/>
            <w:vAlign w:val="center"/>
          </w:tcPr>
          <w:p w:rsidR="005226FF" w:rsidRDefault="005226FF" w:rsidP="00D7348A">
            <w:pPr>
              <w:pStyle w:val="BodyText"/>
              <w:rPr>
                <w:lang w:val="en-GB"/>
              </w:rPr>
            </w:pPr>
            <w:r>
              <w:rPr>
                <w:lang w:val="en-GB"/>
              </w:rPr>
              <w:t>Environmental Controller (UF)</w:t>
            </w:r>
          </w:p>
        </w:tc>
        <w:tc>
          <w:tcPr>
            <w:tcW w:w="6449" w:type="dxa"/>
            <w:vAlign w:val="center"/>
          </w:tcPr>
          <w:p w:rsidR="005226FF" w:rsidRDefault="005226FF" w:rsidP="00D7348A">
            <w:pPr>
              <w:pStyle w:val="BodyText"/>
              <w:rPr>
                <w:lang w:val="en-GB"/>
              </w:rPr>
            </w:pPr>
            <w:r>
              <w:rPr>
                <w:lang w:val="en-GB"/>
              </w:rPr>
              <w:t>Leif Svanblom</w:t>
            </w:r>
          </w:p>
        </w:tc>
      </w:tr>
      <w:tr w:rsidR="00AB4840" w:rsidRPr="0084445B" w:rsidTr="00472FFE">
        <w:tc>
          <w:tcPr>
            <w:tcW w:w="2709" w:type="dxa"/>
            <w:vAlign w:val="center"/>
          </w:tcPr>
          <w:p w:rsidR="00AB4840" w:rsidRPr="0084445B" w:rsidRDefault="005226FF" w:rsidP="00E15809">
            <w:pPr>
              <w:pStyle w:val="BodyText"/>
              <w:rPr>
                <w:lang w:val="en-GB"/>
              </w:rPr>
            </w:pPr>
            <w:r>
              <w:rPr>
                <w:lang w:val="en-GB"/>
              </w:rPr>
              <w:t>Head of Administration</w:t>
            </w:r>
            <w:r w:rsidR="00AB4840" w:rsidRPr="0084445B">
              <w:rPr>
                <w:lang w:val="en-GB"/>
              </w:rPr>
              <w:t xml:space="preserve"> (</w:t>
            </w:r>
            <w:r w:rsidR="00E15809" w:rsidRPr="0084445B">
              <w:rPr>
                <w:lang w:val="en-GB"/>
              </w:rPr>
              <w:t>EA</w:t>
            </w:r>
            <w:r w:rsidR="00AB4840" w:rsidRPr="0084445B">
              <w:rPr>
                <w:lang w:val="en-GB"/>
              </w:rPr>
              <w:t>)</w:t>
            </w:r>
          </w:p>
        </w:tc>
        <w:tc>
          <w:tcPr>
            <w:tcW w:w="6449" w:type="dxa"/>
            <w:vAlign w:val="center"/>
          </w:tcPr>
          <w:p w:rsidR="00AB4840" w:rsidRPr="0084445B" w:rsidRDefault="005226FF" w:rsidP="00D7348A">
            <w:pPr>
              <w:pStyle w:val="BodyText"/>
              <w:rPr>
                <w:lang w:val="en-GB"/>
              </w:rPr>
            </w:pPr>
            <w:r>
              <w:rPr>
                <w:lang w:val="en-GB"/>
              </w:rPr>
              <w:t>Gunilla Hugosson</w:t>
            </w:r>
          </w:p>
        </w:tc>
      </w:tr>
    </w:tbl>
    <w:p w:rsidR="00AB4840" w:rsidRPr="007E66D8" w:rsidRDefault="00632CDA" w:rsidP="00AB4840">
      <w:pPr>
        <w:pStyle w:val="KTHnRubrik1"/>
        <w:tabs>
          <w:tab w:val="clear" w:pos="360"/>
        </w:tabs>
        <w:ind w:left="432" w:hanging="432"/>
        <w:rPr>
          <w:lang w:val="en-GB"/>
        </w:rPr>
      </w:pPr>
      <w:r>
        <w:rPr>
          <w:lang w:val="en-GB"/>
        </w:rPr>
        <w:t>Responsibility</w:t>
      </w:r>
    </w:p>
    <w:p w:rsidR="007E66D8" w:rsidRDefault="009D4834" w:rsidP="00EE797F">
      <w:pPr>
        <w:pStyle w:val="KTHnRubrik2"/>
        <w:tabs>
          <w:tab w:val="clear" w:pos="360"/>
        </w:tabs>
        <w:ind w:left="576" w:hanging="576"/>
        <w:rPr>
          <w:lang w:val="en-GB"/>
        </w:rPr>
      </w:pPr>
      <w:r>
        <w:rPr>
          <w:lang w:val="en-GB"/>
        </w:rPr>
        <w:t>Dean</w:t>
      </w:r>
      <w:r w:rsidR="007E66D8">
        <w:rPr>
          <w:lang w:val="en-GB"/>
        </w:rPr>
        <w:t xml:space="preserve"> of School:</w:t>
      </w:r>
    </w:p>
    <w:p w:rsidR="00EE797F" w:rsidRPr="00EE797F" w:rsidRDefault="00223ADA" w:rsidP="00EE797F">
      <w:pPr>
        <w:pStyle w:val="KTHnRubrik1"/>
        <w:numPr>
          <w:ilvl w:val="0"/>
          <w:numId w:val="9"/>
        </w:numPr>
        <w:rPr>
          <w:rFonts w:ascii="Verdana" w:hAnsi="Verdana"/>
          <w:b w:val="0"/>
          <w:sz w:val="18"/>
          <w:szCs w:val="18"/>
          <w:lang w:val="en-GB"/>
        </w:rPr>
      </w:pPr>
      <w:r>
        <w:rPr>
          <w:rFonts w:ascii="Verdana" w:hAnsi="Verdana"/>
          <w:b w:val="0"/>
          <w:sz w:val="18"/>
          <w:szCs w:val="18"/>
          <w:lang w:val="en-GB"/>
        </w:rPr>
        <w:t>I</w:t>
      </w:r>
      <w:r w:rsidR="00EE797F" w:rsidRPr="00EE797F">
        <w:rPr>
          <w:rFonts w:ascii="Verdana" w:hAnsi="Verdana"/>
          <w:b w:val="0"/>
          <w:sz w:val="18"/>
          <w:szCs w:val="18"/>
          <w:lang w:val="en-GB"/>
        </w:rPr>
        <w:t>s ultimately responsible for the management of chemicals at the ITM School.</w:t>
      </w:r>
    </w:p>
    <w:p w:rsidR="00EE797F" w:rsidRPr="00EE797F" w:rsidRDefault="00223ADA" w:rsidP="00EE797F">
      <w:pPr>
        <w:pStyle w:val="KTHnRubrik1"/>
        <w:numPr>
          <w:ilvl w:val="0"/>
          <w:numId w:val="9"/>
        </w:numPr>
        <w:rPr>
          <w:rFonts w:ascii="Verdana" w:hAnsi="Verdana"/>
          <w:b w:val="0"/>
          <w:sz w:val="18"/>
          <w:szCs w:val="18"/>
          <w:lang w:val="en-GB"/>
        </w:rPr>
      </w:pPr>
      <w:r>
        <w:rPr>
          <w:rFonts w:ascii="Verdana" w:hAnsi="Verdana"/>
          <w:b w:val="0"/>
          <w:sz w:val="18"/>
          <w:szCs w:val="18"/>
          <w:lang w:val="en-GB"/>
        </w:rPr>
        <w:t>I</w:t>
      </w:r>
      <w:r w:rsidR="00EE797F" w:rsidRPr="00EE797F">
        <w:rPr>
          <w:rFonts w:ascii="Verdana" w:hAnsi="Verdana"/>
          <w:b w:val="0"/>
          <w:sz w:val="18"/>
          <w:szCs w:val="18"/>
          <w:lang w:val="en-GB"/>
        </w:rPr>
        <w:t xml:space="preserve">s responsible for designating </w:t>
      </w:r>
      <w:r>
        <w:rPr>
          <w:rFonts w:ascii="Verdana" w:hAnsi="Verdana"/>
          <w:b w:val="0"/>
          <w:sz w:val="18"/>
          <w:szCs w:val="18"/>
          <w:lang w:val="en-GB"/>
        </w:rPr>
        <w:t>an overall chemicals coordinator</w:t>
      </w:r>
      <w:r w:rsidR="00EE797F" w:rsidRPr="00EE797F">
        <w:rPr>
          <w:rFonts w:ascii="Verdana" w:hAnsi="Verdana"/>
          <w:b w:val="0"/>
          <w:sz w:val="18"/>
          <w:szCs w:val="18"/>
          <w:lang w:val="en-GB"/>
        </w:rPr>
        <w:t xml:space="preserve"> at school level.</w:t>
      </w:r>
    </w:p>
    <w:p w:rsidR="00EE797F" w:rsidRDefault="00EE797F" w:rsidP="00EE797F">
      <w:pPr>
        <w:pStyle w:val="KTHnRubrik2"/>
        <w:tabs>
          <w:tab w:val="clear" w:pos="360"/>
        </w:tabs>
        <w:ind w:left="576" w:hanging="576"/>
        <w:rPr>
          <w:lang w:val="en-GB"/>
        </w:rPr>
      </w:pPr>
      <w:r>
        <w:rPr>
          <w:lang w:val="en-GB"/>
        </w:rPr>
        <w:t>Chemical Coordinator on school level (Ksam):</w:t>
      </w:r>
    </w:p>
    <w:p w:rsidR="00EE797F" w:rsidRDefault="00223ADA" w:rsidP="00EE797F">
      <w:pPr>
        <w:pStyle w:val="BodyText"/>
        <w:numPr>
          <w:ilvl w:val="0"/>
          <w:numId w:val="12"/>
        </w:numPr>
        <w:rPr>
          <w:lang w:val="en-GB"/>
        </w:rPr>
      </w:pPr>
      <w:r>
        <w:rPr>
          <w:lang w:val="en-GB"/>
        </w:rPr>
        <w:t>I</w:t>
      </w:r>
      <w:r w:rsidR="00EE797F">
        <w:rPr>
          <w:lang w:val="en-GB"/>
        </w:rPr>
        <w:t>s responsible for informing of possible legislative changes in the chemicals sector which UF has informed about.</w:t>
      </w:r>
    </w:p>
    <w:p w:rsidR="00EE797F" w:rsidRPr="006C7D67" w:rsidRDefault="00223ADA" w:rsidP="00EE797F">
      <w:pPr>
        <w:pStyle w:val="BodyText"/>
        <w:numPr>
          <w:ilvl w:val="0"/>
          <w:numId w:val="12"/>
        </w:numPr>
        <w:rPr>
          <w:lang w:val="en-GB"/>
        </w:rPr>
      </w:pPr>
      <w:r>
        <w:rPr>
          <w:lang w:val="en-GB"/>
        </w:rPr>
        <w:t>I</w:t>
      </w:r>
      <w:r w:rsidR="00EE797F" w:rsidRPr="006C7D67">
        <w:rPr>
          <w:lang w:val="en-GB"/>
        </w:rPr>
        <w:t>s responsible for coordinating the management of chemicals at school level.</w:t>
      </w:r>
    </w:p>
    <w:p w:rsidR="00EE797F" w:rsidRPr="00223ADA" w:rsidRDefault="00223ADA" w:rsidP="00EE797F">
      <w:pPr>
        <w:pStyle w:val="ListParagraph"/>
        <w:numPr>
          <w:ilvl w:val="0"/>
          <w:numId w:val="12"/>
        </w:numPr>
        <w:rPr>
          <w:rFonts w:ascii="Verdana" w:hAnsi="Verdana"/>
          <w:sz w:val="18"/>
          <w:szCs w:val="18"/>
          <w:lang w:val="en-GB"/>
        </w:rPr>
      </w:pPr>
      <w:r w:rsidRPr="00223ADA">
        <w:rPr>
          <w:rFonts w:ascii="Verdana" w:hAnsi="Verdana"/>
          <w:sz w:val="18"/>
          <w:szCs w:val="18"/>
          <w:lang w:val="en-GB"/>
        </w:rPr>
        <w:t>I</w:t>
      </w:r>
      <w:r w:rsidR="00EE797F" w:rsidRPr="00223ADA">
        <w:rPr>
          <w:rFonts w:ascii="Verdana" w:hAnsi="Verdana"/>
          <w:sz w:val="18"/>
          <w:szCs w:val="18"/>
          <w:lang w:val="en-GB"/>
        </w:rPr>
        <w:t>s responsible for conducting inventory of education needs and order education for Chemi</w:t>
      </w:r>
      <w:r w:rsidR="00AD6CC5">
        <w:rPr>
          <w:rFonts w:ascii="Verdana" w:hAnsi="Verdana"/>
          <w:sz w:val="18"/>
          <w:szCs w:val="18"/>
          <w:lang w:val="en-GB"/>
        </w:rPr>
        <w:t>cal Managers at the departments</w:t>
      </w:r>
      <w:r w:rsidR="00EE797F" w:rsidRPr="00223ADA">
        <w:rPr>
          <w:rFonts w:ascii="Verdana" w:hAnsi="Verdana"/>
          <w:sz w:val="18"/>
          <w:szCs w:val="18"/>
          <w:lang w:val="en-GB"/>
        </w:rPr>
        <w:t xml:space="preserve">. Note that UF (Leif Svanblom) separately arranges the education needs for KLARA Coordinators. </w:t>
      </w:r>
    </w:p>
    <w:p w:rsidR="00AB4840" w:rsidRPr="00EE797F" w:rsidRDefault="00EE797F" w:rsidP="00EE797F">
      <w:pPr>
        <w:pStyle w:val="KTHnRubrik2"/>
        <w:numPr>
          <w:ilvl w:val="0"/>
          <w:numId w:val="12"/>
        </w:numPr>
        <w:rPr>
          <w:b w:val="0"/>
          <w:lang w:val="en-GB"/>
        </w:rPr>
      </w:pPr>
      <w:r w:rsidRPr="00223ADA">
        <w:rPr>
          <w:rFonts w:ascii="Verdana" w:hAnsi="Verdana"/>
          <w:b w:val="0"/>
          <w:sz w:val="18"/>
          <w:szCs w:val="18"/>
          <w:lang w:val="en-GB"/>
        </w:rPr>
        <w:t>Should provide help for Chemical Managers regarding issues affecting t</w:t>
      </w:r>
      <w:r w:rsidR="00AD6CC5">
        <w:rPr>
          <w:rFonts w:ascii="Verdana" w:hAnsi="Verdana"/>
          <w:b w:val="0"/>
          <w:sz w:val="18"/>
          <w:szCs w:val="18"/>
          <w:lang w:val="en-GB"/>
        </w:rPr>
        <w:t>he chemicals at the departments</w:t>
      </w:r>
      <w:r w:rsidRPr="00223ADA">
        <w:rPr>
          <w:rFonts w:ascii="Verdana" w:hAnsi="Verdana"/>
          <w:b w:val="0"/>
          <w:sz w:val="18"/>
          <w:szCs w:val="18"/>
          <w:lang w:val="en-GB"/>
        </w:rPr>
        <w:t>.</w:t>
      </w:r>
    </w:p>
    <w:p w:rsidR="00EE797F" w:rsidRDefault="00EE797F" w:rsidP="00EE797F">
      <w:pPr>
        <w:pStyle w:val="KTHnRubrik2"/>
        <w:tabs>
          <w:tab w:val="clear" w:pos="360"/>
        </w:tabs>
        <w:ind w:left="576" w:hanging="576"/>
        <w:rPr>
          <w:lang w:val="en-GB"/>
        </w:rPr>
      </w:pPr>
      <w:r>
        <w:rPr>
          <w:lang w:val="en-GB"/>
        </w:rPr>
        <w:t>Head of department is responsible:</w:t>
      </w:r>
    </w:p>
    <w:p w:rsidR="00EE797F" w:rsidRDefault="00223ADA" w:rsidP="00EE797F">
      <w:pPr>
        <w:pStyle w:val="BodyText"/>
        <w:numPr>
          <w:ilvl w:val="0"/>
          <w:numId w:val="10"/>
        </w:numPr>
        <w:rPr>
          <w:lang w:val="en-GB"/>
        </w:rPr>
      </w:pPr>
      <w:r>
        <w:rPr>
          <w:lang w:val="en-GB"/>
        </w:rPr>
        <w:t>T</w:t>
      </w:r>
      <w:r w:rsidR="00EE797F">
        <w:rPr>
          <w:lang w:val="en-GB"/>
        </w:rPr>
        <w:t>hat the management of chemicals takes place according to this routine.</w:t>
      </w:r>
    </w:p>
    <w:p w:rsidR="00EE797F" w:rsidRPr="00223ADA" w:rsidRDefault="00223ADA" w:rsidP="00EE797F">
      <w:pPr>
        <w:pStyle w:val="ListParagraph"/>
        <w:numPr>
          <w:ilvl w:val="0"/>
          <w:numId w:val="10"/>
        </w:numPr>
        <w:rPr>
          <w:rFonts w:ascii="Verdana" w:hAnsi="Verdana"/>
          <w:sz w:val="18"/>
          <w:szCs w:val="18"/>
          <w:lang w:val="en-GB"/>
        </w:rPr>
      </w:pPr>
      <w:r w:rsidRPr="00223ADA">
        <w:rPr>
          <w:rFonts w:ascii="Verdana" w:hAnsi="Verdana"/>
          <w:sz w:val="18"/>
          <w:szCs w:val="18"/>
          <w:lang w:val="en-GB"/>
        </w:rPr>
        <w:t>T</w:t>
      </w:r>
      <w:r w:rsidR="00EE797F" w:rsidRPr="00223ADA">
        <w:rPr>
          <w:rFonts w:ascii="Verdana" w:hAnsi="Verdana"/>
          <w:sz w:val="18"/>
          <w:szCs w:val="18"/>
          <w:lang w:val="en-GB"/>
        </w:rPr>
        <w:t>hat responsible managers are appointed concerning chemicals management and that those have the appropriate education (for example: KLARA Coordinator, purchase manager).</w:t>
      </w:r>
    </w:p>
    <w:p w:rsidR="00EE797F" w:rsidRPr="00223ADA" w:rsidRDefault="00EE797F" w:rsidP="00EE797F">
      <w:pPr>
        <w:pStyle w:val="ListParagraph"/>
        <w:rPr>
          <w:rFonts w:ascii="Verdana" w:hAnsi="Verdana"/>
          <w:sz w:val="18"/>
          <w:szCs w:val="18"/>
          <w:lang w:val="en-GB"/>
        </w:rPr>
      </w:pPr>
    </w:p>
    <w:p w:rsidR="00EE797F" w:rsidRPr="00223ADA" w:rsidRDefault="00223ADA" w:rsidP="00EE797F">
      <w:pPr>
        <w:pStyle w:val="ListParagraph"/>
        <w:numPr>
          <w:ilvl w:val="0"/>
          <w:numId w:val="10"/>
        </w:numPr>
        <w:rPr>
          <w:rFonts w:ascii="Verdana" w:hAnsi="Verdana"/>
          <w:sz w:val="18"/>
          <w:szCs w:val="18"/>
          <w:lang w:val="en-GB"/>
        </w:rPr>
      </w:pPr>
      <w:r w:rsidRPr="00223ADA">
        <w:rPr>
          <w:rFonts w:ascii="Verdana" w:hAnsi="Verdana"/>
          <w:sz w:val="18"/>
          <w:szCs w:val="18"/>
          <w:lang w:val="en-GB"/>
        </w:rPr>
        <w:t>T</w:t>
      </w:r>
      <w:r w:rsidR="00EE797F" w:rsidRPr="00223ADA">
        <w:rPr>
          <w:rFonts w:ascii="Verdana" w:hAnsi="Verdana"/>
          <w:sz w:val="18"/>
          <w:szCs w:val="18"/>
          <w:lang w:val="en-GB"/>
        </w:rPr>
        <w:t>hat adequate education and information is given to those handling chemicals.</w:t>
      </w:r>
    </w:p>
    <w:p w:rsidR="00EE797F" w:rsidRPr="00223ADA" w:rsidRDefault="00EE797F" w:rsidP="00EE797F">
      <w:pPr>
        <w:pStyle w:val="ListParagraph"/>
        <w:rPr>
          <w:rFonts w:ascii="Verdana" w:hAnsi="Verdana"/>
          <w:sz w:val="18"/>
          <w:szCs w:val="18"/>
          <w:lang w:val="en-GB"/>
        </w:rPr>
      </w:pPr>
    </w:p>
    <w:p w:rsidR="00EE797F" w:rsidRPr="00223ADA" w:rsidRDefault="00223ADA" w:rsidP="00EE797F">
      <w:pPr>
        <w:pStyle w:val="ListParagraph"/>
        <w:numPr>
          <w:ilvl w:val="0"/>
          <w:numId w:val="10"/>
        </w:numPr>
        <w:rPr>
          <w:rFonts w:ascii="Verdana" w:hAnsi="Verdana"/>
          <w:sz w:val="18"/>
          <w:szCs w:val="18"/>
          <w:lang w:val="en-GB"/>
        </w:rPr>
      </w:pPr>
      <w:r w:rsidRPr="00223ADA">
        <w:rPr>
          <w:rFonts w:ascii="Verdana" w:hAnsi="Verdana"/>
          <w:sz w:val="18"/>
          <w:szCs w:val="18"/>
          <w:lang w:val="en-GB"/>
        </w:rPr>
        <w:t>T</w:t>
      </w:r>
      <w:r w:rsidR="00EE797F" w:rsidRPr="00223ADA">
        <w:rPr>
          <w:rFonts w:ascii="Verdana" w:hAnsi="Verdana"/>
          <w:sz w:val="18"/>
          <w:szCs w:val="18"/>
          <w:lang w:val="en-GB"/>
        </w:rPr>
        <w:t xml:space="preserve">hat documented procedures for chemicals management </w:t>
      </w:r>
      <w:r w:rsidR="00AD6CC5">
        <w:rPr>
          <w:rFonts w:ascii="Verdana" w:hAnsi="Verdana"/>
          <w:sz w:val="18"/>
          <w:szCs w:val="18"/>
          <w:lang w:val="en-GB"/>
        </w:rPr>
        <w:t>are available at the department</w:t>
      </w:r>
      <w:r w:rsidR="00EE797F" w:rsidRPr="00223ADA">
        <w:rPr>
          <w:rFonts w:ascii="Verdana" w:hAnsi="Verdana"/>
          <w:sz w:val="18"/>
          <w:szCs w:val="18"/>
          <w:lang w:val="en-GB"/>
        </w:rPr>
        <w:t>.</w:t>
      </w:r>
    </w:p>
    <w:p w:rsidR="00EE797F" w:rsidRPr="00223ADA" w:rsidRDefault="00EE797F" w:rsidP="00EE797F">
      <w:pPr>
        <w:pStyle w:val="ListParagraph"/>
        <w:rPr>
          <w:rFonts w:ascii="Verdana" w:hAnsi="Verdana"/>
          <w:sz w:val="18"/>
          <w:szCs w:val="18"/>
          <w:lang w:val="en-GB"/>
        </w:rPr>
      </w:pPr>
    </w:p>
    <w:p w:rsidR="00EE797F" w:rsidRPr="00223ADA" w:rsidRDefault="00223ADA" w:rsidP="00EE797F">
      <w:pPr>
        <w:pStyle w:val="ListParagraph"/>
        <w:numPr>
          <w:ilvl w:val="0"/>
          <w:numId w:val="10"/>
        </w:numPr>
        <w:rPr>
          <w:rFonts w:ascii="Verdana" w:hAnsi="Verdana"/>
          <w:sz w:val="18"/>
          <w:szCs w:val="18"/>
          <w:lang w:val="en-GB"/>
        </w:rPr>
      </w:pPr>
      <w:r w:rsidRPr="00223ADA">
        <w:rPr>
          <w:rFonts w:ascii="Verdana" w:hAnsi="Verdana"/>
          <w:sz w:val="18"/>
          <w:szCs w:val="18"/>
          <w:lang w:val="en-GB"/>
        </w:rPr>
        <w:t>T</w:t>
      </w:r>
      <w:r w:rsidR="00EE797F" w:rsidRPr="00223ADA">
        <w:rPr>
          <w:rFonts w:ascii="Verdana" w:hAnsi="Verdana"/>
          <w:sz w:val="18"/>
          <w:szCs w:val="18"/>
          <w:lang w:val="en-GB"/>
        </w:rPr>
        <w:t>hat the legal requirements concerning chemicals are met, for example, to perform risk assessments.</w:t>
      </w:r>
    </w:p>
    <w:p w:rsidR="00EE797F" w:rsidRPr="0084445B" w:rsidRDefault="00EE797F" w:rsidP="00EE797F">
      <w:pPr>
        <w:pStyle w:val="KTHnRubrik2"/>
        <w:tabs>
          <w:tab w:val="clear" w:pos="360"/>
        </w:tabs>
        <w:ind w:left="576" w:hanging="576"/>
        <w:rPr>
          <w:lang w:val="en-GB"/>
        </w:rPr>
      </w:pPr>
      <w:r>
        <w:rPr>
          <w:lang w:val="en-GB"/>
        </w:rPr>
        <w:t>Laboratory Director (Labansv) is responsible:</w:t>
      </w:r>
    </w:p>
    <w:p w:rsidR="00EE797F" w:rsidRPr="0084445B" w:rsidRDefault="00EE797F" w:rsidP="00EE797F">
      <w:pPr>
        <w:pStyle w:val="BodyText"/>
        <w:numPr>
          <w:ilvl w:val="0"/>
          <w:numId w:val="11"/>
        </w:numPr>
        <w:rPr>
          <w:lang w:val="en-GB"/>
        </w:rPr>
      </w:pPr>
      <w:r>
        <w:rPr>
          <w:lang w:val="en-GB"/>
        </w:rPr>
        <w:t>That purchase, handling and disposal of chemicals are done according to procedure.</w:t>
      </w:r>
    </w:p>
    <w:p w:rsidR="00EE797F" w:rsidRPr="0084445B" w:rsidRDefault="00EE797F" w:rsidP="00EE797F">
      <w:pPr>
        <w:pStyle w:val="BodyText"/>
        <w:numPr>
          <w:ilvl w:val="0"/>
          <w:numId w:val="6"/>
        </w:numPr>
        <w:spacing w:after="240" w:line="260" w:lineRule="atLeast"/>
        <w:rPr>
          <w:lang w:val="en-GB"/>
        </w:rPr>
      </w:pPr>
      <w:r>
        <w:rPr>
          <w:lang w:val="en-GB"/>
        </w:rPr>
        <w:t>That all chemicals are labelled and st</w:t>
      </w:r>
      <w:r w:rsidR="00B3392C">
        <w:rPr>
          <w:lang w:val="en-GB"/>
        </w:rPr>
        <w:t>o</w:t>
      </w:r>
      <w:r w:rsidR="00223ADA">
        <w:rPr>
          <w:lang w:val="en-GB"/>
        </w:rPr>
        <w:t>red according to requirements (</w:t>
      </w:r>
      <w:r w:rsidRPr="0084445B">
        <w:rPr>
          <w:lang w:val="en-GB"/>
        </w:rPr>
        <w:t>AFS 2011:19</w:t>
      </w:r>
      <w:r w:rsidR="00B3392C">
        <w:rPr>
          <w:lang w:val="en-GB"/>
        </w:rPr>
        <w:t>).</w:t>
      </w:r>
    </w:p>
    <w:p w:rsidR="00EE797F" w:rsidRPr="0084445B" w:rsidRDefault="00EE797F" w:rsidP="00EE797F">
      <w:pPr>
        <w:pStyle w:val="BodyText"/>
        <w:numPr>
          <w:ilvl w:val="0"/>
          <w:numId w:val="6"/>
        </w:numPr>
        <w:spacing w:after="240" w:line="260" w:lineRule="atLeast"/>
        <w:rPr>
          <w:lang w:val="en-GB"/>
        </w:rPr>
      </w:pPr>
      <w:r>
        <w:rPr>
          <w:lang w:val="en-GB"/>
        </w:rPr>
        <w:lastRenderedPageBreak/>
        <w:t>To ensure that adequate protective and security measures has been taken and that they are followed. Consultation or help from</w:t>
      </w:r>
      <w:r w:rsidRPr="0084445B">
        <w:rPr>
          <w:lang w:val="en-GB"/>
        </w:rPr>
        <w:t xml:space="preserve"> KK, KR </w:t>
      </w:r>
      <w:r>
        <w:rPr>
          <w:lang w:val="en-GB"/>
        </w:rPr>
        <w:t>or the Fire Prevention Officer</w:t>
      </w:r>
      <w:r w:rsidRPr="0084445B">
        <w:rPr>
          <w:lang w:val="en-GB"/>
        </w:rPr>
        <w:t xml:space="preserve"> </w:t>
      </w:r>
      <w:r w:rsidR="00223ADA">
        <w:rPr>
          <w:lang w:val="en-GB"/>
        </w:rPr>
        <w:t>should</w:t>
      </w:r>
      <w:r w:rsidR="00AD6CC5">
        <w:rPr>
          <w:lang w:val="en-GB"/>
        </w:rPr>
        <w:t xml:space="preserve"> be presumed</w:t>
      </w:r>
      <w:r w:rsidRPr="0084445B">
        <w:rPr>
          <w:lang w:val="en-GB"/>
        </w:rPr>
        <w:t>.</w:t>
      </w:r>
    </w:p>
    <w:p w:rsidR="00EE797F" w:rsidRPr="0084445B" w:rsidRDefault="00EE797F" w:rsidP="00EE797F">
      <w:pPr>
        <w:pStyle w:val="BodyText"/>
        <w:numPr>
          <w:ilvl w:val="0"/>
          <w:numId w:val="4"/>
        </w:numPr>
        <w:spacing w:after="240" w:line="260" w:lineRule="atLeast"/>
        <w:rPr>
          <w:lang w:val="en-GB"/>
        </w:rPr>
      </w:pPr>
      <w:r>
        <w:rPr>
          <w:lang w:val="en-GB"/>
        </w:rPr>
        <w:t>That everyone handling chemicals are aware of that SDB should be consulted and followed</w:t>
      </w:r>
      <w:r w:rsidRPr="0084445B">
        <w:rPr>
          <w:lang w:val="en-GB"/>
        </w:rPr>
        <w:t>.</w:t>
      </w:r>
    </w:p>
    <w:p w:rsidR="00EE797F" w:rsidRPr="0084445B" w:rsidRDefault="00EE797F" w:rsidP="00EE797F">
      <w:pPr>
        <w:pStyle w:val="BodyText"/>
        <w:numPr>
          <w:ilvl w:val="0"/>
          <w:numId w:val="4"/>
        </w:numPr>
        <w:spacing w:after="240" w:line="260" w:lineRule="atLeast"/>
        <w:rPr>
          <w:lang w:val="en-GB"/>
        </w:rPr>
      </w:pPr>
      <w:r>
        <w:rPr>
          <w:lang w:val="en-GB"/>
        </w:rPr>
        <w:t>To ensure that chemical-related risk assessments are made and recorded in KLARA</w:t>
      </w:r>
      <w:r w:rsidR="00B3392C">
        <w:rPr>
          <w:lang w:val="en-GB"/>
        </w:rPr>
        <w:t xml:space="preserve"> (§8, AFS 2011:19)</w:t>
      </w:r>
      <w:r>
        <w:rPr>
          <w:lang w:val="en-GB"/>
        </w:rPr>
        <w:t>.</w:t>
      </w:r>
    </w:p>
    <w:p w:rsidR="00EE797F" w:rsidRPr="0084445B" w:rsidRDefault="00EE797F" w:rsidP="00EE797F">
      <w:pPr>
        <w:pStyle w:val="BodyText"/>
        <w:numPr>
          <w:ilvl w:val="0"/>
          <w:numId w:val="4"/>
        </w:numPr>
        <w:spacing w:after="240" w:line="260" w:lineRule="atLeast"/>
        <w:rPr>
          <w:lang w:val="en-GB"/>
        </w:rPr>
      </w:pPr>
      <w:r>
        <w:rPr>
          <w:lang w:val="en-GB"/>
        </w:rPr>
        <w:t>That there is a permit or that a permit is obtained for licensed chemicals</w:t>
      </w:r>
      <w:r w:rsidRPr="0084445B">
        <w:rPr>
          <w:lang w:val="en-GB"/>
        </w:rPr>
        <w:t>.</w:t>
      </w:r>
    </w:p>
    <w:p w:rsidR="00EE797F" w:rsidRPr="0084445B" w:rsidRDefault="00EE797F" w:rsidP="00EE797F">
      <w:pPr>
        <w:pStyle w:val="BodyText"/>
        <w:numPr>
          <w:ilvl w:val="0"/>
          <w:numId w:val="4"/>
        </w:numPr>
        <w:spacing w:after="240" w:line="260" w:lineRule="atLeast"/>
        <w:rPr>
          <w:lang w:val="en-GB"/>
        </w:rPr>
      </w:pPr>
      <w:r>
        <w:rPr>
          <w:lang w:val="en-GB"/>
        </w:rPr>
        <w:t>To assist with lists of the persons who have access to lockers and rooms where chemicals are stored.</w:t>
      </w:r>
    </w:p>
    <w:p w:rsidR="00EE797F" w:rsidRPr="0084445B" w:rsidRDefault="00EE797F" w:rsidP="00EE797F">
      <w:pPr>
        <w:pStyle w:val="BodyText"/>
        <w:numPr>
          <w:ilvl w:val="0"/>
          <w:numId w:val="4"/>
        </w:numPr>
        <w:spacing w:after="240" w:line="260" w:lineRule="atLeast"/>
        <w:rPr>
          <w:lang w:val="en-GB"/>
        </w:rPr>
      </w:pPr>
      <w:r>
        <w:rPr>
          <w:lang w:val="en-GB"/>
        </w:rPr>
        <w:t>To notify</w:t>
      </w:r>
      <w:r w:rsidRPr="0084445B">
        <w:rPr>
          <w:lang w:val="en-GB"/>
        </w:rPr>
        <w:t xml:space="preserve"> KK</w:t>
      </w:r>
      <w:r>
        <w:rPr>
          <w:lang w:val="en-GB"/>
        </w:rPr>
        <w:t xml:space="preserve"> and the Head of Department concerning accidents or incidents</w:t>
      </w:r>
      <w:r w:rsidRPr="0084445B">
        <w:rPr>
          <w:lang w:val="en-GB"/>
        </w:rPr>
        <w:t>.</w:t>
      </w:r>
    </w:p>
    <w:p w:rsidR="00EE797F" w:rsidRPr="0084445B" w:rsidRDefault="00EE797F" w:rsidP="00EE797F">
      <w:pPr>
        <w:pStyle w:val="BodyText"/>
        <w:numPr>
          <w:ilvl w:val="0"/>
          <w:numId w:val="4"/>
        </w:numPr>
        <w:spacing w:after="240" w:line="260" w:lineRule="atLeast"/>
        <w:rPr>
          <w:lang w:val="en-GB"/>
        </w:rPr>
      </w:pPr>
      <w:r>
        <w:rPr>
          <w:lang w:val="en-GB"/>
        </w:rPr>
        <w:t xml:space="preserve">To ensure that the purchase/acquisition and withdrawals are entered into </w:t>
      </w:r>
      <w:r w:rsidRPr="0084445B">
        <w:rPr>
          <w:lang w:val="en-GB"/>
        </w:rPr>
        <w:t>KLARA</w:t>
      </w:r>
      <w:r>
        <w:rPr>
          <w:lang w:val="en-GB"/>
        </w:rPr>
        <w:t xml:space="preserve"> (also outside the inventory period</w:t>
      </w:r>
      <w:r w:rsidRPr="0084445B">
        <w:rPr>
          <w:lang w:val="en-GB"/>
        </w:rPr>
        <w:t>).</w:t>
      </w:r>
    </w:p>
    <w:p w:rsidR="00EE797F" w:rsidRDefault="00EE797F" w:rsidP="00EE797F">
      <w:pPr>
        <w:pStyle w:val="BodyText"/>
        <w:numPr>
          <w:ilvl w:val="0"/>
          <w:numId w:val="7"/>
        </w:numPr>
        <w:spacing w:after="240" w:line="260" w:lineRule="atLeast"/>
        <w:rPr>
          <w:lang w:val="en-GB"/>
        </w:rPr>
      </w:pPr>
      <w:r>
        <w:rPr>
          <w:lang w:val="en-GB"/>
        </w:rPr>
        <w:t>That the employees in the lab exposed to CMR substances are recorded on a list that EA files.</w:t>
      </w:r>
    </w:p>
    <w:p w:rsidR="00EE797F" w:rsidRPr="00223ADA" w:rsidRDefault="00EE797F" w:rsidP="00EE797F">
      <w:pPr>
        <w:rPr>
          <w:rFonts w:asciiTheme="majorHAnsi" w:hAnsiTheme="majorHAnsi"/>
          <w:b/>
          <w:lang w:val="en-GB"/>
        </w:rPr>
      </w:pPr>
      <w:r w:rsidRPr="00223ADA">
        <w:rPr>
          <w:rFonts w:asciiTheme="majorHAnsi" w:hAnsiTheme="majorHAnsi"/>
          <w:b/>
          <w:lang w:val="en-GB"/>
        </w:rPr>
        <w:t>4.5    Chemical Manager (KK)</w:t>
      </w:r>
    </w:p>
    <w:p w:rsidR="00EE797F" w:rsidRDefault="00EE797F" w:rsidP="00EE797F">
      <w:pPr>
        <w:rPr>
          <w:lang w:val="en-GB"/>
        </w:rPr>
      </w:pPr>
    </w:p>
    <w:p w:rsidR="00EE797F" w:rsidRDefault="00EE797F" w:rsidP="00EE797F">
      <w:pPr>
        <w:pStyle w:val="BodyText"/>
        <w:rPr>
          <w:lang w:val="en-GB"/>
        </w:rPr>
      </w:pPr>
      <w:r>
        <w:rPr>
          <w:lang w:val="en-GB"/>
        </w:rPr>
        <w:t>At th</w:t>
      </w:r>
      <w:r w:rsidR="00B3392C">
        <w:rPr>
          <w:lang w:val="en-GB"/>
        </w:rPr>
        <w:t>e department of Machine Design</w:t>
      </w:r>
      <w:r>
        <w:rPr>
          <w:lang w:val="en-GB"/>
        </w:rPr>
        <w:t xml:space="preserve"> KK is the person</w:t>
      </w:r>
      <w:r w:rsidR="00223ADA">
        <w:rPr>
          <w:lang w:val="en-GB"/>
        </w:rPr>
        <w:t>,</w:t>
      </w:r>
      <w:r>
        <w:rPr>
          <w:lang w:val="en-GB"/>
        </w:rPr>
        <w:t xml:space="preserve"> except Labansv</w:t>
      </w:r>
      <w:r w:rsidR="00223ADA">
        <w:rPr>
          <w:lang w:val="en-GB"/>
        </w:rPr>
        <w:t>, with</w:t>
      </w:r>
      <w:r>
        <w:rPr>
          <w:lang w:val="en-GB"/>
        </w:rPr>
        <w:t xml:space="preserve"> the permission to acquire chemicals or make decisions about the entry of chemicals to the unit</w:t>
      </w:r>
      <w:r w:rsidRPr="0084445B">
        <w:rPr>
          <w:lang w:val="en-GB"/>
        </w:rPr>
        <w:t xml:space="preserve">. </w:t>
      </w:r>
      <w:r>
        <w:rPr>
          <w:lang w:val="en-GB"/>
        </w:rPr>
        <w:t xml:space="preserve">All handling of chemicals must be communicated with KK. </w:t>
      </w:r>
    </w:p>
    <w:p w:rsidR="00EE797F" w:rsidRDefault="00EE797F" w:rsidP="00EE797F">
      <w:pPr>
        <w:pStyle w:val="BodyText"/>
        <w:rPr>
          <w:lang w:val="en-GB"/>
        </w:rPr>
      </w:pPr>
      <w:r w:rsidRPr="0084445B">
        <w:rPr>
          <w:lang w:val="en-GB"/>
        </w:rPr>
        <w:t xml:space="preserve">KK </w:t>
      </w:r>
      <w:r>
        <w:rPr>
          <w:lang w:val="en-GB"/>
        </w:rPr>
        <w:t>reports primarily to Ksam and UF concerning KLARA, for example requests of altered and improved features</w:t>
      </w:r>
      <w:r w:rsidR="00223ADA">
        <w:rPr>
          <w:lang w:val="en-GB"/>
        </w:rPr>
        <w:t xml:space="preserve"> in KLARA, and to Head of Administration</w:t>
      </w:r>
      <w:r>
        <w:rPr>
          <w:lang w:val="en-GB"/>
        </w:rPr>
        <w:t xml:space="preserve"> and ITM concerning resource and time issues.</w:t>
      </w:r>
    </w:p>
    <w:p w:rsidR="00EE797F" w:rsidRDefault="00EE797F" w:rsidP="00EE797F">
      <w:pPr>
        <w:pStyle w:val="BodyText"/>
        <w:rPr>
          <w:lang w:val="en-GB"/>
        </w:rPr>
      </w:pPr>
      <w:r w:rsidRPr="0084445B">
        <w:rPr>
          <w:lang w:val="en-GB"/>
        </w:rPr>
        <w:t>KK</w:t>
      </w:r>
      <w:r>
        <w:rPr>
          <w:lang w:val="en-GB"/>
        </w:rPr>
        <w:t xml:space="preserve"> informs and reports to Labansv and other concerned parties on rules and activities connected with the management of chemicals.</w:t>
      </w:r>
    </w:p>
    <w:p w:rsidR="00EE797F" w:rsidRPr="00223ADA" w:rsidRDefault="00EE797F" w:rsidP="00EE797F">
      <w:pPr>
        <w:rPr>
          <w:rFonts w:ascii="Verdana" w:hAnsi="Verdana"/>
          <w:sz w:val="18"/>
          <w:szCs w:val="18"/>
          <w:lang w:val="en-GB"/>
        </w:rPr>
      </w:pPr>
      <w:r w:rsidRPr="00223ADA">
        <w:rPr>
          <w:rFonts w:ascii="Verdana" w:hAnsi="Verdana"/>
          <w:sz w:val="18"/>
          <w:szCs w:val="18"/>
          <w:lang w:val="en-GB"/>
        </w:rPr>
        <w:t>Specifically KK holds the following assignments:</w:t>
      </w:r>
    </w:p>
    <w:p w:rsidR="00EE797F" w:rsidRPr="00223ADA" w:rsidRDefault="00EE797F" w:rsidP="00EE797F">
      <w:pPr>
        <w:rPr>
          <w:rFonts w:ascii="Verdana" w:hAnsi="Verdana"/>
          <w:sz w:val="18"/>
          <w:szCs w:val="18"/>
          <w:lang w:val="en-GB"/>
        </w:rPr>
      </w:pPr>
    </w:p>
    <w:p w:rsidR="00EE797F" w:rsidRPr="00223ADA" w:rsidRDefault="00EE797F" w:rsidP="00EE797F">
      <w:pPr>
        <w:pStyle w:val="ListParagraph"/>
        <w:numPr>
          <w:ilvl w:val="0"/>
          <w:numId w:val="7"/>
        </w:numPr>
        <w:rPr>
          <w:rFonts w:ascii="Verdana" w:hAnsi="Verdana"/>
          <w:sz w:val="18"/>
          <w:szCs w:val="18"/>
          <w:lang w:val="en-GB"/>
        </w:rPr>
      </w:pPr>
      <w:r w:rsidRPr="00223ADA">
        <w:rPr>
          <w:rFonts w:ascii="Verdana" w:hAnsi="Verdana"/>
          <w:sz w:val="18"/>
          <w:szCs w:val="18"/>
          <w:lang w:val="en-GB"/>
        </w:rPr>
        <w:t>To inform about Safety Data Sheets (SDB) and to be of assistance in any chemical-related issues.</w:t>
      </w:r>
    </w:p>
    <w:p w:rsidR="00EE797F" w:rsidRPr="00223ADA" w:rsidRDefault="00EE797F" w:rsidP="00EE797F">
      <w:pPr>
        <w:rPr>
          <w:rFonts w:ascii="Verdana" w:hAnsi="Verdana"/>
          <w:sz w:val="18"/>
          <w:szCs w:val="18"/>
          <w:lang w:val="en-GB"/>
        </w:rPr>
      </w:pPr>
    </w:p>
    <w:p w:rsidR="00EE797F" w:rsidRPr="00223ADA" w:rsidRDefault="00EE797F" w:rsidP="00EE797F">
      <w:pPr>
        <w:pStyle w:val="ListParagraph"/>
        <w:numPr>
          <w:ilvl w:val="0"/>
          <w:numId w:val="7"/>
        </w:numPr>
        <w:rPr>
          <w:rFonts w:ascii="Verdana" w:hAnsi="Verdana"/>
          <w:sz w:val="18"/>
          <w:szCs w:val="18"/>
          <w:lang w:val="en-GB"/>
        </w:rPr>
      </w:pPr>
      <w:r w:rsidRPr="00223ADA">
        <w:rPr>
          <w:rFonts w:ascii="Verdana" w:hAnsi="Verdana"/>
          <w:sz w:val="18"/>
          <w:szCs w:val="18"/>
          <w:lang w:val="en-GB"/>
        </w:rPr>
        <w:t>Participate in the making of risk assessments.</w:t>
      </w:r>
    </w:p>
    <w:p w:rsidR="00EE797F" w:rsidRPr="00223ADA" w:rsidRDefault="00EE797F" w:rsidP="00EE797F">
      <w:pPr>
        <w:pStyle w:val="ListParagraph"/>
        <w:rPr>
          <w:rFonts w:ascii="Verdana" w:hAnsi="Verdana"/>
          <w:sz w:val="18"/>
          <w:szCs w:val="18"/>
          <w:lang w:val="en-GB"/>
        </w:rPr>
      </w:pPr>
    </w:p>
    <w:p w:rsidR="00EE797F" w:rsidRPr="00223ADA" w:rsidRDefault="00EE797F" w:rsidP="00EE797F">
      <w:pPr>
        <w:pStyle w:val="BodyText"/>
        <w:numPr>
          <w:ilvl w:val="0"/>
          <w:numId w:val="2"/>
        </w:numPr>
        <w:spacing w:after="240" w:line="260" w:lineRule="atLeast"/>
        <w:rPr>
          <w:szCs w:val="18"/>
          <w:lang w:val="en-GB"/>
        </w:rPr>
      </w:pPr>
      <w:r w:rsidRPr="00223ADA">
        <w:rPr>
          <w:szCs w:val="18"/>
          <w:lang w:val="en-GB"/>
        </w:rPr>
        <w:t>To perform the annual inventory.</w:t>
      </w:r>
    </w:p>
    <w:p w:rsidR="00EE797F" w:rsidRPr="00223ADA" w:rsidRDefault="00B3392C" w:rsidP="00EE797F">
      <w:pPr>
        <w:pStyle w:val="ListParagraph"/>
        <w:numPr>
          <w:ilvl w:val="0"/>
          <w:numId w:val="2"/>
        </w:numPr>
        <w:rPr>
          <w:rFonts w:ascii="Verdana" w:hAnsi="Verdana"/>
          <w:sz w:val="18"/>
          <w:szCs w:val="18"/>
          <w:lang w:val="en-GB"/>
        </w:rPr>
      </w:pPr>
      <w:r w:rsidRPr="00223ADA">
        <w:rPr>
          <w:rFonts w:ascii="Verdana" w:hAnsi="Verdana"/>
          <w:sz w:val="18"/>
          <w:szCs w:val="18"/>
          <w:lang w:val="en-GB"/>
        </w:rPr>
        <w:t>That the purchased amount</w:t>
      </w:r>
      <w:r w:rsidR="00EE797F" w:rsidRPr="00223ADA">
        <w:rPr>
          <w:rFonts w:ascii="Verdana" w:hAnsi="Verdana"/>
          <w:sz w:val="18"/>
          <w:szCs w:val="18"/>
          <w:lang w:val="en-GB"/>
        </w:rPr>
        <w:t xml:space="preserve"> of chemicals </w:t>
      </w:r>
      <w:r w:rsidRPr="00223ADA">
        <w:rPr>
          <w:rFonts w:ascii="Verdana" w:hAnsi="Verdana"/>
          <w:sz w:val="18"/>
          <w:szCs w:val="18"/>
          <w:lang w:val="en-GB"/>
        </w:rPr>
        <w:t>should be reported annually for each chemical or other substance with labelling requirements.</w:t>
      </w:r>
    </w:p>
    <w:p w:rsidR="00EE797F" w:rsidRPr="00223ADA" w:rsidRDefault="00EE797F" w:rsidP="00EE797F">
      <w:pPr>
        <w:pStyle w:val="ListParagraph"/>
        <w:rPr>
          <w:rFonts w:ascii="Verdana" w:hAnsi="Verdana"/>
          <w:sz w:val="18"/>
          <w:szCs w:val="18"/>
          <w:lang w:val="en-GB"/>
        </w:rPr>
      </w:pPr>
    </w:p>
    <w:p w:rsidR="00EE797F" w:rsidRPr="00223ADA" w:rsidRDefault="00EE797F" w:rsidP="00EE797F">
      <w:pPr>
        <w:pStyle w:val="BodyText"/>
        <w:numPr>
          <w:ilvl w:val="0"/>
          <w:numId w:val="2"/>
        </w:numPr>
        <w:spacing w:after="240" w:line="260" w:lineRule="atLeast"/>
        <w:rPr>
          <w:szCs w:val="18"/>
          <w:lang w:val="en-GB"/>
        </w:rPr>
      </w:pPr>
      <w:r w:rsidRPr="00223ADA">
        <w:rPr>
          <w:szCs w:val="18"/>
          <w:lang w:val="en-GB"/>
        </w:rPr>
        <w:t>That destruction requirement is inventoried and how destruction is organized.</w:t>
      </w:r>
    </w:p>
    <w:p w:rsidR="00BE7698" w:rsidRDefault="00BE7698" w:rsidP="00BE7698">
      <w:pPr>
        <w:pStyle w:val="ListParagraph"/>
        <w:numPr>
          <w:ilvl w:val="0"/>
          <w:numId w:val="13"/>
        </w:numPr>
        <w:rPr>
          <w:rFonts w:ascii="Verdana" w:hAnsi="Verdana"/>
          <w:sz w:val="18"/>
          <w:szCs w:val="18"/>
          <w:lang w:val="en-GB"/>
        </w:rPr>
      </w:pPr>
      <w:r w:rsidRPr="00223ADA">
        <w:rPr>
          <w:rFonts w:ascii="Verdana" w:hAnsi="Verdana"/>
          <w:sz w:val="18"/>
          <w:szCs w:val="18"/>
          <w:lang w:val="en-GB"/>
        </w:rPr>
        <w:t>To report the amount of hazardous chemicals destructed during the year.</w:t>
      </w:r>
    </w:p>
    <w:p w:rsidR="00223ADA" w:rsidRPr="00223ADA" w:rsidRDefault="00223ADA" w:rsidP="00223ADA">
      <w:pPr>
        <w:pStyle w:val="ListParagraph"/>
        <w:rPr>
          <w:rFonts w:ascii="Verdana" w:hAnsi="Verdana"/>
          <w:sz w:val="18"/>
          <w:szCs w:val="18"/>
          <w:lang w:val="en-GB"/>
        </w:rPr>
      </w:pPr>
    </w:p>
    <w:p w:rsidR="00EE797F" w:rsidRPr="00223ADA" w:rsidRDefault="00EE797F" w:rsidP="00EE797F">
      <w:pPr>
        <w:pStyle w:val="ListParagraph"/>
        <w:numPr>
          <w:ilvl w:val="0"/>
          <w:numId w:val="2"/>
        </w:numPr>
        <w:rPr>
          <w:rFonts w:ascii="Verdana" w:hAnsi="Verdana"/>
          <w:sz w:val="18"/>
          <w:szCs w:val="18"/>
          <w:lang w:val="en-GB"/>
        </w:rPr>
      </w:pPr>
      <w:r w:rsidRPr="00223ADA">
        <w:rPr>
          <w:rFonts w:ascii="Verdana" w:hAnsi="Verdana"/>
          <w:sz w:val="18"/>
          <w:szCs w:val="18"/>
          <w:lang w:val="en-GB"/>
        </w:rPr>
        <w:lastRenderedPageBreak/>
        <w:t xml:space="preserve">To report chemical incidents/accidents to Labansv, Head of Department, </w:t>
      </w:r>
      <w:r w:rsidR="009D4834">
        <w:rPr>
          <w:rFonts w:ascii="Verdana" w:hAnsi="Verdana"/>
          <w:sz w:val="18"/>
          <w:szCs w:val="18"/>
          <w:lang w:val="en-GB"/>
        </w:rPr>
        <w:t>Dean</w:t>
      </w:r>
      <w:bookmarkStart w:id="0" w:name="_GoBack"/>
      <w:bookmarkEnd w:id="0"/>
      <w:r w:rsidRPr="00223ADA">
        <w:rPr>
          <w:rFonts w:ascii="Verdana" w:hAnsi="Verdana"/>
          <w:sz w:val="18"/>
          <w:szCs w:val="18"/>
          <w:lang w:val="en-GB"/>
        </w:rPr>
        <w:t xml:space="preserve"> of School and Ksam (</w:t>
      </w:r>
      <w:r w:rsidR="00BE7698" w:rsidRPr="00223ADA">
        <w:rPr>
          <w:rFonts w:ascii="Verdana" w:eastAsia="Times New Roman" w:hAnsi="Verdana" w:cs="Times New Roman"/>
          <w:sz w:val="18"/>
          <w:szCs w:val="18"/>
          <w:lang w:eastAsia="sv-SE"/>
        </w:rPr>
        <w:t xml:space="preserve">Link to </w:t>
      </w:r>
      <w:hyperlink r:id="rId8" w:history="1">
        <w:r w:rsidR="00BE7698" w:rsidRPr="00223ADA">
          <w:rPr>
            <w:rStyle w:val="Hyperlink"/>
            <w:rFonts w:ascii="Verdana" w:eastAsia="Times New Roman" w:hAnsi="Verdana" w:cs="Times New Roman"/>
            <w:sz w:val="18"/>
            <w:szCs w:val="18"/>
            <w:lang w:eastAsia="sv-SE"/>
          </w:rPr>
          <w:t>form</w:t>
        </w:r>
      </w:hyperlink>
      <w:r w:rsidRPr="00223ADA">
        <w:rPr>
          <w:rFonts w:ascii="Verdana" w:eastAsia="Times New Roman" w:hAnsi="Verdana" w:cs="Times New Roman"/>
          <w:sz w:val="18"/>
          <w:szCs w:val="18"/>
          <w:lang w:eastAsia="sv-SE"/>
        </w:rPr>
        <w:t>)</w:t>
      </w:r>
    </w:p>
    <w:p w:rsidR="00EE797F" w:rsidRPr="00223ADA" w:rsidRDefault="00EE797F" w:rsidP="00EE797F">
      <w:pPr>
        <w:pStyle w:val="ListParagraph"/>
        <w:rPr>
          <w:rFonts w:ascii="Verdana" w:hAnsi="Verdana"/>
          <w:sz w:val="18"/>
          <w:szCs w:val="18"/>
          <w:lang w:val="en-GB"/>
        </w:rPr>
      </w:pPr>
    </w:p>
    <w:p w:rsidR="00EE797F" w:rsidRPr="00223ADA" w:rsidRDefault="00EE797F" w:rsidP="00EE797F">
      <w:pPr>
        <w:pStyle w:val="BodyText"/>
        <w:numPr>
          <w:ilvl w:val="0"/>
          <w:numId w:val="2"/>
        </w:numPr>
        <w:spacing w:after="240" w:line="260" w:lineRule="atLeast"/>
        <w:rPr>
          <w:szCs w:val="18"/>
          <w:lang w:val="en-GB"/>
        </w:rPr>
      </w:pPr>
      <w:r w:rsidRPr="00223ADA">
        <w:rPr>
          <w:szCs w:val="18"/>
          <w:lang w:val="en-GB"/>
        </w:rPr>
        <w:t>To be responsible for the registration and management of CMR substances and to ensure that less hazardous substitutes, if possible, are used.</w:t>
      </w:r>
    </w:p>
    <w:p w:rsidR="00EE797F" w:rsidRPr="00223ADA" w:rsidRDefault="00EE797F" w:rsidP="00EE797F">
      <w:pPr>
        <w:pStyle w:val="ListParagraph"/>
        <w:numPr>
          <w:ilvl w:val="0"/>
          <w:numId w:val="2"/>
        </w:numPr>
        <w:rPr>
          <w:rFonts w:ascii="Verdana" w:hAnsi="Verdana"/>
          <w:sz w:val="18"/>
          <w:szCs w:val="18"/>
          <w:lang w:val="en-GB"/>
        </w:rPr>
      </w:pPr>
      <w:r w:rsidRPr="00223ADA">
        <w:rPr>
          <w:rFonts w:ascii="Verdana" w:hAnsi="Verdana"/>
          <w:sz w:val="18"/>
          <w:szCs w:val="18"/>
          <w:lang w:val="en-GB"/>
        </w:rPr>
        <w:t>To participate in safety inspections.</w:t>
      </w:r>
    </w:p>
    <w:p w:rsidR="00EE797F" w:rsidRDefault="00EE797F" w:rsidP="00EE797F">
      <w:pPr>
        <w:pStyle w:val="BodyText"/>
        <w:rPr>
          <w:rFonts w:asciiTheme="minorHAnsi" w:hAnsiTheme="minorHAnsi"/>
          <w:sz w:val="20"/>
          <w:lang w:val="en-GB"/>
        </w:rPr>
      </w:pPr>
    </w:p>
    <w:p w:rsidR="00EE797F" w:rsidRDefault="00EE797F" w:rsidP="00EE797F">
      <w:pPr>
        <w:pStyle w:val="BodyText"/>
        <w:rPr>
          <w:lang w:val="en-GB"/>
        </w:rPr>
      </w:pPr>
      <w:r>
        <w:rPr>
          <w:lang w:val="en-GB"/>
        </w:rPr>
        <w:t>Head of Department, Labansv, Fire Prevention Officer, environmental representative as well as health and safety representative shall assist KK when necessary, for example approve that suggested Inventory Personnel have sufficient time or provide funding for destruction.</w:t>
      </w:r>
    </w:p>
    <w:p w:rsidR="00EE797F" w:rsidRPr="00223ADA" w:rsidRDefault="00AD6CC5" w:rsidP="00EE797F">
      <w:pPr>
        <w:rPr>
          <w:rStyle w:val="Hyperlink"/>
          <w:rFonts w:ascii="Verdana" w:hAnsi="Verdana"/>
          <w:bCs/>
          <w:sz w:val="18"/>
          <w:szCs w:val="18"/>
          <w:lang w:val="en-GB"/>
        </w:rPr>
      </w:pPr>
      <w:r w:rsidRPr="00AD6CC5">
        <w:rPr>
          <w:rFonts w:ascii="Verdana" w:hAnsi="Verdana"/>
          <w:bCs/>
          <w:sz w:val="18"/>
          <w:szCs w:val="18"/>
          <w:lang w:val="en-GB"/>
        </w:rPr>
        <w:t>List of</w:t>
      </w:r>
      <w:r>
        <w:rPr>
          <w:rFonts w:ascii="Verdana" w:hAnsi="Verdana"/>
          <w:bCs/>
          <w:sz w:val="18"/>
          <w:szCs w:val="18"/>
          <w:lang w:val="en-GB"/>
        </w:rPr>
        <w:t xml:space="preserve"> KK and KR can be obtained here</w:t>
      </w:r>
      <w:r w:rsidR="00EE797F" w:rsidRPr="00AD6CC5">
        <w:rPr>
          <w:rFonts w:ascii="Verdana" w:hAnsi="Verdana"/>
          <w:bCs/>
          <w:sz w:val="18"/>
          <w:szCs w:val="18"/>
          <w:lang w:val="en-GB"/>
        </w:rPr>
        <w:t>:</w:t>
      </w:r>
      <w:r w:rsidR="00EE797F" w:rsidRPr="00223ADA">
        <w:rPr>
          <w:rFonts w:ascii="Verdana" w:hAnsi="Verdana"/>
          <w:bCs/>
          <w:sz w:val="18"/>
          <w:szCs w:val="18"/>
          <w:lang w:val="en-GB"/>
        </w:rPr>
        <w:t xml:space="preserve"> </w:t>
      </w:r>
      <w:hyperlink r:id="rId9" w:history="1">
        <w:r w:rsidR="00BE7698" w:rsidRPr="00223ADA">
          <w:rPr>
            <w:rStyle w:val="Hyperlink"/>
            <w:rFonts w:ascii="Verdana" w:hAnsi="Verdana"/>
            <w:bCs/>
            <w:sz w:val="18"/>
            <w:szCs w:val="18"/>
            <w:lang w:val="en-GB"/>
          </w:rPr>
          <w:t>Chemical Coordinators</w:t>
        </w:r>
      </w:hyperlink>
    </w:p>
    <w:p w:rsidR="00EE797F" w:rsidRPr="007041E1" w:rsidRDefault="00EE797F" w:rsidP="00EE797F">
      <w:pPr>
        <w:rPr>
          <w:lang w:val="en-GB"/>
        </w:rPr>
      </w:pPr>
    </w:p>
    <w:p w:rsidR="00EE797F" w:rsidRPr="00223ADA" w:rsidRDefault="00EE797F" w:rsidP="00EE797F">
      <w:pPr>
        <w:rPr>
          <w:rFonts w:asciiTheme="majorHAnsi" w:hAnsiTheme="majorHAnsi"/>
          <w:b/>
          <w:lang w:val="en-GB"/>
        </w:rPr>
      </w:pPr>
      <w:r w:rsidRPr="00223ADA">
        <w:rPr>
          <w:rFonts w:asciiTheme="majorHAnsi" w:hAnsiTheme="majorHAnsi"/>
          <w:b/>
          <w:lang w:val="en-GB"/>
        </w:rPr>
        <w:t>4.6    KLARA Coordinator</w:t>
      </w:r>
      <w:r w:rsidR="00223ADA">
        <w:rPr>
          <w:rFonts w:asciiTheme="majorHAnsi" w:hAnsiTheme="majorHAnsi"/>
          <w:b/>
          <w:lang w:val="en-GB"/>
        </w:rPr>
        <w:t xml:space="preserve"> (KR</w:t>
      </w:r>
      <w:r w:rsidR="00F25F1D" w:rsidRPr="00223ADA">
        <w:rPr>
          <w:rFonts w:asciiTheme="majorHAnsi" w:hAnsiTheme="majorHAnsi"/>
          <w:b/>
          <w:lang w:val="en-GB"/>
        </w:rPr>
        <w:t>)</w:t>
      </w:r>
    </w:p>
    <w:p w:rsidR="00EE797F" w:rsidRDefault="00EE797F" w:rsidP="00EE797F">
      <w:pPr>
        <w:rPr>
          <w:lang w:val="en-GB"/>
        </w:rPr>
      </w:pPr>
    </w:p>
    <w:p w:rsidR="00EE797F" w:rsidRPr="0084445B" w:rsidRDefault="00223ADA" w:rsidP="00EE797F">
      <w:pPr>
        <w:pStyle w:val="BodyText"/>
        <w:rPr>
          <w:lang w:val="en-GB"/>
        </w:rPr>
      </w:pPr>
      <w:r>
        <w:rPr>
          <w:lang w:val="en-GB"/>
        </w:rPr>
        <w:t>The KLARA Coordinator (KR) should assist KK, Inventory personnel and</w:t>
      </w:r>
      <w:r w:rsidR="00EE797F">
        <w:rPr>
          <w:lang w:val="en-GB"/>
        </w:rPr>
        <w:t xml:space="preserve"> Laboratory Directors and in general all those involved with chemicals management, primarily with KLARA related information. Examples of this might be</w:t>
      </w:r>
      <w:r w:rsidR="00EE797F" w:rsidRPr="0084445B">
        <w:rPr>
          <w:lang w:val="en-GB"/>
        </w:rPr>
        <w:t>:</w:t>
      </w:r>
    </w:p>
    <w:p w:rsidR="00EE797F" w:rsidRPr="0084445B" w:rsidRDefault="00EE797F" w:rsidP="00EE797F">
      <w:pPr>
        <w:pStyle w:val="BodyText"/>
        <w:numPr>
          <w:ilvl w:val="0"/>
          <w:numId w:val="3"/>
        </w:numPr>
        <w:spacing w:after="240" w:line="260" w:lineRule="atLeast"/>
        <w:rPr>
          <w:lang w:val="en-GB"/>
        </w:rPr>
      </w:pPr>
      <w:r>
        <w:rPr>
          <w:lang w:val="en-GB"/>
        </w:rPr>
        <w:t>That through KLARA produce lists of licensed chemicals or chemicals in a specific space.</w:t>
      </w:r>
    </w:p>
    <w:p w:rsidR="00EE797F" w:rsidRPr="0084445B" w:rsidRDefault="00223ADA" w:rsidP="00EE797F">
      <w:pPr>
        <w:pStyle w:val="BodyText"/>
        <w:numPr>
          <w:ilvl w:val="0"/>
          <w:numId w:val="3"/>
        </w:numPr>
        <w:spacing w:after="240" w:line="260" w:lineRule="atLeast"/>
        <w:rPr>
          <w:lang w:val="en-GB"/>
        </w:rPr>
      </w:pPr>
      <w:r>
        <w:rPr>
          <w:lang w:val="en-GB"/>
        </w:rPr>
        <w:t>To act as Inventory p</w:t>
      </w:r>
      <w:r w:rsidR="00EE797F">
        <w:rPr>
          <w:lang w:val="en-GB"/>
        </w:rPr>
        <w:t>ersonnel</w:t>
      </w:r>
      <w:r w:rsidR="00EE797F" w:rsidRPr="0084445B">
        <w:rPr>
          <w:lang w:val="en-GB"/>
        </w:rPr>
        <w:t>.</w:t>
      </w:r>
    </w:p>
    <w:p w:rsidR="00EE797F" w:rsidRPr="0084445B" w:rsidRDefault="00EE797F" w:rsidP="00EE797F">
      <w:pPr>
        <w:pStyle w:val="BodyText"/>
        <w:numPr>
          <w:ilvl w:val="0"/>
          <w:numId w:val="3"/>
        </w:numPr>
        <w:spacing w:after="240" w:line="260" w:lineRule="atLeast"/>
        <w:rPr>
          <w:lang w:val="en-GB"/>
        </w:rPr>
      </w:pPr>
      <w:r>
        <w:rPr>
          <w:lang w:val="en-GB"/>
        </w:rPr>
        <w:t>To identify feature requests in KLARA, such as simplified label printing.</w:t>
      </w:r>
    </w:p>
    <w:p w:rsidR="00EE797F" w:rsidRDefault="00EE797F" w:rsidP="00EE797F">
      <w:pPr>
        <w:pStyle w:val="BodyText"/>
        <w:numPr>
          <w:ilvl w:val="0"/>
          <w:numId w:val="3"/>
        </w:numPr>
        <w:spacing w:after="240" w:line="260" w:lineRule="atLeast"/>
        <w:rPr>
          <w:lang w:val="en-GB"/>
        </w:rPr>
      </w:pPr>
      <w:r>
        <w:rPr>
          <w:lang w:val="en-GB"/>
        </w:rPr>
        <w:t>To inform KK if Safety Data Sheets are missing</w:t>
      </w:r>
      <w:r w:rsidRPr="0084445B">
        <w:rPr>
          <w:lang w:val="en-GB"/>
        </w:rPr>
        <w:t>.</w:t>
      </w:r>
    </w:p>
    <w:p w:rsidR="00EE797F" w:rsidRPr="00223ADA" w:rsidRDefault="00223ADA" w:rsidP="00EE797F">
      <w:pPr>
        <w:rPr>
          <w:rFonts w:asciiTheme="majorHAnsi" w:hAnsiTheme="majorHAnsi"/>
          <w:b/>
          <w:lang w:val="en-GB"/>
        </w:rPr>
      </w:pPr>
      <w:r>
        <w:rPr>
          <w:rFonts w:asciiTheme="majorHAnsi" w:hAnsiTheme="majorHAnsi"/>
          <w:b/>
          <w:lang w:val="en-GB"/>
        </w:rPr>
        <w:t>4.7     Inventory p</w:t>
      </w:r>
      <w:r w:rsidR="00EE797F" w:rsidRPr="00223ADA">
        <w:rPr>
          <w:rFonts w:asciiTheme="majorHAnsi" w:hAnsiTheme="majorHAnsi"/>
          <w:b/>
          <w:lang w:val="en-GB"/>
        </w:rPr>
        <w:t>ersonnel</w:t>
      </w:r>
    </w:p>
    <w:p w:rsidR="00EE797F" w:rsidRPr="006C7D67" w:rsidRDefault="00EE797F" w:rsidP="00EE797F">
      <w:pPr>
        <w:rPr>
          <w:lang w:val="en-GB"/>
        </w:rPr>
      </w:pPr>
    </w:p>
    <w:p w:rsidR="00EE797F" w:rsidRPr="0084445B" w:rsidRDefault="00223ADA" w:rsidP="00EE797F">
      <w:pPr>
        <w:pStyle w:val="BodyText"/>
        <w:rPr>
          <w:lang w:val="en-GB"/>
        </w:rPr>
      </w:pPr>
      <w:r>
        <w:rPr>
          <w:lang w:val="en-GB"/>
        </w:rPr>
        <w:t>Inventory p</w:t>
      </w:r>
      <w:r w:rsidR="00EE797F">
        <w:rPr>
          <w:lang w:val="en-GB"/>
        </w:rPr>
        <w:t>ersonnel are a – sometimes – a temporary function during the time-limited inventory period, typically from May to June each year. To</w:t>
      </w:r>
      <w:r w:rsidR="00EE797F" w:rsidRPr="0084445B">
        <w:rPr>
          <w:lang w:val="en-GB"/>
        </w:rPr>
        <w:t xml:space="preserve"> </w:t>
      </w:r>
      <w:r>
        <w:rPr>
          <w:lang w:val="en-GB"/>
        </w:rPr>
        <w:t>be able to act as Inventory p</w:t>
      </w:r>
      <w:r w:rsidR="00EE797F">
        <w:rPr>
          <w:lang w:val="en-GB"/>
        </w:rPr>
        <w:t>ersonnel one must, at least, pass an elementary education in KL</w:t>
      </w:r>
      <w:r>
        <w:rPr>
          <w:lang w:val="en-GB"/>
        </w:rPr>
        <w:t>ARA. Propositions of Inventory p</w:t>
      </w:r>
      <w:r w:rsidR="00EE797F">
        <w:rPr>
          <w:lang w:val="en-GB"/>
        </w:rPr>
        <w:t>ersonnel are given by KK, KR or Laboratory Director or someone else famil</w:t>
      </w:r>
      <w:r w:rsidR="00F25F1D">
        <w:rPr>
          <w:lang w:val="en-GB"/>
        </w:rPr>
        <w:t>iar with the situation</w:t>
      </w:r>
      <w:r w:rsidR="00EE797F">
        <w:rPr>
          <w:lang w:val="en-GB"/>
        </w:rPr>
        <w:t>. Ksam then provides permission (right to do inventory in the areas covered)</w:t>
      </w:r>
      <w:r w:rsidR="00EE797F" w:rsidRPr="0084445B">
        <w:rPr>
          <w:lang w:val="en-GB"/>
        </w:rPr>
        <w:t>.</w:t>
      </w:r>
    </w:p>
    <w:p w:rsidR="00EE797F" w:rsidRPr="0084445B" w:rsidRDefault="00223ADA" w:rsidP="00EE797F">
      <w:pPr>
        <w:pStyle w:val="BodyText"/>
        <w:rPr>
          <w:lang w:val="en-GB"/>
        </w:rPr>
      </w:pPr>
      <w:r>
        <w:rPr>
          <w:lang w:val="en-GB"/>
        </w:rPr>
        <w:t>The assignments of Inventory p</w:t>
      </w:r>
      <w:r w:rsidR="00EE797F">
        <w:rPr>
          <w:lang w:val="en-GB"/>
        </w:rPr>
        <w:t>ersonnel are</w:t>
      </w:r>
      <w:r w:rsidR="00EE797F" w:rsidRPr="0084445B">
        <w:rPr>
          <w:lang w:val="en-GB"/>
        </w:rPr>
        <w:t>:</w:t>
      </w:r>
    </w:p>
    <w:p w:rsidR="00EE797F" w:rsidRPr="0084445B" w:rsidRDefault="00EE797F" w:rsidP="00EE797F">
      <w:pPr>
        <w:pStyle w:val="BodyText"/>
        <w:numPr>
          <w:ilvl w:val="0"/>
          <w:numId w:val="5"/>
        </w:numPr>
        <w:spacing w:after="240" w:line="260" w:lineRule="atLeast"/>
        <w:rPr>
          <w:lang w:val="en-GB"/>
        </w:rPr>
      </w:pPr>
      <w:r>
        <w:rPr>
          <w:lang w:val="en-GB"/>
        </w:rPr>
        <w:t>To update the information concerning type, quantity and supplier of chemicals</w:t>
      </w:r>
      <w:r w:rsidRPr="0084445B">
        <w:rPr>
          <w:lang w:val="en-GB"/>
        </w:rPr>
        <w:t xml:space="preserve"> i</w:t>
      </w:r>
      <w:r>
        <w:rPr>
          <w:lang w:val="en-GB"/>
        </w:rPr>
        <w:t>n</w:t>
      </w:r>
      <w:r w:rsidR="00223ADA">
        <w:rPr>
          <w:lang w:val="en-GB"/>
        </w:rPr>
        <w:t xml:space="preserve"> KLARA</w:t>
      </w:r>
      <w:r w:rsidRPr="0084445B">
        <w:rPr>
          <w:lang w:val="en-GB"/>
        </w:rPr>
        <w:t>s databas</w:t>
      </w:r>
      <w:r>
        <w:rPr>
          <w:lang w:val="en-GB"/>
        </w:rPr>
        <w:t>e</w:t>
      </w:r>
      <w:r w:rsidRPr="0084445B">
        <w:rPr>
          <w:lang w:val="en-GB"/>
        </w:rPr>
        <w:t>.</w:t>
      </w:r>
    </w:p>
    <w:p w:rsidR="00EE797F" w:rsidRPr="00AD6CC5" w:rsidRDefault="00F25F1D" w:rsidP="00EE797F">
      <w:pPr>
        <w:pStyle w:val="BodyText"/>
        <w:numPr>
          <w:ilvl w:val="0"/>
          <w:numId w:val="5"/>
        </w:numPr>
        <w:spacing w:after="240" w:line="260" w:lineRule="atLeast"/>
        <w:rPr>
          <w:lang w:val="en-GB"/>
        </w:rPr>
      </w:pPr>
      <w:r>
        <w:rPr>
          <w:lang w:val="en-GB"/>
        </w:rPr>
        <w:t>To inform KK/</w:t>
      </w:r>
      <w:r w:rsidR="00EE797F">
        <w:rPr>
          <w:lang w:val="en-GB"/>
        </w:rPr>
        <w:t xml:space="preserve">KR if mistakes are found or </w:t>
      </w:r>
      <w:r w:rsidR="00EE797F" w:rsidRPr="0084445B">
        <w:rPr>
          <w:lang w:val="en-GB"/>
        </w:rPr>
        <w:t xml:space="preserve">SDB </w:t>
      </w:r>
      <w:r w:rsidR="00EE797F">
        <w:rPr>
          <w:lang w:val="en-GB"/>
        </w:rPr>
        <w:t>is missing</w:t>
      </w:r>
      <w:r w:rsidR="00EE797F" w:rsidRPr="0084445B">
        <w:rPr>
          <w:lang w:val="en-GB"/>
        </w:rPr>
        <w:t>/</w:t>
      </w:r>
      <w:r w:rsidR="00EE797F">
        <w:rPr>
          <w:lang w:val="en-GB"/>
        </w:rPr>
        <w:t>is in</w:t>
      </w:r>
      <w:r>
        <w:rPr>
          <w:lang w:val="en-GB"/>
        </w:rPr>
        <w:t>correct or other uncertainties.</w:t>
      </w:r>
      <w:r w:rsidR="00EE797F" w:rsidRPr="00F25F1D">
        <w:rPr>
          <w:lang w:val="en-GB"/>
        </w:rPr>
        <w:t xml:space="preserve"> </w:t>
      </w:r>
    </w:p>
    <w:p w:rsidR="00EE797F" w:rsidRDefault="00F25F1D" w:rsidP="00AB4840">
      <w:pPr>
        <w:pStyle w:val="KTHnRubrik1"/>
        <w:tabs>
          <w:tab w:val="clear" w:pos="360"/>
        </w:tabs>
        <w:ind w:left="432" w:hanging="432"/>
        <w:rPr>
          <w:rFonts w:eastAsia="Times New Roman" w:cs="Times New Roman"/>
          <w:lang w:val="en-GB"/>
        </w:rPr>
      </w:pPr>
      <w:r>
        <w:rPr>
          <w:rFonts w:eastAsia="Times New Roman" w:cs="Times New Roman"/>
          <w:lang w:val="en-GB"/>
        </w:rPr>
        <w:t>Implementation</w:t>
      </w:r>
    </w:p>
    <w:p w:rsidR="00F25F1D" w:rsidRPr="00223ADA" w:rsidRDefault="00F25F1D" w:rsidP="00F25F1D">
      <w:pPr>
        <w:pStyle w:val="BodyText"/>
        <w:rPr>
          <w:rFonts w:asciiTheme="majorHAnsi" w:hAnsiTheme="majorHAnsi"/>
          <w:b/>
          <w:sz w:val="20"/>
          <w:lang w:val="en-GB"/>
        </w:rPr>
      </w:pPr>
      <w:r w:rsidRPr="00223ADA">
        <w:rPr>
          <w:rFonts w:asciiTheme="majorHAnsi" w:hAnsiTheme="majorHAnsi"/>
          <w:b/>
          <w:sz w:val="20"/>
          <w:lang w:val="en-GB"/>
        </w:rPr>
        <w:t>5.1 Purchase</w:t>
      </w:r>
    </w:p>
    <w:p w:rsidR="00A42B17" w:rsidRDefault="00A42B17" w:rsidP="00A42B17">
      <w:pPr>
        <w:pStyle w:val="BodyText"/>
        <w:rPr>
          <w:lang w:val="en-GB"/>
        </w:rPr>
      </w:pPr>
      <w:r>
        <w:rPr>
          <w:lang w:val="en-GB"/>
        </w:rPr>
        <w:lastRenderedPageBreak/>
        <w:t>At the department of Machine Design the Chemical Manager (KK) is the pe</w:t>
      </w:r>
      <w:r w:rsidR="003D01D8">
        <w:rPr>
          <w:lang w:val="en-GB"/>
        </w:rPr>
        <w:t>rson, except Labansv, with authorization</w:t>
      </w:r>
      <w:r>
        <w:rPr>
          <w:lang w:val="en-GB"/>
        </w:rPr>
        <w:t xml:space="preserve"> to obtain chemicals or decide on the introduction of chemicals to the department. All handling of chemicals must be communicated to KK. </w:t>
      </w:r>
    </w:p>
    <w:p w:rsidR="00A42B17" w:rsidRDefault="00A42B17" w:rsidP="00A42B17">
      <w:pPr>
        <w:pStyle w:val="BodyText"/>
        <w:rPr>
          <w:lang w:val="en-GB"/>
        </w:rPr>
      </w:pPr>
      <w:r>
        <w:rPr>
          <w:lang w:val="en-GB"/>
        </w:rPr>
        <w:t>Before a chemical is acquired the purchaser should always consult the SDB, which can be obtained from the supplier or from KLARA. Then a risk assessment concerning the chemicals potential environmental and health hazard</w:t>
      </w:r>
      <w:r w:rsidR="003D01D8">
        <w:rPr>
          <w:lang w:val="en-GB"/>
        </w:rPr>
        <w:t>s are made. The assessment should</w:t>
      </w:r>
      <w:r>
        <w:rPr>
          <w:lang w:val="en-GB"/>
        </w:rPr>
        <w:t xml:space="preserve"> be recorded in KLARA. </w:t>
      </w:r>
    </w:p>
    <w:p w:rsidR="00A42B17" w:rsidRPr="0084445B" w:rsidRDefault="00A42B17" w:rsidP="00A42B17">
      <w:pPr>
        <w:pStyle w:val="BodyText"/>
        <w:rPr>
          <w:lang w:val="en-GB"/>
        </w:rPr>
      </w:pPr>
      <w:r>
        <w:rPr>
          <w:lang w:val="en-GB"/>
        </w:rPr>
        <w:t>Purchases shall preferably be made through framework agreements. KTH holds framework agreements with several chemical suppliers:</w:t>
      </w:r>
    </w:p>
    <w:p w:rsidR="00A42B17" w:rsidRPr="0084445B" w:rsidRDefault="009D4834" w:rsidP="00A42B17">
      <w:pPr>
        <w:pStyle w:val="BodyText"/>
        <w:rPr>
          <w:lang w:val="en-GB"/>
        </w:rPr>
      </w:pPr>
      <w:hyperlink r:id="rId10" w:history="1">
        <w:r w:rsidR="00A42B17" w:rsidRPr="00B36FC6">
          <w:rPr>
            <w:rStyle w:val="Hyperlink"/>
            <w:lang w:val="en-GB"/>
          </w:rPr>
          <w:t>https://intra.kth.se/administration/upphandling/inkop-varor-och-tjanster-kths-ramavtal/ramavtal-kth/laboratorieverksamhet/kemikalier-for-laboratorieverksamhet-1.587372</w:t>
        </w:r>
      </w:hyperlink>
      <w:r w:rsidR="00A42B17">
        <w:rPr>
          <w:lang w:val="en-GB"/>
        </w:rPr>
        <w:t xml:space="preserve"> </w:t>
      </w:r>
    </w:p>
    <w:p w:rsidR="00F846B4" w:rsidRDefault="00A42B17" w:rsidP="00A42B17">
      <w:pPr>
        <w:pStyle w:val="BodyText"/>
        <w:rPr>
          <w:lang w:val="en-GB"/>
        </w:rPr>
      </w:pPr>
      <w:r>
        <w:rPr>
          <w:lang w:val="en-GB"/>
        </w:rPr>
        <w:t xml:space="preserve">A larger amount of chemicals than what can be expected to be used over a reasonable period of time should not be acquired. After completed experiments the remaining chemicals still have to be handled. In most cases the chemicals are bound for destruction which can be costly. Therefore, chemical residues should be minimized. </w:t>
      </w:r>
    </w:p>
    <w:p w:rsidR="00F25F1D" w:rsidRDefault="00A42B17" w:rsidP="00A42B17">
      <w:pPr>
        <w:pStyle w:val="BodyText"/>
        <w:rPr>
          <w:lang w:val="en-GB"/>
        </w:rPr>
      </w:pPr>
      <w:r>
        <w:rPr>
          <w:lang w:val="en-GB"/>
        </w:rPr>
        <w:t>KK/KR shall, in association with invoice approval, register the chemicals type, quantity and storage location in KLARA.</w:t>
      </w:r>
    </w:p>
    <w:p w:rsidR="00EB45B8" w:rsidRPr="003D01D8" w:rsidRDefault="00EB45B8" w:rsidP="00EB45B8">
      <w:pPr>
        <w:rPr>
          <w:rFonts w:asciiTheme="majorHAnsi" w:hAnsiTheme="majorHAnsi"/>
          <w:b/>
          <w:lang w:val="en-GB"/>
        </w:rPr>
      </w:pPr>
      <w:r w:rsidRPr="003D01D8">
        <w:rPr>
          <w:rFonts w:asciiTheme="majorHAnsi" w:hAnsiTheme="majorHAnsi"/>
          <w:b/>
          <w:lang w:val="en-GB"/>
        </w:rPr>
        <w:t>5.2 Management</w:t>
      </w:r>
    </w:p>
    <w:p w:rsidR="00EB45B8" w:rsidRDefault="00EB45B8" w:rsidP="00EB45B8">
      <w:pPr>
        <w:rPr>
          <w:lang w:val="en-GB"/>
        </w:rPr>
      </w:pPr>
    </w:p>
    <w:p w:rsidR="00EB45B8" w:rsidRPr="0084445B" w:rsidRDefault="00EB45B8" w:rsidP="00EB45B8">
      <w:pPr>
        <w:pStyle w:val="BodyText"/>
        <w:rPr>
          <w:lang w:val="en-GB"/>
        </w:rPr>
      </w:pPr>
      <w:r>
        <w:rPr>
          <w:lang w:val="en-GB"/>
        </w:rPr>
        <w:t>Information on safe use of the chemical can be retrieved from the SDB. Use should always be made in an environmentally and safe way for you and your colleagues. Appropriate protective equipment such as safety glasses, protective gloves and protective coats should be available at all times. Drying and absorption materials which can be used in the event of a chemical leak or spill should be readily accessible. Handle the chemical in ventilated spaces which are intended for this purpose. It is the responsibility of everyone who handles chemicals to ensure that bottles/containers etc are clearly labelled. Persons handling chemicals should have the competence required for this</w:t>
      </w:r>
      <w:r w:rsidR="003D01D8">
        <w:rPr>
          <w:lang w:val="en-GB"/>
        </w:rPr>
        <w:t xml:space="preserve"> role</w:t>
      </w:r>
      <w:r>
        <w:rPr>
          <w:lang w:val="en-GB"/>
        </w:rPr>
        <w:t>. This shall be ensured by education and information.</w:t>
      </w:r>
    </w:p>
    <w:p w:rsidR="00EB45B8" w:rsidRPr="00AF1866" w:rsidRDefault="00EB45B8" w:rsidP="00EB45B8">
      <w:pPr>
        <w:pStyle w:val="KTHnRubrik2"/>
        <w:numPr>
          <w:ilvl w:val="0"/>
          <w:numId w:val="0"/>
        </w:numPr>
        <w:rPr>
          <w:lang w:val="en-GB"/>
        </w:rPr>
      </w:pPr>
      <w:r>
        <w:rPr>
          <w:lang w:val="en-GB"/>
        </w:rPr>
        <w:t xml:space="preserve">5.3 </w:t>
      </w:r>
      <w:r w:rsidRPr="00AF1866">
        <w:rPr>
          <w:lang w:val="en-GB"/>
        </w:rPr>
        <w:t>Storage</w:t>
      </w:r>
    </w:p>
    <w:p w:rsidR="00EB45B8" w:rsidRDefault="00EB45B8" w:rsidP="00EB45B8">
      <w:pPr>
        <w:pStyle w:val="KTHnRubrik1"/>
        <w:numPr>
          <w:ilvl w:val="0"/>
          <w:numId w:val="0"/>
        </w:numPr>
        <w:rPr>
          <w:rFonts w:ascii="Verdana" w:eastAsia="Times New Roman" w:hAnsi="Verdana"/>
          <w:b w:val="0"/>
          <w:sz w:val="18"/>
          <w:szCs w:val="18"/>
          <w:lang w:val="en-GB" w:eastAsia="en-GB"/>
        </w:rPr>
      </w:pPr>
      <w:r>
        <w:rPr>
          <w:rFonts w:ascii="Verdana" w:eastAsia="Times New Roman" w:hAnsi="Verdana"/>
          <w:b w:val="0"/>
          <w:sz w:val="18"/>
          <w:szCs w:val="18"/>
          <w:lang w:val="en-GB" w:eastAsia="en-GB"/>
        </w:rPr>
        <w:t>Information about storage is retrieved from the</w:t>
      </w:r>
      <w:r w:rsidR="003D01D8">
        <w:rPr>
          <w:rFonts w:ascii="Verdana" w:eastAsia="Times New Roman" w:hAnsi="Verdana"/>
          <w:b w:val="0"/>
          <w:sz w:val="18"/>
          <w:szCs w:val="18"/>
          <w:lang w:val="en-GB" w:eastAsia="en-GB"/>
        </w:rPr>
        <w:t xml:space="preserve"> chemicals SDB. Chemicals should</w:t>
      </w:r>
      <w:r>
        <w:rPr>
          <w:rFonts w:ascii="Verdana" w:eastAsia="Times New Roman" w:hAnsi="Verdana"/>
          <w:b w:val="0"/>
          <w:sz w:val="18"/>
          <w:szCs w:val="18"/>
          <w:lang w:val="en-GB" w:eastAsia="en-GB"/>
        </w:rPr>
        <w:t xml:space="preserve"> be stored in a safe and environmentally manner, in locations designed for this purpose. At the department of Machine Design the following areas are designated</w:t>
      </w:r>
      <w:r w:rsidRPr="0084445B">
        <w:rPr>
          <w:rFonts w:ascii="Verdana" w:eastAsia="Times New Roman" w:hAnsi="Verdana"/>
          <w:b w:val="0"/>
          <w:sz w:val="18"/>
          <w:szCs w:val="18"/>
          <w:lang w:val="en-GB" w:eastAsia="en-GB"/>
        </w:rPr>
        <w:t>:</w:t>
      </w:r>
    </w:p>
    <w:tbl>
      <w:tblPr>
        <w:tblW w:w="0" w:type="auto"/>
        <w:tblCellSpacing w:w="7" w:type="dxa"/>
        <w:tblLook w:val="04A0" w:firstRow="1" w:lastRow="0" w:firstColumn="1" w:lastColumn="0" w:noHBand="0" w:noVBand="1"/>
      </w:tblPr>
      <w:tblGrid>
        <w:gridCol w:w="782"/>
        <w:gridCol w:w="4496"/>
      </w:tblGrid>
      <w:tr w:rsidR="009C0344" w:rsidTr="009C0344">
        <w:trPr>
          <w:tblCellSpacing w:w="7" w:type="dxa"/>
        </w:trPr>
        <w:tc>
          <w:tcPr>
            <w:tcW w:w="0" w:type="auto"/>
            <w:tcMar>
              <w:top w:w="15" w:type="dxa"/>
              <w:left w:w="15" w:type="dxa"/>
              <w:bottom w:w="15" w:type="dxa"/>
              <w:right w:w="15" w:type="dxa"/>
            </w:tcMar>
            <w:vAlign w:val="center"/>
            <w:hideMark/>
          </w:tcPr>
          <w:p w:rsidR="009C0344" w:rsidRDefault="009C0344">
            <w:pPr>
              <w:spacing w:line="256"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Level 1:</w:t>
            </w:r>
          </w:p>
        </w:tc>
        <w:tc>
          <w:tcPr>
            <w:tcW w:w="0" w:type="auto"/>
            <w:tcMar>
              <w:top w:w="15" w:type="dxa"/>
              <w:left w:w="15" w:type="dxa"/>
              <w:bottom w:w="15" w:type="dxa"/>
              <w:right w:w="15" w:type="dxa"/>
            </w:tcMar>
            <w:vAlign w:val="center"/>
            <w:hideMark/>
          </w:tcPr>
          <w:p w:rsidR="009C0344" w:rsidRDefault="009C0344">
            <w:pPr>
              <w:spacing w:line="256"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 xml:space="preserve">Oil supply room, A144 </w:t>
            </w:r>
          </w:p>
        </w:tc>
      </w:tr>
      <w:tr w:rsidR="009C0344" w:rsidTr="009C0344">
        <w:trPr>
          <w:tblCellSpacing w:w="7" w:type="dxa"/>
        </w:trPr>
        <w:tc>
          <w:tcPr>
            <w:tcW w:w="0" w:type="auto"/>
            <w:tcMar>
              <w:top w:w="15" w:type="dxa"/>
              <w:left w:w="15" w:type="dxa"/>
              <w:bottom w:w="15" w:type="dxa"/>
              <w:right w:w="15" w:type="dxa"/>
            </w:tcMar>
            <w:vAlign w:val="center"/>
          </w:tcPr>
          <w:p w:rsidR="009C0344" w:rsidRDefault="009C0344">
            <w:pPr>
              <w:spacing w:line="256"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Level 2:</w:t>
            </w:r>
          </w:p>
        </w:tc>
        <w:tc>
          <w:tcPr>
            <w:tcW w:w="0" w:type="auto"/>
            <w:tcMar>
              <w:top w:w="15" w:type="dxa"/>
              <w:left w:w="15" w:type="dxa"/>
              <w:bottom w:w="15" w:type="dxa"/>
              <w:right w:w="15" w:type="dxa"/>
            </w:tcMar>
            <w:vAlign w:val="center"/>
            <w:hideMark/>
          </w:tcPr>
          <w:p w:rsidR="009C0344" w:rsidRDefault="009C0344">
            <w:pPr>
              <w:spacing w:line="256"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Fume cabinet in DaVinci, A213</w:t>
            </w:r>
          </w:p>
        </w:tc>
      </w:tr>
      <w:tr w:rsidR="009C0344" w:rsidTr="009C0344">
        <w:trPr>
          <w:tblCellSpacing w:w="7" w:type="dxa"/>
        </w:trPr>
        <w:tc>
          <w:tcPr>
            <w:tcW w:w="0" w:type="auto"/>
            <w:tcMar>
              <w:top w:w="15" w:type="dxa"/>
              <w:left w:w="15" w:type="dxa"/>
              <w:bottom w:w="15" w:type="dxa"/>
              <w:right w:w="15" w:type="dxa"/>
            </w:tcMar>
            <w:vAlign w:val="center"/>
          </w:tcPr>
          <w:p w:rsidR="009C0344" w:rsidRDefault="009C0344">
            <w:pPr>
              <w:spacing w:line="256" w:lineRule="auto"/>
              <w:rPr>
                <w:rFonts w:ascii="Verdana" w:eastAsia="Times New Roman" w:hAnsi="Verdana" w:cs="Times New Roman"/>
                <w:sz w:val="18"/>
                <w:szCs w:val="18"/>
                <w:lang w:val="en-GB" w:eastAsia="en-GB"/>
              </w:rPr>
            </w:pPr>
          </w:p>
        </w:tc>
        <w:tc>
          <w:tcPr>
            <w:tcW w:w="0" w:type="auto"/>
            <w:tcMar>
              <w:top w:w="15" w:type="dxa"/>
              <w:left w:w="15" w:type="dxa"/>
              <w:bottom w:w="15" w:type="dxa"/>
              <w:right w:w="15" w:type="dxa"/>
            </w:tcMar>
            <w:vAlign w:val="center"/>
            <w:hideMark/>
          </w:tcPr>
          <w:p w:rsidR="009C0344" w:rsidRDefault="009C0344">
            <w:pPr>
              <w:spacing w:line="256"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Locker in spray lab, A221</w:t>
            </w:r>
          </w:p>
        </w:tc>
      </w:tr>
      <w:tr w:rsidR="009C0344" w:rsidTr="009C0344">
        <w:trPr>
          <w:tblCellSpacing w:w="7" w:type="dxa"/>
        </w:trPr>
        <w:tc>
          <w:tcPr>
            <w:tcW w:w="0" w:type="auto"/>
            <w:tcMar>
              <w:top w:w="15" w:type="dxa"/>
              <w:left w:w="15" w:type="dxa"/>
              <w:bottom w:w="15" w:type="dxa"/>
              <w:right w:w="15" w:type="dxa"/>
            </w:tcMar>
            <w:vAlign w:val="center"/>
          </w:tcPr>
          <w:p w:rsidR="009C0344" w:rsidRDefault="009C0344">
            <w:pPr>
              <w:spacing w:line="256" w:lineRule="auto"/>
              <w:rPr>
                <w:rFonts w:ascii="Verdana" w:eastAsia="Times New Roman" w:hAnsi="Verdana" w:cs="Times New Roman"/>
                <w:sz w:val="18"/>
                <w:szCs w:val="18"/>
                <w:lang w:val="en-GB" w:eastAsia="en-GB"/>
              </w:rPr>
            </w:pPr>
          </w:p>
        </w:tc>
        <w:tc>
          <w:tcPr>
            <w:tcW w:w="0" w:type="auto"/>
            <w:tcMar>
              <w:top w:w="15" w:type="dxa"/>
              <w:left w:w="15" w:type="dxa"/>
              <w:bottom w:w="15" w:type="dxa"/>
              <w:right w:w="15" w:type="dxa"/>
            </w:tcMar>
            <w:vAlign w:val="center"/>
            <w:hideMark/>
          </w:tcPr>
          <w:p w:rsidR="009C0344" w:rsidRDefault="009C0344">
            <w:pPr>
              <w:spacing w:line="256"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Chemical locker in Combustion Engine Lab, A229</w:t>
            </w:r>
          </w:p>
        </w:tc>
      </w:tr>
      <w:tr w:rsidR="009C0344" w:rsidTr="009C0344">
        <w:trPr>
          <w:tblCellSpacing w:w="7" w:type="dxa"/>
        </w:trPr>
        <w:tc>
          <w:tcPr>
            <w:tcW w:w="0" w:type="auto"/>
            <w:tcMar>
              <w:top w:w="15" w:type="dxa"/>
              <w:left w:w="15" w:type="dxa"/>
              <w:bottom w:w="15" w:type="dxa"/>
              <w:right w:w="15" w:type="dxa"/>
            </w:tcMar>
            <w:vAlign w:val="center"/>
          </w:tcPr>
          <w:p w:rsidR="009C0344" w:rsidRDefault="009C0344">
            <w:pPr>
              <w:spacing w:line="256" w:lineRule="auto"/>
              <w:rPr>
                <w:rFonts w:ascii="Verdana" w:eastAsia="Times New Roman" w:hAnsi="Verdana" w:cs="Times New Roman"/>
                <w:sz w:val="18"/>
                <w:szCs w:val="18"/>
                <w:lang w:val="en-GB" w:eastAsia="en-GB"/>
              </w:rPr>
            </w:pPr>
          </w:p>
        </w:tc>
        <w:tc>
          <w:tcPr>
            <w:tcW w:w="0" w:type="auto"/>
            <w:tcMar>
              <w:top w:w="15" w:type="dxa"/>
              <w:left w:w="15" w:type="dxa"/>
              <w:bottom w:w="15" w:type="dxa"/>
              <w:right w:w="15" w:type="dxa"/>
            </w:tcMar>
            <w:vAlign w:val="center"/>
            <w:hideMark/>
          </w:tcPr>
          <w:p w:rsidR="009C0344" w:rsidRDefault="009C0344">
            <w:pPr>
              <w:spacing w:line="256"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Chemical locker in workshop, A240</w:t>
            </w:r>
          </w:p>
        </w:tc>
      </w:tr>
      <w:tr w:rsidR="009C0344" w:rsidTr="009C0344">
        <w:trPr>
          <w:tblCellSpacing w:w="7" w:type="dxa"/>
        </w:trPr>
        <w:tc>
          <w:tcPr>
            <w:tcW w:w="0" w:type="auto"/>
            <w:tcMar>
              <w:top w:w="15" w:type="dxa"/>
              <w:left w:w="15" w:type="dxa"/>
              <w:bottom w:w="15" w:type="dxa"/>
              <w:right w:w="15" w:type="dxa"/>
            </w:tcMar>
            <w:vAlign w:val="center"/>
          </w:tcPr>
          <w:p w:rsidR="009C0344" w:rsidRDefault="009C0344">
            <w:pPr>
              <w:spacing w:line="256" w:lineRule="auto"/>
              <w:rPr>
                <w:rFonts w:ascii="Verdana" w:eastAsia="Times New Roman" w:hAnsi="Verdana" w:cs="Times New Roman"/>
                <w:sz w:val="18"/>
                <w:szCs w:val="18"/>
                <w:lang w:val="en-GB" w:eastAsia="en-GB"/>
              </w:rPr>
            </w:pPr>
          </w:p>
        </w:tc>
        <w:tc>
          <w:tcPr>
            <w:tcW w:w="0" w:type="auto"/>
            <w:tcMar>
              <w:top w:w="15" w:type="dxa"/>
              <w:left w:w="15" w:type="dxa"/>
              <w:bottom w:w="15" w:type="dxa"/>
              <w:right w:w="15" w:type="dxa"/>
            </w:tcMar>
            <w:vAlign w:val="center"/>
            <w:hideMark/>
          </w:tcPr>
          <w:p w:rsidR="009C0344" w:rsidRDefault="009C0344">
            <w:pPr>
              <w:spacing w:line="256"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Welding room, A242</w:t>
            </w:r>
          </w:p>
        </w:tc>
      </w:tr>
      <w:tr w:rsidR="009C0344" w:rsidTr="009C0344">
        <w:trPr>
          <w:tblCellSpacing w:w="7" w:type="dxa"/>
        </w:trPr>
        <w:tc>
          <w:tcPr>
            <w:tcW w:w="0" w:type="auto"/>
            <w:tcMar>
              <w:top w:w="15" w:type="dxa"/>
              <w:left w:w="15" w:type="dxa"/>
              <w:bottom w:w="15" w:type="dxa"/>
              <w:right w:w="15" w:type="dxa"/>
            </w:tcMar>
            <w:vAlign w:val="center"/>
            <w:hideMark/>
          </w:tcPr>
          <w:p w:rsidR="009C0344" w:rsidRDefault="009C0344">
            <w:pPr>
              <w:spacing w:line="256"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Level 3:</w:t>
            </w:r>
          </w:p>
        </w:tc>
        <w:tc>
          <w:tcPr>
            <w:tcW w:w="0" w:type="auto"/>
            <w:tcMar>
              <w:top w:w="15" w:type="dxa"/>
              <w:left w:w="15" w:type="dxa"/>
              <w:bottom w:w="15" w:type="dxa"/>
              <w:right w:w="15" w:type="dxa"/>
            </w:tcMar>
            <w:vAlign w:val="center"/>
            <w:hideMark/>
          </w:tcPr>
          <w:p w:rsidR="009C0344" w:rsidRDefault="009C0344">
            <w:pPr>
              <w:spacing w:line="256"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Shelf in the electronics lab, A330</w:t>
            </w:r>
          </w:p>
        </w:tc>
      </w:tr>
      <w:tr w:rsidR="009C0344" w:rsidTr="009C0344">
        <w:trPr>
          <w:tblCellSpacing w:w="7" w:type="dxa"/>
        </w:trPr>
        <w:tc>
          <w:tcPr>
            <w:tcW w:w="0" w:type="auto"/>
            <w:tcMar>
              <w:top w:w="15" w:type="dxa"/>
              <w:left w:w="15" w:type="dxa"/>
              <w:bottom w:w="15" w:type="dxa"/>
              <w:right w:w="15" w:type="dxa"/>
            </w:tcMar>
            <w:vAlign w:val="center"/>
          </w:tcPr>
          <w:p w:rsidR="009C0344" w:rsidRDefault="009C0344">
            <w:pPr>
              <w:spacing w:line="256"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lastRenderedPageBreak/>
              <w:t>Level 4:</w:t>
            </w:r>
          </w:p>
        </w:tc>
        <w:tc>
          <w:tcPr>
            <w:tcW w:w="0" w:type="auto"/>
            <w:tcMar>
              <w:top w:w="15" w:type="dxa"/>
              <w:left w:w="15" w:type="dxa"/>
              <w:bottom w:w="15" w:type="dxa"/>
              <w:right w:w="15" w:type="dxa"/>
            </w:tcMar>
            <w:vAlign w:val="center"/>
            <w:hideMark/>
          </w:tcPr>
          <w:p w:rsidR="009C0344" w:rsidRDefault="009C0344">
            <w:pPr>
              <w:spacing w:line="256"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Chemical locker in clean room, A415</w:t>
            </w:r>
          </w:p>
        </w:tc>
      </w:tr>
      <w:tr w:rsidR="009C0344" w:rsidTr="009C0344">
        <w:trPr>
          <w:tblCellSpacing w:w="7" w:type="dxa"/>
        </w:trPr>
        <w:tc>
          <w:tcPr>
            <w:tcW w:w="0" w:type="auto"/>
            <w:tcMar>
              <w:top w:w="15" w:type="dxa"/>
              <w:left w:w="15" w:type="dxa"/>
              <w:bottom w:w="15" w:type="dxa"/>
              <w:right w:w="15" w:type="dxa"/>
            </w:tcMar>
            <w:vAlign w:val="center"/>
          </w:tcPr>
          <w:p w:rsidR="009C0344" w:rsidRDefault="009C0344">
            <w:pPr>
              <w:spacing w:line="256"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Yard:</w:t>
            </w:r>
          </w:p>
        </w:tc>
        <w:tc>
          <w:tcPr>
            <w:tcW w:w="0" w:type="auto"/>
            <w:tcMar>
              <w:top w:w="15" w:type="dxa"/>
              <w:left w:w="15" w:type="dxa"/>
              <w:bottom w:w="15" w:type="dxa"/>
              <w:right w:w="15" w:type="dxa"/>
            </w:tcMar>
            <w:vAlign w:val="center"/>
          </w:tcPr>
          <w:p w:rsidR="009C0344" w:rsidRDefault="009C0344">
            <w:pPr>
              <w:spacing w:line="256"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Fuel container</w:t>
            </w:r>
          </w:p>
        </w:tc>
      </w:tr>
      <w:tr w:rsidR="009C0344" w:rsidTr="009C0344">
        <w:trPr>
          <w:tblCellSpacing w:w="7" w:type="dxa"/>
        </w:trPr>
        <w:tc>
          <w:tcPr>
            <w:tcW w:w="0" w:type="auto"/>
            <w:tcMar>
              <w:top w:w="15" w:type="dxa"/>
              <w:left w:w="15" w:type="dxa"/>
              <w:bottom w:w="15" w:type="dxa"/>
              <w:right w:w="15" w:type="dxa"/>
            </w:tcMar>
            <w:vAlign w:val="center"/>
          </w:tcPr>
          <w:p w:rsidR="009C0344" w:rsidRDefault="009C0344">
            <w:pPr>
              <w:spacing w:line="256" w:lineRule="auto"/>
              <w:rPr>
                <w:rFonts w:cs="Times New Roman"/>
                <w:sz w:val="22"/>
                <w:szCs w:val="22"/>
              </w:rPr>
            </w:pPr>
          </w:p>
        </w:tc>
        <w:tc>
          <w:tcPr>
            <w:tcW w:w="0" w:type="auto"/>
            <w:tcMar>
              <w:top w:w="15" w:type="dxa"/>
              <w:left w:w="15" w:type="dxa"/>
              <w:bottom w:w="15" w:type="dxa"/>
              <w:right w:w="15" w:type="dxa"/>
            </w:tcMar>
            <w:vAlign w:val="center"/>
          </w:tcPr>
          <w:p w:rsidR="009C0344" w:rsidRDefault="009C0344">
            <w:pPr>
              <w:spacing w:line="256" w:lineRule="auto"/>
              <w:rPr>
                <w:rFonts w:ascii="Verdana" w:eastAsia="Times New Roman" w:hAnsi="Verdana" w:cs="Times New Roman"/>
                <w:sz w:val="18"/>
                <w:szCs w:val="18"/>
                <w:lang w:val="en-GB" w:eastAsia="en-GB"/>
              </w:rPr>
            </w:pPr>
            <w:r>
              <w:rPr>
                <w:rFonts w:ascii="Verdana" w:eastAsia="Times New Roman" w:hAnsi="Verdana" w:cs="Times New Roman"/>
                <w:sz w:val="18"/>
                <w:szCs w:val="18"/>
                <w:lang w:val="en-GB" w:eastAsia="en-GB"/>
              </w:rPr>
              <w:t>Gas storage</w:t>
            </w:r>
          </w:p>
        </w:tc>
      </w:tr>
    </w:tbl>
    <w:p w:rsidR="009C0344" w:rsidRDefault="00566FBC" w:rsidP="003D01D8">
      <w:pPr>
        <w:spacing w:line="360" w:lineRule="auto"/>
        <w:rPr>
          <w:rFonts w:ascii="Verdana" w:hAnsi="Verdana"/>
          <w:sz w:val="18"/>
          <w:lang w:val="en-GB"/>
        </w:rPr>
      </w:pPr>
      <w:r>
        <w:rPr>
          <w:rFonts w:ascii="Verdana" w:hAnsi="Verdana"/>
          <w:sz w:val="18"/>
          <w:lang w:val="en-GB"/>
        </w:rPr>
        <w:t>Information concerning employees holding keys, access/authorization to lockers, rooms or other spaces where chemicals are stored can be found with the Chemical Manager and Labansv.</w:t>
      </w:r>
    </w:p>
    <w:p w:rsidR="00566FBC" w:rsidRDefault="00566FBC" w:rsidP="00566FBC">
      <w:pPr>
        <w:rPr>
          <w:rFonts w:ascii="Verdana" w:hAnsi="Verdana"/>
          <w:sz w:val="18"/>
          <w:lang w:val="en-GB"/>
        </w:rPr>
      </w:pPr>
    </w:p>
    <w:p w:rsidR="00566FBC" w:rsidRPr="003D01D8" w:rsidRDefault="00566FBC" w:rsidP="00566FBC">
      <w:pPr>
        <w:rPr>
          <w:rFonts w:asciiTheme="majorHAnsi" w:hAnsiTheme="majorHAnsi"/>
          <w:b/>
          <w:lang w:val="en-GB"/>
        </w:rPr>
      </w:pPr>
      <w:r w:rsidRPr="003D01D8">
        <w:rPr>
          <w:rFonts w:asciiTheme="majorHAnsi" w:hAnsiTheme="majorHAnsi"/>
          <w:b/>
          <w:lang w:val="en-GB"/>
        </w:rPr>
        <w:t>5.4 Waste</w:t>
      </w:r>
    </w:p>
    <w:p w:rsidR="00566FBC" w:rsidRDefault="00566FBC" w:rsidP="00566FBC">
      <w:pPr>
        <w:rPr>
          <w:rFonts w:ascii="Verdana" w:hAnsi="Verdana"/>
          <w:sz w:val="18"/>
          <w:lang w:val="en-GB"/>
        </w:rPr>
      </w:pPr>
    </w:p>
    <w:p w:rsidR="00566FBC" w:rsidRPr="003D01D8" w:rsidRDefault="00566FBC" w:rsidP="003D01D8">
      <w:pPr>
        <w:spacing w:line="360" w:lineRule="auto"/>
        <w:rPr>
          <w:rFonts w:ascii="Verdana" w:hAnsi="Verdana"/>
          <w:sz w:val="18"/>
          <w:szCs w:val="18"/>
          <w:lang w:val="en-GB"/>
        </w:rPr>
      </w:pPr>
      <w:r w:rsidRPr="003D01D8">
        <w:rPr>
          <w:rFonts w:ascii="Verdana" w:hAnsi="Verdana"/>
          <w:sz w:val="18"/>
          <w:szCs w:val="18"/>
          <w:lang w:val="en-GB"/>
        </w:rPr>
        <w:t xml:space="preserve">Chemical waste should be handled in an environmental and safe manner. Information can be retrieved from SDBs and local waste procedures. At the department of Machine Design chemical waste should be labelled and deposited in the appropriate place in the lab in consultation with KK. </w:t>
      </w:r>
    </w:p>
    <w:p w:rsidR="00FC1555" w:rsidRDefault="00FC1555" w:rsidP="00566FBC">
      <w:pPr>
        <w:rPr>
          <w:lang w:val="en-GB"/>
        </w:rPr>
      </w:pPr>
    </w:p>
    <w:p w:rsidR="00FC1555" w:rsidRPr="003D01D8" w:rsidRDefault="00FC1555" w:rsidP="00566FBC">
      <w:pPr>
        <w:rPr>
          <w:rFonts w:asciiTheme="majorHAnsi" w:hAnsiTheme="majorHAnsi"/>
          <w:b/>
          <w:lang w:val="en-GB"/>
        </w:rPr>
      </w:pPr>
      <w:r w:rsidRPr="003D01D8">
        <w:rPr>
          <w:rFonts w:asciiTheme="majorHAnsi" w:hAnsiTheme="majorHAnsi"/>
          <w:b/>
          <w:lang w:val="en-GB"/>
        </w:rPr>
        <w:t>5.5 Destruction</w:t>
      </w:r>
    </w:p>
    <w:p w:rsidR="00FC1555" w:rsidRDefault="00FC1555" w:rsidP="00566FBC">
      <w:pPr>
        <w:rPr>
          <w:lang w:val="en-GB"/>
        </w:rPr>
      </w:pPr>
    </w:p>
    <w:p w:rsidR="00FC1555" w:rsidRPr="0084445B" w:rsidRDefault="003D01D8" w:rsidP="00FC1555">
      <w:pPr>
        <w:pStyle w:val="BodyText"/>
        <w:rPr>
          <w:lang w:val="en-GB"/>
        </w:rPr>
      </w:pPr>
      <w:r>
        <w:rPr>
          <w:lang w:val="en-GB"/>
        </w:rPr>
        <w:t>Chemicals which</w:t>
      </w:r>
      <w:r w:rsidR="00FC1555">
        <w:rPr>
          <w:lang w:val="en-GB"/>
        </w:rPr>
        <w:t xml:space="preserve"> are not required should as a principle be considered for destruction. This undertaking falls upon KK in consultation with Labansv. The handling should be made according to the same rules as chemicals in use with requirements of the right labelling, storage etc. Chemicals with no “owners” are managed directly by KK.</w:t>
      </w:r>
    </w:p>
    <w:p w:rsidR="00FC1555" w:rsidRPr="0084445B" w:rsidRDefault="00FC1555" w:rsidP="00FC1555">
      <w:pPr>
        <w:pStyle w:val="BodyText"/>
        <w:rPr>
          <w:lang w:val="en-GB"/>
        </w:rPr>
      </w:pPr>
      <w:r>
        <w:rPr>
          <w:lang w:val="en-GB"/>
        </w:rPr>
        <w:t>All destruction shall be made by KK or by KK acknowledged person. After the destruc</w:t>
      </w:r>
      <w:r w:rsidRPr="0084445B">
        <w:rPr>
          <w:lang w:val="en-GB"/>
        </w:rPr>
        <w:t xml:space="preserve">tion </w:t>
      </w:r>
      <w:r>
        <w:rPr>
          <w:lang w:val="en-GB"/>
        </w:rPr>
        <w:t xml:space="preserve">the event shall be noted in </w:t>
      </w:r>
      <w:r w:rsidRPr="0084445B">
        <w:rPr>
          <w:lang w:val="en-GB"/>
        </w:rPr>
        <w:t>KLARA</w:t>
      </w:r>
      <w:r>
        <w:rPr>
          <w:lang w:val="en-GB"/>
        </w:rPr>
        <w:t xml:space="preserve"> by KK or</w:t>
      </w:r>
      <w:r w:rsidRPr="0084445B">
        <w:rPr>
          <w:lang w:val="en-GB"/>
        </w:rPr>
        <w:t xml:space="preserve"> KR</w:t>
      </w:r>
      <w:r>
        <w:rPr>
          <w:lang w:val="en-GB"/>
        </w:rPr>
        <w:t xml:space="preserve"> so that annual amount destroyed can be calculated</w:t>
      </w:r>
      <w:r w:rsidRPr="0084445B">
        <w:rPr>
          <w:lang w:val="en-GB"/>
        </w:rPr>
        <w:t>.</w:t>
      </w:r>
      <w:r>
        <w:rPr>
          <w:lang w:val="en-GB"/>
        </w:rPr>
        <w:t xml:space="preserve"> Destruction shall always be preceded by a review of the</w:t>
      </w:r>
      <w:r w:rsidRPr="0084445B">
        <w:rPr>
          <w:lang w:val="en-GB"/>
        </w:rPr>
        <w:t xml:space="preserve"> SDB. </w:t>
      </w:r>
    </w:p>
    <w:p w:rsidR="00FC1555" w:rsidRDefault="00FC1555" w:rsidP="00FC1555">
      <w:pPr>
        <w:pStyle w:val="BodyText"/>
        <w:rPr>
          <w:lang w:val="en-GB"/>
        </w:rPr>
      </w:pPr>
      <w:r>
        <w:rPr>
          <w:lang w:val="en-GB"/>
        </w:rPr>
        <w:t>It is essential when facing destruction that all containers are properly labelled with amount and substance. Therefore it is the responsibility of everyone involved handling chemicals to fix the incipient decay of the label.</w:t>
      </w:r>
    </w:p>
    <w:p w:rsidR="00FC1555" w:rsidRPr="003D01D8" w:rsidRDefault="00FC1555" w:rsidP="00FC1555">
      <w:pPr>
        <w:rPr>
          <w:rFonts w:asciiTheme="majorHAnsi" w:hAnsiTheme="majorHAnsi"/>
          <w:b/>
          <w:lang w:val="en-GB"/>
        </w:rPr>
      </w:pPr>
      <w:r w:rsidRPr="003D01D8">
        <w:rPr>
          <w:rFonts w:asciiTheme="majorHAnsi" w:hAnsiTheme="majorHAnsi"/>
          <w:b/>
          <w:lang w:val="en-GB"/>
        </w:rPr>
        <w:t>5.6 CMR substances (Carcinogenic, Mutagenic or Reproduction interfering substances)</w:t>
      </w:r>
    </w:p>
    <w:p w:rsidR="00FC1555" w:rsidRDefault="00FC1555" w:rsidP="00FC1555">
      <w:pPr>
        <w:rPr>
          <w:lang w:val="en-GB"/>
        </w:rPr>
      </w:pPr>
    </w:p>
    <w:p w:rsidR="001E4BA1" w:rsidRDefault="001E4BA1" w:rsidP="001E4BA1">
      <w:pPr>
        <w:pStyle w:val="BodyText"/>
        <w:rPr>
          <w:lang w:val="en-GB"/>
        </w:rPr>
      </w:pPr>
      <w:r>
        <w:rPr>
          <w:lang w:val="en-GB"/>
        </w:rPr>
        <w:t>CMR substances shall, if possible, be avoided. In cases where they are considered an investigation shall be made whether less hazardous substances instead can be used.</w:t>
      </w:r>
      <w:r w:rsidRPr="0084445B">
        <w:rPr>
          <w:lang w:val="en-GB"/>
        </w:rPr>
        <w:t xml:space="preserve"> Ksa</w:t>
      </w:r>
      <w:r>
        <w:rPr>
          <w:lang w:val="en-GB"/>
        </w:rPr>
        <w:t>m holds a form for this purpose</w:t>
      </w:r>
      <w:r w:rsidRPr="0084445B">
        <w:rPr>
          <w:lang w:val="en-GB"/>
        </w:rPr>
        <w:t>.</w:t>
      </w:r>
    </w:p>
    <w:p w:rsidR="00FC1555" w:rsidRDefault="001E4BA1" w:rsidP="001E4BA1">
      <w:pPr>
        <w:pStyle w:val="BodyText"/>
        <w:rPr>
          <w:lang w:val="en-GB"/>
        </w:rPr>
      </w:pPr>
      <w:r>
        <w:rPr>
          <w:lang w:val="en-GB"/>
        </w:rPr>
        <w:t xml:space="preserve">KK, Labansv as well as health and safety representative should be notified if someone has been exposed to a CMR substance. Upon exposure the subject should be registered on a list. KK communicates a list to the Laboratory Director and the Laboratory Director informs </w:t>
      </w:r>
      <w:r w:rsidRPr="0084445B">
        <w:rPr>
          <w:lang w:val="en-GB"/>
        </w:rPr>
        <w:t xml:space="preserve">EA. </w:t>
      </w:r>
      <w:r>
        <w:rPr>
          <w:lang w:val="en-GB"/>
        </w:rPr>
        <w:t>The e</w:t>
      </w:r>
      <w:r w:rsidR="003D01D8">
        <w:rPr>
          <w:lang w:val="en-GB"/>
        </w:rPr>
        <w:t xml:space="preserve">asiest procedure </w:t>
      </w:r>
      <w:r>
        <w:rPr>
          <w:lang w:val="en-GB"/>
        </w:rPr>
        <w:t>is that the Laboratory Director completes a form for this matter, available on the ITM website, and sub</w:t>
      </w:r>
      <w:r w:rsidR="00AD6CC5">
        <w:rPr>
          <w:lang w:val="en-GB"/>
        </w:rPr>
        <w:t xml:space="preserve">mits to the EA </w:t>
      </w:r>
      <w:r>
        <w:rPr>
          <w:lang w:val="en-GB"/>
        </w:rPr>
        <w:t>(AFS 2011:19).</w:t>
      </w:r>
    </w:p>
    <w:p w:rsidR="001E4BA1" w:rsidRPr="003D01D8" w:rsidRDefault="001E4BA1" w:rsidP="001E4BA1">
      <w:pPr>
        <w:rPr>
          <w:rFonts w:asciiTheme="majorHAnsi" w:hAnsiTheme="majorHAnsi"/>
          <w:b/>
          <w:lang w:val="en-GB"/>
        </w:rPr>
      </w:pPr>
      <w:r w:rsidRPr="003D01D8">
        <w:rPr>
          <w:rFonts w:asciiTheme="majorHAnsi" w:hAnsiTheme="majorHAnsi"/>
          <w:b/>
          <w:lang w:val="en-GB"/>
        </w:rPr>
        <w:t>5.7 General</w:t>
      </w:r>
    </w:p>
    <w:p w:rsidR="001E4BA1" w:rsidRDefault="001E4BA1" w:rsidP="001E4BA1">
      <w:pPr>
        <w:rPr>
          <w:lang w:val="en-GB"/>
        </w:rPr>
      </w:pPr>
    </w:p>
    <w:p w:rsidR="001E4BA1" w:rsidRDefault="001E4BA1" w:rsidP="001E4BA1">
      <w:pPr>
        <w:pStyle w:val="BodyText"/>
        <w:rPr>
          <w:bCs/>
          <w:lang w:val="en-GB"/>
        </w:rPr>
      </w:pPr>
      <w:r>
        <w:rPr>
          <w:bCs/>
          <w:lang w:val="en-GB"/>
        </w:rPr>
        <w:t>All employees working with chemicals should have adequate education</w:t>
      </w:r>
      <w:r w:rsidRPr="0084445B">
        <w:rPr>
          <w:bCs/>
          <w:lang w:val="en-GB"/>
        </w:rPr>
        <w:t>.</w:t>
      </w:r>
    </w:p>
    <w:p w:rsidR="001E4BA1" w:rsidRPr="003D01D8" w:rsidRDefault="001E4BA1" w:rsidP="001E4BA1">
      <w:pPr>
        <w:rPr>
          <w:rFonts w:ascii="Verdana" w:hAnsi="Verdana"/>
          <w:bCs/>
          <w:color w:val="0563C1" w:themeColor="hyperlink"/>
          <w:sz w:val="18"/>
          <w:szCs w:val="18"/>
          <w:lang w:val="en-GB"/>
        </w:rPr>
      </w:pPr>
      <w:r w:rsidRPr="003D01D8">
        <w:rPr>
          <w:rFonts w:ascii="Verdana" w:hAnsi="Verdana"/>
          <w:bCs/>
          <w:sz w:val="18"/>
          <w:szCs w:val="18"/>
          <w:lang w:val="en-GB"/>
        </w:rPr>
        <w:t>In all chemic</w:t>
      </w:r>
      <w:r w:rsidR="003D01D8">
        <w:rPr>
          <w:rFonts w:ascii="Verdana" w:hAnsi="Verdana"/>
          <w:bCs/>
          <w:sz w:val="18"/>
          <w:szCs w:val="18"/>
          <w:lang w:val="en-GB"/>
        </w:rPr>
        <w:t xml:space="preserve">als management issues KK can </w:t>
      </w:r>
      <w:r w:rsidR="00AD6CC5">
        <w:rPr>
          <w:rFonts w:ascii="Verdana" w:hAnsi="Verdana"/>
          <w:bCs/>
          <w:sz w:val="18"/>
          <w:szCs w:val="18"/>
          <w:lang w:val="en-GB"/>
        </w:rPr>
        <w:t xml:space="preserve">be consulted. </w:t>
      </w:r>
      <w:r w:rsidR="00AD6CC5" w:rsidRPr="00AD6CC5">
        <w:rPr>
          <w:rFonts w:ascii="Verdana" w:hAnsi="Verdana"/>
          <w:bCs/>
          <w:sz w:val="18"/>
          <w:szCs w:val="18"/>
          <w:lang w:val="en-GB"/>
        </w:rPr>
        <w:t>List of KK and KR can be obtained here</w:t>
      </w:r>
      <w:r w:rsidRPr="00AD6CC5">
        <w:rPr>
          <w:rFonts w:ascii="Verdana" w:hAnsi="Verdana"/>
          <w:bCs/>
          <w:sz w:val="18"/>
          <w:szCs w:val="18"/>
          <w:lang w:val="en-GB"/>
        </w:rPr>
        <w:t>:</w:t>
      </w:r>
      <w:r w:rsidRPr="003D01D8">
        <w:rPr>
          <w:rFonts w:ascii="Verdana" w:hAnsi="Verdana"/>
          <w:bCs/>
          <w:sz w:val="18"/>
          <w:szCs w:val="18"/>
          <w:lang w:val="en-GB"/>
        </w:rPr>
        <w:t xml:space="preserve"> </w:t>
      </w:r>
      <w:hyperlink r:id="rId11" w:history="1">
        <w:r w:rsidRPr="003D01D8">
          <w:rPr>
            <w:rStyle w:val="Hyperlink"/>
            <w:rFonts w:ascii="Verdana" w:hAnsi="Verdana"/>
            <w:bCs/>
            <w:sz w:val="18"/>
            <w:szCs w:val="18"/>
            <w:lang w:val="en-GB"/>
          </w:rPr>
          <w:t>Chemical Managers</w:t>
        </w:r>
      </w:hyperlink>
    </w:p>
    <w:p w:rsidR="00FC1555" w:rsidRDefault="00FC1555" w:rsidP="00FC1555">
      <w:pPr>
        <w:rPr>
          <w:lang w:val="en-GB"/>
        </w:rPr>
      </w:pPr>
    </w:p>
    <w:p w:rsidR="001E4BA1" w:rsidRPr="003D01D8" w:rsidRDefault="001E4BA1" w:rsidP="00FC1555">
      <w:pPr>
        <w:rPr>
          <w:rFonts w:asciiTheme="majorHAnsi" w:hAnsiTheme="majorHAnsi"/>
          <w:b/>
          <w:lang w:val="en-GB"/>
        </w:rPr>
      </w:pPr>
      <w:r w:rsidRPr="003D01D8">
        <w:rPr>
          <w:rFonts w:asciiTheme="majorHAnsi" w:hAnsiTheme="majorHAnsi"/>
          <w:b/>
          <w:lang w:val="en-GB"/>
        </w:rPr>
        <w:t>5.8 KLARA competence</w:t>
      </w:r>
    </w:p>
    <w:p w:rsidR="001E4BA1" w:rsidRDefault="001E4BA1" w:rsidP="00FC1555">
      <w:pPr>
        <w:rPr>
          <w:lang w:val="en-GB"/>
        </w:rPr>
      </w:pPr>
    </w:p>
    <w:p w:rsidR="001E4BA1" w:rsidRPr="0084445B" w:rsidRDefault="001E4BA1" w:rsidP="001E4BA1">
      <w:pPr>
        <w:pStyle w:val="BodyText"/>
        <w:rPr>
          <w:lang w:val="en-GB"/>
        </w:rPr>
      </w:pPr>
      <w:r>
        <w:rPr>
          <w:lang w:val="en-GB"/>
        </w:rPr>
        <w:t>All employees using the KTH domain are able to reach KLARA to consult SDB (</w:t>
      </w:r>
      <w:hyperlink r:id="rId12" w:history="1">
        <w:r w:rsidRPr="001E4BA1">
          <w:rPr>
            <w:rStyle w:val="Hyperlink"/>
            <w:lang w:val="en-GB"/>
          </w:rPr>
          <w:t>KLARA – web based chemical handling system</w:t>
        </w:r>
      </w:hyperlink>
      <w:r>
        <w:rPr>
          <w:lang w:val="en-GB"/>
        </w:rPr>
        <w:t>)</w:t>
      </w:r>
      <w:r w:rsidR="003D01D8">
        <w:rPr>
          <w:lang w:val="en-GB"/>
        </w:rPr>
        <w:t>.</w:t>
      </w:r>
    </w:p>
    <w:p w:rsidR="00FC1555" w:rsidRPr="00FC1555" w:rsidRDefault="001E4BA1" w:rsidP="001E4BA1">
      <w:pPr>
        <w:pStyle w:val="BodyText"/>
        <w:rPr>
          <w:lang w:val="en-GB"/>
        </w:rPr>
      </w:pPr>
      <w:r>
        <w:rPr>
          <w:lang w:val="en-GB"/>
        </w:rPr>
        <w:t xml:space="preserve">The use of </w:t>
      </w:r>
      <w:r w:rsidRPr="0084445B">
        <w:rPr>
          <w:lang w:val="en-GB"/>
        </w:rPr>
        <w:t>KLARA</w:t>
      </w:r>
      <w:r>
        <w:rPr>
          <w:lang w:val="en-GB"/>
        </w:rPr>
        <w:t xml:space="preserve"> is a fundamental part</w:t>
      </w:r>
      <w:r w:rsidRPr="0084445B">
        <w:rPr>
          <w:lang w:val="en-GB"/>
        </w:rPr>
        <w:t xml:space="preserve"> i</w:t>
      </w:r>
      <w:r>
        <w:rPr>
          <w:lang w:val="en-GB"/>
        </w:rPr>
        <w:t>n the chemical management. Therefore KK and Ksam, in consultation with the UF, must conduct an inventory of the need for education.</w:t>
      </w:r>
    </w:p>
    <w:p w:rsidR="00AB4840" w:rsidRDefault="007C1318" w:rsidP="00AB4840">
      <w:pPr>
        <w:pStyle w:val="KTHnRubrik1"/>
        <w:tabs>
          <w:tab w:val="clear" w:pos="360"/>
        </w:tabs>
        <w:ind w:left="432" w:hanging="432"/>
        <w:rPr>
          <w:lang w:val="en-GB"/>
        </w:rPr>
      </w:pPr>
      <w:r>
        <w:rPr>
          <w:lang w:val="en-GB"/>
        </w:rPr>
        <w:t>Attachments</w:t>
      </w:r>
    </w:p>
    <w:p w:rsidR="00584036" w:rsidRPr="00584036" w:rsidRDefault="00584036" w:rsidP="00584036">
      <w:pPr>
        <w:pStyle w:val="BodyText"/>
        <w:rPr>
          <w:lang w:val="en-GB"/>
        </w:rPr>
      </w:pPr>
      <w:r>
        <w:rPr>
          <w:lang w:val="en-GB"/>
        </w:rPr>
        <w:t>No attachments.</w:t>
      </w:r>
    </w:p>
    <w:p w:rsidR="00AB4840" w:rsidRPr="0084445B" w:rsidRDefault="007C1318" w:rsidP="00AB4840">
      <w:pPr>
        <w:pStyle w:val="KTHnRubrik1"/>
        <w:tabs>
          <w:tab w:val="clear" w:pos="360"/>
        </w:tabs>
        <w:ind w:left="432" w:hanging="432"/>
        <w:rPr>
          <w:lang w:val="en-GB"/>
        </w:rPr>
      </w:pPr>
      <w:r>
        <w:rPr>
          <w:lang w:val="en-GB"/>
        </w:rPr>
        <w:t>Change Log</w:t>
      </w:r>
    </w:p>
    <w:tbl>
      <w:tblPr>
        <w:tblStyle w:val="TableGrid"/>
        <w:tblW w:w="0" w:type="auto"/>
        <w:tblInd w:w="108" w:type="dxa"/>
        <w:tblLook w:val="04A0" w:firstRow="1" w:lastRow="0" w:firstColumn="1" w:lastColumn="0" w:noHBand="0" w:noVBand="1"/>
      </w:tblPr>
      <w:tblGrid>
        <w:gridCol w:w="2209"/>
        <w:gridCol w:w="2317"/>
        <w:gridCol w:w="2317"/>
        <w:gridCol w:w="2317"/>
      </w:tblGrid>
      <w:tr w:rsidR="00AB4840" w:rsidRPr="0084445B" w:rsidTr="00D7348A">
        <w:tc>
          <w:tcPr>
            <w:tcW w:w="2209" w:type="dxa"/>
          </w:tcPr>
          <w:p w:rsidR="00AB4840" w:rsidRPr="0084445B" w:rsidRDefault="007C1318" w:rsidP="00D7348A">
            <w:pPr>
              <w:pStyle w:val="BodyText"/>
              <w:rPr>
                <w:b/>
                <w:lang w:val="en-GB"/>
              </w:rPr>
            </w:pPr>
            <w:r>
              <w:rPr>
                <w:b/>
                <w:lang w:val="en-GB"/>
              </w:rPr>
              <w:t>Established</w:t>
            </w:r>
            <w:r w:rsidR="00AB4840" w:rsidRPr="0084445B">
              <w:rPr>
                <w:b/>
                <w:lang w:val="en-GB"/>
              </w:rPr>
              <w:t xml:space="preserve"> version</w:t>
            </w:r>
          </w:p>
        </w:tc>
        <w:tc>
          <w:tcPr>
            <w:tcW w:w="2317" w:type="dxa"/>
          </w:tcPr>
          <w:p w:rsidR="00AB4840" w:rsidRPr="0084445B" w:rsidRDefault="007C1318" w:rsidP="00D7348A">
            <w:pPr>
              <w:pStyle w:val="BodyText"/>
              <w:rPr>
                <w:b/>
                <w:lang w:val="en-GB"/>
              </w:rPr>
            </w:pPr>
            <w:r>
              <w:rPr>
                <w:b/>
                <w:lang w:val="en-GB"/>
              </w:rPr>
              <w:t>Document date</w:t>
            </w:r>
          </w:p>
        </w:tc>
        <w:tc>
          <w:tcPr>
            <w:tcW w:w="2317" w:type="dxa"/>
          </w:tcPr>
          <w:p w:rsidR="00AB4840" w:rsidRPr="0084445B" w:rsidRDefault="007C1318" w:rsidP="00D7348A">
            <w:pPr>
              <w:pStyle w:val="BodyText"/>
              <w:rPr>
                <w:b/>
                <w:lang w:val="en-GB"/>
              </w:rPr>
            </w:pPr>
            <w:r>
              <w:rPr>
                <w:b/>
                <w:lang w:val="en-GB"/>
              </w:rPr>
              <w:t>Change</w:t>
            </w:r>
          </w:p>
        </w:tc>
        <w:tc>
          <w:tcPr>
            <w:tcW w:w="2317" w:type="dxa"/>
          </w:tcPr>
          <w:p w:rsidR="00AB4840" w:rsidRPr="0084445B" w:rsidRDefault="007C1318" w:rsidP="00D7348A">
            <w:pPr>
              <w:pStyle w:val="BodyText"/>
              <w:rPr>
                <w:b/>
                <w:lang w:val="en-GB"/>
              </w:rPr>
            </w:pPr>
            <w:r>
              <w:rPr>
                <w:b/>
                <w:lang w:val="en-GB"/>
              </w:rPr>
              <w:t>Name</w:t>
            </w:r>
          </w:p>
        </w:tc>
      </w:tr>
      <w:tr w:rsidR="00AB4840" w:rsidRPr="0084445B" w:rsidTr="00D7348A">
        <w:trPr>
          <w:trHeight w:val="654"/>
        </w:trPr>
        <w:tc>
          <w:tcPr>
            <w:tcW w:w="2209" w:type="dxa"/>
          </w:tcPr>
          <w:p w:rsidR="00AB4840" w:rsidRPr="0084445B" w:rsidRDefault="00AB4840" w:rsidP="00D7348A">
            <w:pPr>
              <w:pStyle w:val="BodyText"/>
              <w:rPr>
                <w:lang w:val="en-GB"/>
              </w:rPr>
            </w:pPr>
            <w:r w:rsidRPr="0084445B">
              <w:rPr>
                <w:lang w:val="en-GB"/>
              </w:rPr>
              <w:t>00</w:t>
            </w:r>
          </w:p>
        </w:tc>
        <w:tc>
          <w:tcPr>
            <w:tcW w:w="2317" w:type="dxa"/>
          </w:tcPr>
          <w:p w:rsidR="00AB4840" w:rsidRPr="0084445B" w:rsidRDefault="00AB4840" w:rsidP="001F56F2">
            <w:pPr>
              <w:pStyle w:val="BodyText"/>
              <w:rPr>
                <w:lang w:val="en-GB"/>
              </w:rPr>
            </w:pPr>
            <w:r w:rsidRPr="0084445B">
              <w:rPr>
                <w:lang w:val="en-GB"/>
              </w:rPr>
              <w:t>2014-</w:t>
            </w:r>
            <w:r w:rsidR="00584036">
              <w:rPr>
                <w:lang w:val="en-GB"/>
              </w:rPr>
              <w:t>01-30</w:t>
            </w:r>
          </w:p>
        </w:tc>
        <w:tc>
          <w:tcPr>
            <w:tcW w:w="2317" w:type="dxa"/>
          </w:tcPr>
          <w:p w:rsidR="00AB4840" w:rsidRPr="0084445B" w:rsidRDefault="00AD6CC5" w:rsidP="00D7348A">
            <w:pPr>
              <w:pStyle w:val="BodyText"/>
              <w:rPr>
                <w:lang w:val="en-GB"/>
              </w:rPr>
            </w:pPr>
            <w:r>
              <w:rPr>
                <w:lang w:val="en-GB"/>
              </w:rPr>
              <w:t>Updated procedure</w:t>
            </w:r>
            <w:r w:rsidR="00D62CAD">
              <w:rPr>
                <w:lang w:val="en-GB"/>
              </w:rPr>
              <w:t>.</w:t>
            </w:r>
          </w:p>
        </w:tc>
        <w:tc>
          <w:tcPr>
            <w:tcW w:w="2317" w:type="dxa"/>
          </w:tcPr>
          <w:p w:rsidR="00AB4840" w:rsidRPr="0084445B" w:rsidRDefault="00584036" w:rsidP="00D7348A">
            <w:pPr>
              <w:pStyle w:val="BodyText"/>
              <w:rPr>
                <w:lang w:val="en-GB"/>
              </w:rPr>
            </w:pPr>
            <w:r>
              <w:rPr>
                <w:lang w:val="en-GB"/>
              </w:rPr>
              <w:t>Per Risberg</w:t>
            </w:r>
          </w:p>
        </w:tc>
      </w:tr>
      <w:tr w:rsidR="001F56F2" w:rsidRPr="0084445B" w:rsidTr="00D7348A">
        <w:trPr>
          <w:trHeight w:val="654"/>
        </w:trPr>
        <w:tc>
          <w:tcPr>
            <w:tcW w:w="2209" w:type="dxa"/>
          </w:tcPr>
          <w:p w:rsidR="001F56F2" w:rsidRPr="0084445B" w:rsidRDefault="001F56F2" w:rsidP="00D7348A">
            <w:pPr>
              <w:pStyle w:val="BodyText"/>
              <w:rPr>
                <w:lang w:val="en-GB"/>
              </w:rPr>
            </w:pPr>
            <w:r w:rsidRPr="0084445B">
              <w:rPr>
                <w:lang w:val="en-GB"/>
              </w:rPr>
              <w:t>01</w:t>
            </w:r>
          </w:p>
        </w:tc>
        <w:tc>
          <w:tcPr>
            <w:tcW w:w="2317" w:type="dxa"/>
          </w:tcPr>
          <w:p w:rsidR="001F56F2" w:rsidRPr="0084445B" w:rsidRDefault="00584036" w:rsidP="001F56F2">
            <w:pPr>
              <w:pStyle w:val="BodyText"/>
              <w:rPr>
                <w:lang w:val="en-GB"/>
              </w:rPr>
            </w:pPr>
            <w:r>
              <w:rPr>
                <w:lang w:val="en-GB"/>
              </w:rPr>
              <w:t>2015-01-14</w:t>
            </w:r>
          </w:p>
        </w:tc>
        <w:tc>
          <w:tcPr>
            <w:tcW w:w="2317" w:type="dxa"/>
          </w:tcPr>
          <w:p w:rsidR="001F56F2" w:rsidRPr="0084445B" w:rsidRDefault="00AD6CC5" w:rsidP="00D7348A">
            <w:pPr>
              <w:pStyle w:val="BodyText"/>
              <w:rPr>
                <w:lang w:val="en-GB"/>
              </w:rPr>
            </w:pPr>
            <w:r>
              <w:rPr>
                <w:lang w:val="en-GB"/>
              </w:rPr>
              <w:t>Improved procedure</w:t>
            </w:r>
            <w:r w:rsidR="007C1318">
              <w:rPr>
                <w:lang w:val="en-GB"/>
              </w:rPr>
              <w:t xml:space="preserve"> a</w:t>
            </w:r>
            <w:r w:rsidR="001364AC">
              <w:rPr>
                <w:lang w:val="en-GB"/>
              </w:rPr>
              <w:t xml:space="preserve">fter </w:t>
            </w:r>
            <w:r>
              <w:rPr>
                <w:lang w:val="en-GB"/>
              </w:rPr>
              <w:t>chemical audit at</w:t>
            </w:r>
            <w:r w:rsidR="00053417">
              <w:rPr>
                <w:lang w:val="en-GB"/>
              </w:rPr>
              <w:t xml:space="preserve"> ITM.</w:t>
            </w:r>
          </w:p>
        </w:tc>
        <w:tc>
          <w:tcPr>
            <w:tcW w:w="2317" w:type="dxa"/>
          </w:tcPr>
          <w:p w:rsidR="001F56F2" w:rsidRPr="0084445B" w:rsidRDefault="00584036" w:rsidP="00D7348A">
            <w:pPr>
              <w:pStyle w:val="BodyText"/>
              <w:rPr>
                <w:lang w:val="en-GB"/>
              </w:rPr>
            </w:pPr>
            <w:r>
              <w:rPr>
                <w:lang w:val="en-GB"/>
              </w:rPr>
              <w:t>Michael Norén</w:t>
            </w:r>
          </w:p>
        </w:tc>
      </w:tr>
    </w:tbl>
    <w:p w:rsidR="00AB4840" w:rsidRPr="0084445B" w:rsidRDefault="00AB4840" w:rsidP="00AB4840">
      <w:pPr>
        <w:pStyle w:val="BodyText"/>
        <w:rPr>
          <w:lang w:val="en-GB"/>
        </w:rPr>
      </w:pPr>
    </w:p>
    <w:p w:rsidR="000B3FE7" w:rsidRPr="0084445B" w:rsidRDefault="000B3FE7">
      <w:pPr>
        <w:rPr>
          <w:lang w:val="en-GB"/>
        </w:rPr>
      </w:pPr>
    </w:p>
    <w:p w:rsidR="000B3FE7" w:rsidRPr="0084445B" w:rsidRDefault="000B3FE7">
      <w:pPr>
        <w:rPr>
          <w:lang w:val="en-GB"/>
        </w:rPr>
      </w:pPr>
    </w:p>
    <w:sectPr w:rsidR="000B3FE7" w:rsidRPr="0084445B" w:rsidSect="00F91257">
      <w:footerReference w:type="default" r:id="rId13"/>
      <w:headerReference w:type="first" r:id="rId14"/>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2C" w:rsidRDefault="0057502C">
      <w:r>
        <w:separator/>
      </w:r>
    </w:p>
  </w:endnote>
  <w:endnote w:type="continuationSeparator" w:id="0">
    <w:p w:rsidR="0057502C" w:rsidRDefault="0057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9D4834" w:rsidP="007A0DF9">
          <w:pPr>
            <w:pStyle w:val="Footer"/>
          </w:pPr>
        </w:p>
      </w:tc>
      <w:tc>
        <w:tcPr>
          <w:tcW w:w="1134" w:type="dxa"/>
          <w:vAlign w:val="bottom"/>
        </w:tcPr>
        <w:p w:rsidR="006A7494" w:rsidRPr="009E4316" w:rsidRDefault="00AB4840"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9D4834">
            <w:rPr>
              <w:rStyle w:val="PageNumber"/>
              <w:noProof/>
            </w:rPr>
            <w:t>4</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9D4834">
            <w:rPr>
              <w:rStyle w:val="PageNumber"/>
              <w:noProof/>
            </w:rPr>
            <w:t>7</w:t>
          </w:r>
          <w:r w:rsidRPr="009E4316">
            <w:rPr>
              <w:rStyle w:val="PageNumber"/>
            </w:rPr>
            <w:fldChar w:fldCharType="end"/>
          </w:r>
          <w:r w:rsidRPr="009E4316">
            <w:rPr>
              <w:rStyle w:val="PageNumber"/>
            </w:rPr>
            <w:t>)</w:t>
          </w:r>
        </w:p>
      </w:tc>
    </w:tr>
  </w:tbl>
  <w:p w:rsidR="006A7494" w:rsidRPr="00DB69BA" w:rsidRDefault="009D4834" w:rsidP="006A749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2C" w:rsidRDefault="0057502C">
      <w:r>
        <w:separator/>
      </w:r>
    </w:p>
  </w:footnote>
  <w:footnote w:type="continuationSeparator" w:id="0">
    <w:p w:rsidR="0057502C" w:rsidRDefault="00575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4144"/>
      <w:gridCol w:w="226"/>
      <w:gridCol w:w="1962"/>
    </w:tblGrid>
    <w:tr w:rsidR="002867A6" w:rsidRPr="00896DE5" w:rsidTr="002867A6">
      <w:trPr>
        <w:trHeight w:val="238"/>
      </w:trPr>
      <w:tc>
        <w:tcPr>
          <w:tcW w:w="3521" w:type="dxa"/>
          <w:vMerge w:val="restart"/>
        </w:tcPr>
        <w:p w:rsidR="002867A6" w:rsidRDefault="00AB4840" w:rsidP="007A0DF9">
          <w:pPr>
            <w:pStyle w:val="Header"/>
            <w:spacing w:before="60"/>
            <w:rPr>
              <w:b/>
            </w:rPr>
          </w:pPr>
          <w:r>
            <w:rPr>
              <w:noProof/>
              <w:lang w:eastAsia="sv-SE"/>
            </w:rPr>
            <w:drawing>
              <wp:inline distT="0" distB="0" distL="0" distR="0" wp14:anchorId="4F031CA8" wp14:editId="456F3F4F">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4144" w:type="dxa"/>
        </w:tcPr>
        <w:p w:rsidR="002867A6" w:rsidRPr="00896DE5" w:rsidRDefault="00AD6CC5" w:rsidP="006A7494">
          <w:pPr>
            <w:pStyle w:val="HeaderBold"/>
            <w:rPr>
              <w:lang w:val="en-GB"/>
            </w:rPr>
          </w:pPr>
          <w:r>
            <w:rPr>
              <w:lang w:val="en-GB"/>
            </w:rPr>
            <w:t>PROCEDURE</w:t>
          </w:r>
        </w:p>
      </w:tc>
      <w:tc>
        <w:tcPr>
          <w:tcW w:w="226" w:type="dxa"/>
        </w:tcPr>
        <w:p w:rsidR="002867A6" w:rsidRPr="00896DE5" w:rsidRDefault="009D4834" w:rsidP="006A7494">
          <w:pPr>
            <w:pStyle w:val="HeaderBold"/>
            <w:rPr>
              <w:lang w:val="en-GB"/>
            </w:rPr>
          </w:pPr>
        </w:p>
      </w:tc>
      <w:tc>
        <w:tcPr>
          <w:tcW w:w="1962" w:type="dxa"/>
        </w:tcPr>
        <w:p w:rsidR="002867A6" w:rsidRPr="00896DE5" w:rsidRDefault="0011564C" w:rsidP="006A7494">
          <w:pPr>
            <w:pStyle w:val="HeaderBold"/>
            <w:rPr>
              <w:lang w:val="en-GB"/>
            </w:rPr>
          </w:pPr>
          <w:r w:rsidRPr="00896DE5">
            <w:rPr>
              <w:lang w:val="en-GB"/>
            </w:rPr>
            <w:t>Doc</w:t>
          </w:r>
          <w:r w:rsidR="00AB4840" w:rsidRPr="00896DE5">
            <w:rPr>
              <w:lang w:val="en-GB"/>
            </w:rPr>
            <w:t>ument ID</w:t>
          </w:r>
        </w:p>
      </w:tc>
    </w:tr>
    <w:tr w:rsidR="002867A6" w:rsidRPr="00896DE5" w:rsidTr="002867A6">
      <w:tc>
        <w:tcPr>
          <w:tcW w:w="3521" w:type="dxa"/>
          <w:vMerge/>
        </w:tcPr>
        <w:p w:rsidR="002867A6" w:rsidRDefault="009D4834" w:rsidP="007A0DF9">
          <w:pPr>
            <w:pStyle w:val="Header"/>
            <w:rPr>
              <w:b/>
            </w:rPr>
          </w:pPr>
        </w:p>
      </w:tc>
      <w:tc>
        <w:tcPr>
          <w:tcW w:w="4144" w:type="dxa"/>
        </w:tcPr>
        <w:p w:rsidR="002867A6" w:rsidRPr="00896DE5" w:rsidRDefault="0011564C" w:rsidP="006A7494">
          <w:pPr>
            <w:pStyle w:val="Header"/>
            <w:rPr>
              <w:lang w:val="en-GB"/>
            </w:rPr>
          </w:pPr>
          <w:r w:rsidRPr="00896DE5">
            <w:rPr>
              <w:lang w:val="en-GB"/>
            </w:rPr>
            <w:t>Chemical</w:t>
          </w:r>
          <w:r w:rsidR="00F4771A">
            <w:rPr>
              <w:lang w:val="en-GB"/>
            </w:rPr>
            <w:t>s</w:t>
          </w:r>
          <w:r w:rsidRPr="00896DE5">
            <w:rPr>
              <w:lang w:val="en-GB"/>
            </w:rPr>
            <w:t xml:space="preserve"> Management</w:t>
          </w:r>
          <w:r w:rsidR="00A7365E">
            <w:rPr>
              <w:lang w:val="en-GB"/>
            </w:rPr>
            <w:t xml:space="preserve"> MMK</w:t>
          </w:r>
        </w:p>
      </w:tc>
      <w:tc>
        <w:tcPr>
          <w:tcW w:w="226" w:type="dxa"/>
        </w:tcPr>
        <w:p w:rsidR="002867A6" w:rsidRPr="00896DE5" w:rsidRDefault="009D4834" w:rsidP="006A7494">
          <w:pPr>
            <w:pStyle w:val="Header"/>
            <w:rPr>
              <w:lang w:val="en-GB"/>
            </w:rPr>
          </w:pPr>
        </w:p>
      </w:tc>
      <w:tc>
        <w:tcPr>
          <w:tcW w:w="1962" w:type="dxa"/>
        </w:tcPr>
        <w:p w:rsidR="002867A6" w:rsidRPr="009071A5" w:rsidRDefault="009071A5" w:rsidP="006A7494">
          <w:pPr>
            <w:pStyle w:val="Header"/>
            <w:rPr>
              <w:i/>
              <w:lang w:val="en-GB"/>
            </w:rPr>
          </w:pPr>
          <w:r w:rsidRPr="009071A5">
            <w:rPr>
              <w:i/>
              <w:lang w:val="en-GB"/>
            </w:rPr>
            <w:t>MR-ITM-039</w:t>
          </w:r>
        </w:p>
      </w:tc>
    </w:tr>
    <w:tr w:rsidR="00AE659D" w:rsidRPr="00896DE5" w:rsidTr="002867A6">
      <w:trPr>
        <w:trHeight w:val="238"/>
      </w:trPr>
      <w:tc>
        <w:tcPr>
          <w:tcW w:w="3521" w:type="dxa"/>
          <w:vMerge/>
        </w:tcPr>
        <w:p w:rsidR="00AE659D" w:rsidRDefault="009D4834" w:rsidP="007A0DF9">
          <w:pPr>
            <w:pStyle w:val="Header"/>
            <w:rPr>
              <w:b/>
            </w:rPr>
          </w:pPr>
        </w:p>
      </w:tc>
      <w:tc>
        <w:tcPr>
          <w:tcW w:w="4144" w:type="dxa"/>
        </w:tcPr>
        <w:p w:rsidR="00AE659D" w:rsidRPr="00896DE5" w:rsidRDefault="0011564C" w:rsidP="006A7494">
          <w:pPr>
            <w:pStyle w:val="HeaderBold"/>
            <w:rPr>
              <w:lang w:val="en-GB"/>
            </w:rPr>
          </w:pPr>
          <w:r w:rsidRPr="00896DE5">
            <w:rPr>
              <w:lang w:val="en-GB"/>
            </w:rPr>
            <w:t>Established by</w:t>
          </w:r>
        </w:p>
      </w:tc>
      <w:tc>
        <w:tcPr>
          <w:tcW w:w="226" w:type="dxa"/>
        </w:tcPr>
        <w:p w:rsidR="00AE659D" w:rsidRPr="00896DE5" w:rsidRDefault="009D4834" w:rsidP="006A7494">
          <w:pPr>
            <w:pStyle w:val="HeaderBold"/>
            <w:rPr>
              <w:lang w:val="en-GB"/>
            </w:rPr>
          </w:pPr>
        </w:p>
      </w:tc>
      <w:tc>
        <w:tcPr>
          <w:tcW w:w="1962" w:type="dxa"/>
        </w:tcPr>
        <w:p w:rsidR="00AE659D" w:rsidRPr="00896DE5" w:rsidRDefault="0011564C" w:rsidP="006A7494">
          <w:pPr>
            <w:pStyle w:val="HeaderBold"/>
            <w:rPr>
              <w:lang w:val="en-GB"/>
            </w:rPr>
          </w:pPr>
          <w:r w:rsidRPr="00896DE5">
            <w:rPr>
              <w:lang w:val="en-GB"/>
            </w:rPr>
            <w:t>Established date</w:t>
          </w:r>
        </w:p>
      </w:tc>
    </w:tr>
    <w:tr w:rsidR="00AE659D" w:rsidRPr="00896DE5" w:rsidTr="002867A6">
      <w:tc>
        <w:tcPr>
          <w:tcW w:w="3521" w:type="dxa"/>
          <w:vMerge/>
        </w:tcPr>
        <w:p w:rsidR="00AE659D" w:rsidRDefault="009D4834" w:rsidP="007A0DF9">
          <w:pPr>
            <w:pStyle w:val="Header"/>
            <w:rPr>
              <w:b/>
            </w:rPr>
          </w:pPr>
        </w:p>
      </w:tc>
      <w:tc>
        <w:tcPr>
          <w:tcW w:w="4144" w:type="dxa"/>
        </w:tcPr>
        <w:p w:rsidR="00AE659D" w:rsidRPr="00896DE5" w:rsidRDefault="0011564C" w:rsidP="009D4834">
          <w:pPr>
            <w:pStyle w:val="Header"/>
            <w:rPr>
              <w:lang w:val="en-GB"/>
            </w:rPr>
          </w:pPr>
          <w:r w:rsidRPr="00896DE5">
            <w:rPr>
              <w:lang w:val="en-GB"/>
            </w:rPr>
            <w:t xml:space="preserve">Jan Wikander, </w:t>
          </w:r>
          <w:r w:rsidR="009D4834">
            <w:rPr>
              <w:lang w:val="en-GB"/>
            </w:rPr>
            <w:t>Dean</w:t>
          </w:r>
          <w:r w:rsidRPr="00896DE5">
            <w:rPr>
              <w:lang w:val="en-GB"/>
            </w:rPr>
            <w:t xml:space="preserve"> of School</w:t>
          </w:r>
        </w:p>
      </w:tc>
      <w:tc>
        <w:tcPr>
          <w:tcW w:w="226" w:type="dxa"/>
        </w:tcPr>
        <w:p w:rsidR="00AE659D" w:rsidRPr="00896DE5" w:rsidRDefault="009D4834" w:rsidP="006A7494">
          <w:pPr>
            <w:pStyle w:val="Header"/>
            <w:rPr>
              <w:lang w:val="en-GB"/>
            </w:rPr>
          </w:pPr>
        </w:p>
      </w:tc>
      <w:tc>
        <w:tcPr>
          <w:tcW w:w="1962" w:type="dxa"/>
        </w:tcPr>
        <w:p w:rsidR="00AE659D" w:rsidRPr="00896DE5" w:rsidRDefault="00AB4840" w:rsidP="00E15809">
          <w:pPr>
            <w:pStyle w:val="Header"/>
            <w:rPr>
              <w:lang w:val="en-GB"/>
            </w:rPr>
          </w:pPr>
          <w:r w:rsidRPr="00896DE5">
            <w:rPr>
              <w:lang w:val="en-GB"/>
            </w:rPr>
            <w:t>201</w:t>
          </w:r>
          <w:r w:rsidR="00E15809" w:rsidRPr="00896DE5">
            <w:rPr>
              <w:lang w:val="en-GB"/>
            </w:rPr>
            <w:t>5-</w:t>
          </w:r>
          <w:r w:rsidR="009071A5">
            <w:rPr>
              <w:lang w:val="en-GB"/>
            </w:rPr>
            <w:t>01-14</w:t>
          </w:r>
        </w:p>
      </w:tc>
    </w:tr>
    <w:tr w:rsidR="00AE659D" w:rsidRPr="00896DE5" w:rsidTr="002867A6">
      <w:trPr>
        <w:trHeight w:val="238"/>
      </w:trPr>
      <w:tc>
        <w:tcPr>
          <w:tcW w:w="3521" w:type="dxa"/>
          <w:vMerge/>
        </w:tcPr>
        <w:p w:rsidR="00AE659D" w:rsidRDefault="009D4834" w:rsidP="007A0DF9">
          <w:pPr>
            <w:pStyle w:val="Header"/>
            <w:rPr>
              <w:b/>
            </w:rPr>
          </w:pPr>
        </w:p>
      </w:tc>
      <w:tc>
        <w:tcPr>
          <w:tcW w:w="4144" w:type="dxa"/>
        </w:tcPr>
        <w:p w:rsidR="00AE659D" w:rsidRPr="00896DE5" w:rsidRDefault="0011564C" w:rsidP="006A7494">
          <w:pPr>
            <w:pStyle w:val="HeaderBold"/>
            <w:rPr>
              <w:lang w:val="en-GB"/>
            </w:rPr>
          </w:pPr>
          <w:r w:rsidRPr="00896DE5">
            <w:rPr>
              <w:lang w:val="en-GB"/>
            </w:rPr>
            <w:t>Created by</w:t>
          </w:r>
        </w:p>
      </w:tc>
      <w:tc>
        <w:tcPr>
          <w:tcW w:w="226" w:type="dxa"/>
        </w:tcPr>
        <w:p w:rsidR="00AE659D" w:rsidRPr="00896DE5" w:rsidRDefault="009D4834" w:rsidP="006A7494">
          <w:pPr>
            <w:pStyle w:val="HeaderBold"/>
            <w:rPr>
              <w:lang w:val="en-GB"/>
            </w:rPr>
          </w:pPr>
        </w:p>
      </w:tc>
      <w:tc>
        <w:tcPr>
          <w:tcW w:w="1962" w:type="dxa"/>
        </w:tcPr>
        <w:p w:rsidR="00AE659D" w:rsidRPr="00896DE5" w:rsidRDefault="0011564C" w:rsidP="006A7494">
          <w:pPr>
            <w:pStyle w:val="HeaderBold"/>
            <w:rPr>
              <w:lang w:val="en-GB"/>
            </w:rPr>
          </w:pPr>
          <w:r w:rsidRPr="00896DE5">
            <w:rPr>
              <w:lang w:val="en-GB"/>
            </w:rPr>
            <w:t>Existing from</w:t>
          </w:r>
        </w:p>
      </w:tc>
    </w:tr>
    <w:tr w:rsidR="00AE659D" w:rsidRPr="00896DE5" w:rsidTr="002867A6">
      <w:tc>
        <w:tcPr>
          <w:tcW w:w="3521" w:type="dxa"/>
          <w:vMerge/>
        </w:tcPr>
        <w:p w:rsidR="00AE659D" w:rsidRDefault="009D4834" w:rsidP="007A0DF9">
          <w:pPr>
            <w:pStyle w:val="Header"/>
            <w:rPr>
              <w:b/>
            </w:rPr>
          </w:pPr>
        </w:p>
      </w:tc>
      <w:tc>
        <w:tcPr>
          <w:tcW w:w="4144" w:type="dxa"/>
        </w:tcPr>
        <w:p w:rsidR="00AE659D" w:rsidRPr="00896DE5" w:rsidRDefault="009071A5" w:rsidP="00BF54D4">
          <w:pPr>
            <w:pStyle w:val="Header"/>
            <w:rPr>
              <w:lang w:val="en-GB"/>
            </w:rPr>
          </w:pPr>
          <w:r>
            <w:rPr>
              <w:lang w:val="en-GB"/>
            </w:rPr>
            <w:t>Per Risberg</w:t>
          </w:r>
        </w:p>
      </w:tc>
      <w:tc>
        <w:tcPr>
          <w:tcW w:w="226" w:type="dxa"/>
        </w:tcPr>
        <w:p w:rsidR="00AE659D" w:rsidRPr="00896DE5" w:rsidRDefault="009D4834" w:rsidP="006A7494">
          <w:pPr>
            <w:pStyle w:val="Header"/>
            <w:rPr>
              <w:lang w:val="en-GB"/>
            </w:rPr>
          </w:pPr>
        </w:p>
      </w:tc>
      <w:tc>
        <w:tcPr>
          <w:tcW w:w="1962" w:type="dxa"/>
        </w:tcPr>
        <w:p w:rsidR="00AE659D" w:rsidRPr="00896DE5" w:rsidRDefault="00AB4840" w:rsidP="00E15809">
          <w:pPr>
            <w:pStyle w:val="Header"/>
            <w:rPr>
              <w:lang w:val="en-GB"/>
            </w:rPr>
          </w:pPr>
          <w:r w:rsidRPr="00896DE5">
            <w:rPr>
              <w:lang w:val="en-GB"/>
            </w:rPr>
            <w:t>201</w:t>
          </w:r>
          <w:r w:rsidR="00E15809" w:rsidRPr="00896DE5">
            <w:rPr>
              <w:lang w:val="en-GB"/>
            </w:rPr>
            <w:t>5</w:t>
          </w:r>
          <w:r w:rsidRPr="00896DE5">
            <w:rPr>
              <w:lang w:val="en-GB"/>
            </w:rPr>
            <w:t>-0</w:t>
          </w:r>
          <w:r w:rsidR="00E15809" w:rsidRPr="00896DE5">
            <w:rPr>
              <w:lang w:val="en-GB"/>
            </w:rPr>
            <w:t>1</w:t>
          </w:r>
          <w:r w:rsidRPr="00896DE5">
            <w:rPr>
              <w:lang w:val="en-GB"/>
            </w:rPr>
            <w:t>-</w:t>
          </w:r>
          <w:r w:rsidR="00E15809" w:rsidRPr="00896DE5">
            <w:rPr>
              <w:lang w:val="en-GB"/>
            </w:rPr>
            <w:t>14</w:t>
          </w:r>
        </w:p>
      </w:tc>
    </w:tr>
    <w:tr w:rsidR="00AE659D" w:rsidRPr="00896DE5" w:rsidTr="002867A6">
      <w:trPr>
        <w:trHeight w:val="238"/>
      </w:trPr>
      <w:tc>
        <w:tcPr>
          <w:tcW w:w="3521" w:type="dxa"/>
          <w:vMerge/>
        </w:tcPr>
        <w:p w:rsidR="00AE659D" w:rsidRDefault="009D4834" w:rsidP="007A0DF9">
          <w:pPr>
            <w:pStyle w:val="Header"/>
            <w:rPr>
              <w:b/>
            </w:rPr>
          </w:pPr>
        </w:p>
      </w:tc>
      <w:tc>
        <w:tcPr>
          <w:tcW w:w="4144" w:type="dxa"/>
        </w:tcPr>
        <w:p w:rsidR="00AE659D" w:rsidRPr="00896DE5" w:rsidRDefault="0011564C" w:rsidP="006A7494">
          <w:pPr>
            <w:pStyle w:val="HeaderBold"/>
            <w:rPr>
              <w:lang w:val="en-GB"/>
            </w:rPr>
          </w:pPr>
          <w:r w:rsidRPr="00896DE5">
            <w:rPr>
              <w:lang w:val="en-GB"/>
            </w:rPr>
            <w:t>Document Manager</w:t>
          </w:r>
        </w:p>
      </w:tc>
      <w:tc>
        <w:tcPr>
          <w:tcW w:w="226" w:type="dxa"/>
        </w:tcPr>
        <w:p w:rsidR="00AE659D" w:rsidRPr="00896DE5" w:rsidRDefault="009D4834" w:rsidP="006A7494">
          <w:pPr>
            <w:pStyle w:val="HeaderBold"/>
            <w:rPr>
              <w:lang w:val="en-GB"/>
            </w:rPr>
          </w:pPr>
        </w:p>
      </w:tc>
      <w:tc>
        <w:tcPr>
          <w:tcW w:w="1962" w:type="dxa"/>
        </w:tcPr>
        <w:p w:rsidR="00AE659D" w:rsidRPr="00896DE5" w:rsidRDefault="00AB4840" w:rsidP="006A7494">
          <w:pPr>
            <w:pStyle w:val="HeaderBold"/>
            <w:rPr>
              <w:lang w:val="en-GB"/>
            </w:rPr>
          </w:pPr>
          <w:r w:rsidRPr="00896DE5">
            <w:rPr>
              <w:lang w:val="en-GB"/>
            </w:rPr>
            <w:t>Version</w:t>
          </w:r>
        </w:p>
      </w:tc>
    </w:tr>
    <w:tr w:rsidR="00AE659D" w:rsidRPr="00896DE5" w:rsidTr="002867A6">
      <w:tc>
        <w:tcPr>
          <w:tcW w:w="3521" w:type="dxa"/>
          <w:vMerge/>
        </w:tcPr>
        <w:p w:rsidR="00AE659D" w:rsidRDefault="009D4834" w:rsidP="007A0DF9">
          <w:pPr>
            <w:pStyle w:val="Header"/>
            <w:rPr>
              <w:b/>
            </w:rPr>
          </w:pPr>
        </w:p>
      </w:tc>
      <w:tc>
        <w:tcPr>
          <w:tcW w:w="4144" w:type="dxa"/>
        </w:tcPr>
        <w:p w:rsidR="00AE659D" w:rsidRPr="00896DE5" w:rsidRDefault="0011564C" w:rsidP="00491093">
          <w:pPr>
            <w:pStyle w:val="Header"/>
            <w:rPr>
              <w:lang w:val="en-GB"/>
            </w:rPr>
          </w:pPr>
          <w:r w:rsidRPr="00896DE5">
            <w:rPr>
              <w:lang w:val="en-GB"/>
            </w:rPr>
            <w:t>Chemical Manager</w:t>
          </w:r>
          <w:r w:rsidR="009071A5">
            <w:rPr>
              <w:lang w:val="en-GB"/>
            </w:rPr>
            <w:t xml:space="preserve"> MMK</w:t>
          </w:r>
        </w:p>
      </w:tc>
      <w:tc>
        <w:tcPr>
          <w:tcW w:w="226" w:type="dxa"/>
        </w:tcPr>
        <w:p w:rsidR="00AE659D" w:rsidRPr="00896DE5" w:rsidRDefault="009D4834" w:rsidP="006A7494">
          <w:pPr>
            <w:pStyle w:val="Header"/>
            <w:rPr>
              <w:lang w:val="en-GB"/>
            </w:rPr>
          </w:pPr>
        </w:p>
      </w:tc>
      <w:tc>
        <w:tcPr>
          <w:tcW w:w="1962" w:type="dxa"/>
        </w:tcPr>
        <w:p w:rsidR="00AE659D" w:rsidRPr="00896DE5" w:rsidRDefault="009D4834" w:rsidP="006A7494">
          <w:pPr>
            <w:pStyle w:val="Header"/>
            <w:rPr>
              <w:lang w:val="en-GB"/>
            </w:rPr>
          </w:pPr>
          <w:r>
            <w:rPr>
              <w:lang w:val="en-GB"/>
            </w:rPr>
            <w:t>01</w:t>
          </w:r>
        </w:p>
      </w:tc>
    </w:tr>
  </w:tbl>
  <w:p w:rsidR="00A011CC" w:rsidRDefault="009D4834" w:rsidP="00A011CC">
    <w:pPr>
      <w:pStyle w:val="Header"/>
    </w:pPr>
  </w:p>
  <w:p w:rsidR="00A011CC" w:rsidRDefault="009D4834" w:rsidP="00A011CC">
    <w:pPr>
      <w:pStyle w:val="Header"/>
    </w:pPr>
  </w:p>
  <w:p w:rsidR="00A011CC" w:rsidRDefault="009D4834" w:rsidP="0011564C">
    <w:pPr>
      <w:pStyle w:val="Header"/>
      <w:jc w:val="center"/>
    </w:pPr>
  </w:p>
  <w:p w:rsidR="00A011CC" w:rsidRDefault="009D4834" w:rsidP="00A011CC">
    <w:pPr>
      <w:pStyle w:val="Header"/>
    </w:pPr>
  </w:p>
  <w:p w:rsidR="00A011CC" w:rsidRPr="00B75534" w:rsidRDefault="009D4834" w:rsidP="00A01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4CA"/>
    <w:multiLevelType w:val="hybridMultilevel"/>
    <w:tmpl w:val="B4C6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36DB4"/>
    <w:multiLevelType w:val="hybridMultilevel"/>
    <w:tmpl w:val="D2AEFF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0FD7D53"/>
    <w:multiLevelType w:val="hybridMultilevel"/>
    <w:tmpl w:val="49BC2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1F5252"/>
    <w:multiLevelType w:val="hybridMultilevel"/>
    <w:tmpl w:val="CC6AA4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9A40E0F"/>
    <w:multiLevelType w:val="multilevel"/>
    <w:tmpl w:val="DF7C2096"/>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FA26270"/>
    <w:multiLevelType w:val="hybridMultilevel"/>
    <w:tmpl w:val="08E24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10D6209"/>
    <w:multiLevelType w:val="hybridMultilevel"/>
    <w:tmpl w:val="63122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8B47882"/>
    <w:multiLevelType w:val="hybridMultilevel"/>
    <w:tmpl w:val="E172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264E2"/>
    <w:multiLevelType w:val="hybridMultilevel"/>
    <w:tmpl w:val="145C5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CBB6221"/>
    <w:multiLevelType w:val="hybridMultilevel"/>
    <w:tmpl w:val="8FF66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D163DD8"/>
    <w:multiLevelType w:val="hybridMultilevel"/>
    <w:tmpl w:val="9D2A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94B20"/>
    <w:multiLevelType w:val="hybridMultilevel"/>
    <w:tmpl w:val="B8A88F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8CD20F3"/>
    <w:multiLevelType w:val="hybridMultilevel"/>
    <w:tmpl w:val="5EEE5E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10"/>
  </w:num>
  <w:num w:numId="6">
    <w:abstractNumId w:val="3"/>
  </w:num>
  <w:num w:numId="7">
    <w:abstractNumId w:val="6"/>
  </w:num>
  <w:num w:numId="8">
    <w:abstractNumId w:val="12"/>
  </w:num>
  <w:num w:numId="9">
    <w:abstractNumId w:val="11"/>
  </w:num>
  <w:num w:numId="10">
    <w:abstractNumId w:val="5"/>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40"/>
    <w:rsid w:val="00053417"/>
    <w:rsid w:val="000863D9"/>
    <w:rsid w:val="000B193C"/>
    <w:rsid w:val="000B3FE7"/>
    <w:rsid w:val="000F7A86"/>
    <w:rsid w:val="0011564C"/>
    <w:rsid w:val="001364AC"/>
    <w:rsid w:val="0014272F"/>
    <w:rsid w:val="001C674B"/>
    <w:rsid w:val="001D0A81"/>
    <w:rsid w:val="001E364F"/>
    <w:rsid w:val="001E4BA1"/>
    <w:rsid w:val="001F56F2"/>
    <w:rsid w:val="001F75E2"/>
    <w:rsid w:val="00205ECE"/>
    <w:rsid w:val="00213208"/>
    <w:rsid w:val="002221A0"/>
    <w:rsid w:val="00223ADA"/>
    <w:rsid w:val="00243597"/>
    <w:rsid w:val="0025647D"/>
    <w:rsid w:val="00266E25"/>
    <w:rsid w:val="00276203"/>
    <w:rsid w:val="002C3104"/>
    <w:rsid w:val="002D4F7D"/>
    <w:rsid w:val="003027B3"/>
    <w:rsid w:val="00313FAD"/>
    <w:rsid w:val="0032725E"/>
    <w:rsid w:val="003A1AB7"/>
    <w:rsid w:val="003A2567"/>
    <w:rsid w:val="003C6A85"/>
    <w:rsid w:val="003D01D8"/>
    <w:rsid w:val="003D2F59"/>
    <w:rsid w:val="003E4AC3"/>
    <w:rsid w:val="00435FAB"/>
    <w:rsid w:val="00456452"/>
    <w:rsid w:val="00472FFE"/>
    <w:rsid w:val="004852A1"/>
    <w:rsid w:val="00491013"/>
    <w:rsid w:val="00491093"/>
    <w:rsid w:val="00492633"/>
    <w:rsid w:val="004B1215"/>
    <w:rsid w:val="004B1A1A"/>
    <w:rsid w:val="004E3279"/>
    <w:rsid w:val="00502629"/>
    <w:rsid w:val="005226FF"/>
    <w:rsid w:val="005261AF"/>
    <w:rsid w:val="00537047"/>
    <w:rsid w:val="00563D78"/>
    <w:rsid w:val="00566FBC"/>
    <w:rsid w:val="0057502C"/>
    <w:rsid w:val="00584036"/>
    <w:rsid w:val="005C0CE2"/>
    <w:rsid w:val="005D4942"/>
    <w:rsid w:val="00610402"/>
    <w:rsid w:val="00632CDA"/>
    <w:rsid w:val="00646123"/>
    <w:rsid w:val="00654676"/>
    <w:rsid w:val="00670BCE"/>
    <w:rsid w:val="006D553C"/>
    <w:rsid w:val="007818AB"/>
    <w:rsid w:val="007C1318"/>
    <w:rsid w:val="007E66D8"/>
    <w:rsid w:val="008068A2"/>
    <w:rsid w:val="00836A12"/>
    <w:rsid w:val="0084445B"/>
    <w:rsid w:val="00847E56"/>
    <w:rsid w:val="00850BBD"/>
    <w:rsid w:val="00861BFB"/>
    <w:rsid w:val="00896DE5"/>
    <w:rsid w:val="008A5352"/>
    <w:rsid w:val="008A66D7"/>
    <w:rsid w:val="009071A5"/>
    <w:rsid w:val="009235FC"/>
    <w:rsid w:val="009B7046"/>
    <w:rsid w:val="009C0344"/>
    <w:rsid w:val="009C7229"/>
    <w:rsid w:val="009D4834"/>
    <w:rsid w:val="00A02846"/>
    <w:rsid w:val="00A114F3"/>
    <w:rsid w:val="00A24264"/>
    <w:rsid w:val="00A42B17"/>
    <w:rsid w:val="00A45DAE"/>
    <w:rsid w:val="00A7365E"/>
    <w:rsid w:val="00A82490"/>
    <w:rsid w:val="00AB37A6"/>
    <w:rsid w:val="00AB4840"/>
    <w:rsid w:val="00AD6CC5"/>
    <w:rsid w:val="00AD78D6"/>
    <w:rsid w:val="00AF0A77"/>
    <w:rsid w:val="00B3392C"/>
    <w:rsid w:val="00B403EC"/>
    <w:rsid w:val="00BA1F3A"/>
    <w:rsid w:val="00BA3BFB"/>
    <w:rsid w:val="00BC43AF"/>
    <w:rsid w:val="00BD3F0B"/>
    <w:rsid w:val="00BE4835"/>
    <w:rsid w:val="00BE7698"/>
    <w:rsid w:val="00C13607"/>
    <w:rsid w:val="00C31B57"/>
    <w:rsid w:val="00C37D0B"/>
    <w:rsid w:val="00C87062"/>
    <w:rsid w:val="00C90EBE"/>
    <w:rsid w:val="00CB3020"/>
    <w:rsid w:val="00CC538D"/>
    <w:rsid w:val="00D21400"/>
    <w:rsid w:val="00D62CAD"/>
    <w:rsid w:val="00D66C45"/>
    <w:rsid w:val="00D67B48"/>
    <w:rsid w:val="00D70C1D"/>
    <w:rsid w:val="00D74345"/>
    <w:rsid w:val="00D93A30"/>
    <w:rsid w:val="00DD0672"/>
    <w:rsid w:val="00E15809"/>
    <w:rsid w:val="00E324FA"/>
    <w:rsid w:val="00E4157D"/>
    <w:rsid w:val="00E6462E"/>
    <w:rsid w:val="00E97A32"/>
    <w:rsid w:val="00EA0BCB"/>
    <w:rsid w:val="00EB45B8"/>
    <w:rsid w:val="00EC6422"/>
    <w:rsid w:val="00EE797F"/>
    <w:rsid w:val="00F25F1D"/>
    <w:rsid w:val="00F36966"/>
    <w:rsid w:val="00F4771A"/>
    <w:rsid w:val="00F758F7"/>
    <w:rsid w:val="00F83A5C"/>
    <w:rsid w:val="00F846B4"/>
    <w:rsid w:val="00FC15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8"/>
    <w:lsdException w:name="footer" w:uiPriority="8"/>
    <w:lsdException w:name="caption" w:uiPriority="35" w:qFormat="1"/>
    <w:lsdException w:name="page number" w:uiPriority="8"/>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840"/>
    <w:pPr>
      <w:spacing w:after="0" w:line="240" w:lineRule="auto"/>
    </w:pPr>
    <w:rPr>
      <w:sz w:val="20"/>
      <w:szCs w:val="20"/>
    </w:rPr>
  </w:style>
  <w:style w:type="paragraph" w:styleId="Heading1">
    <w:name w:val="heading 1"/>
    <w:basedOn w:val="Normal"/>
    <w:next w:val="Normal"/>
    <w:link w:val="Heading1Char"/>
    <w:uiPriority w:val="9"/>
    <w:qFormat/>
    <w:rsid w:val="00AB48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B48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48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B484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rsid w:val="00AB4840"/>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qFormat/>
    <w:rsid w:val="00AB4840"/>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qFormat/>
    <w:rsid w:val="00AB484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AB4840"/>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AB484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rafisk profil,KTH Brödtext"/>
    <w:basedOn w:val="Normal"/>
    <w:next w:val="Normal"/>
    <w:link w:val="BodyTextChar"/>
    <w:qFormat/>
    <w:rsid w:val="00E324FA"/>
    <w:pPr>
      <w:spacing w:after="120" w:line="360" w:lineRule="auto"/>
    </w:pPr>
    <w:rPr>
      <w:rFonts w:ascii="Verdana" w:hAnsi="Verdana"/>
      <w:sz w:val="18"/>
    </w:rPr>
  </w:style>
  <w:style w:type="character" w:customStyle="1" w:styleId="BodyTextChar">
    <w:name w:val="Body Text Char"/>
    <w:aliases w:val="grafisk profil Char,KTH Brödtext Char"/>
    <w:basedOn w:val="DefaultParagraphFont"/>
    <w:link w:val="BodyText"/>
    <w:rsid w:val="00E324FA"/>
    <w:rPr>
      <w:rFonts w:ascii="Verdana" w:hAnsi="Verdana"/>
      <w:sz w:val="18"/>
    </w:rPr>
  </w:style>
  <w:style w:type="character" w:customStyle="1" w:styleId="Heading5Char">
    <w:name w:val="Heading 5 Char"/>
    <w:basedOn w:val="DefaultParagraphFont"/>
    <w:link w:val="Heading5"/>
    <w:uiPriority w:val="9"/>
    <w:semiHidden/>
    <w:rsid w:val="00AB4840"/>
    <w:rPr>
      <w:rFonts w:asciiTheme="majorHAnsi" w:eastAsiaTheme="majorEastAsia" w:hAnsiTheme="majorHAnsi" w:cstheme="majorBidi"/>
      <w:color w:val="1F4D78" w:themeColor="accent1" w:themeShade="7F"/>
      <w:sz w:val="20"/>
      <w:szCs w:val="20"/>
    </w:rPr>
  </w:style>
  <w:style w:type="character" w:customStyle="1" w:styleId="Heading6Char">
    <w:name w:val="Heading 6 Char"/>
    <w:basedOn w:val="DefaultParagraphFont"/>
    <w:link w:val="Heading6"/>
    <w:uiPriority w:val="9"/>
    <w:semiHidden/>
    <w:rsid w:val="00AB4840"/>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semiHidden/>
    <w:rsid w:val="00AB484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AB48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4840"/>
    <w:rPr>
      <w:rFonts w:asciiTheme="majorHAnsi" w:eastAsiaTheme="majorEastAsia" w:hAnsiTheme="majorHAnsi" w:cstheme="majorBidi"/>
      <w:i/>
      <w:iCs/>
      <w:color w:val="404040" w:themeColor="text1" w:themeTint="BF"/>
      <w:sz w:val="20"/>
      <w:szCs w:val="20"/>
    </w:rPr>
  </w:style>
  <w:style w:type="paragraph" w:customStyle="1" w:styleId="KTHTitel">
    <w:name w:val="KTH Titel"/>
    <w:basedOn w:val="Normal"/>
    <w:next w:val="BodyText"/>
    <w:uiPriority w:val="2"/>
    <w:qFormat/>
    <w:rsid w:val="00AB4840"/>
    <w:pPr>
      <w:spacing w:after="360" w:line="320" w:lineRule="atLeast"/>
    </w:pPr>
    <w:rPr>
      <w:rFonts w:asciiTheme="majorHAnsi" w:hAnsiTheme="majorHAnsi"/>
      <w:b/>
      <w:sz w:val="28"/>
    </w:rPr>
  </w:style>
  <w:style w:type="paragraph" w:customStyle="1" w:styleId="KTHnRubrik1">
    <w:name w:val="KTH nRubrik 1"/>
    <w:basedOn w:val="Heading1"/>
    <w:next w:val="BodyText"/>
    <w:uiPriority w:val="6"/>
    <w:qFormat/>
    <w:rsid w:val="00AB4840"/>
    <w:pPr>
      <w:numPr>
        <w:numId w:val="1"/>
      </w:numPr>
      <w:tabs>
        <w:tab w:val="num" w:pos="360"/>
      </w:tabs>
      <w:spacing w:after="240" w:line="280" w:lineRule="atLeast"/>
      <w:ind w:left="0" w:firstLine="0"/>
    </w:pPr>
    <w:rPr>
      <w:b/>
      <w:bCs/>
      <w:color w:val="auto"/>
      <w:sz w:val="24"/>
      <w:szCs w:val="28"/>
    </w:rPr>
  </w:style>
  <w:style w:type="paragraph" w:customStyle="1" w:styleId="KTHnRubrik2">
    <w:name w:val="KTH nRubrik 2"/>
    <w:basedOn w:val="Heading2"/>
    <w:next w:val="BodyText"/>
    <w:uiPriority w:val="6"/>
    <w:qFormat/>
    <w:rsid w:val="00AB4840"/>
    <w:pPr>
      <w:numPr>
        <w:ilvl w:val="1"/>
        <w:numId w:val="1"/>
      </w:numPr>
      <w:tabs>
        <w:tab w:val="num" w:pos="360"/>
      </w:tabs>
      <w:spacing w:before="240" w:after="80" w:line="260" w:lineRule="atLeast"/>
      <w:ind w:left="0" w:firstLine="0"/>
    </w:pPr>
    <w:rPr>
      <w:b/>
      <w:bCs/>
      <w:color w:val="auto"/>
      <w:sz w:val="20"/>
    </w:rPr>
  </w:style>
  <w:style w:type="paragraph" w:customStyle="1" w:styleId="KTHnRubrik3">
    <w:name w:val="KTH nRubrik 3"/>
    <w:basedOn w:val="Heading3"/>
    <w:next w:val="BodyText"/>
    <w:uiPriority w:val="6"/>
    <w:qFormat/>
    <w:rsid w:val="00AB4840"/>
    <w:pPr>
      <w:numPr>
        <w:ilvl w:val="2"/>
        <w:numId w:val="1"/>
      </w:numPr>
      <w:tabs>
        <w:tab w:val="num" w:pos="360"/>
      </w:tabs>
      <w:spacing w:before="240" w:after="60" w:line="260" w:lineRule="atLeast"/>
      <w:ind w:left="0" w:firstLine="0"/>
    </w:pPr>
    <w:rPr>
      <w:bCs/>
      <w:color w:val="auto"/>
      <w:sz w:val="20"/>
      <w:szCs w:val="20"/>
    </w:rPr>
  </w:style>
  <w:style w:type="paragraph" w:customStyle="1" w:styleId="KTHnRubrik4">
    <w:name w:val="KTH nRubrik 4"/>
    <w:basedOn w:val="Heading4"/>
    <w:next w:val="BodyText"/>
    <w:uiPriority w:val="6"/>
    <w:qFormat/>
    <w:rsid w:val="00AB4840"/>
    <w:pPr>
      <w:numPr>
        <w:ilvl w:val="3"/>
        <w:numId w:val="1"/>
      </w:numPr>
      <w:tabs>
        <w:tab w:val="num" w:pos="360"/>
      </w:tabs>
      <w:spacing w:before="240" w:after="40" w:line="260" w:lineRule="atLeast"/>
      <w:ind w:left="0" w:firstLine="0"/>
    </w:pPr>
    <w:rPr>
      <w:bCs/>
      <w:color w:val="auto"/>
    </w:rPr>
  </w:style>
  <w:style w:type="paragraph" w:styleId="Header">
    <w:name w:val="header"/>
    <w:basedOn w:val="Normal"/>
    <w:link w:val="HeaderChar"/>
    <w:uiPriority w:val="8"/>
    <w:rsid w:val="00AB4840"/>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AB4840"/>
    <w:rPr>
      <w:rFonts w:asciiTheme="majorHAnsi" w:hAnsiTheme="majorHAnsi"/>
      <w:sz w:val="15"/>
      <w:szCs w:val="20"/>
    </w:rPr>
  </w:style>
  <w:style w:type="character" w:styleId="PageNumber">
    <w:name w:val="page number"/>
    <w:basedOn w:val="DefaultParagraphFont"/>
    <w:uiPriority w:val="8"/>
    <w:rsid w:val="00AB4840"/>
    <w:rPr>
      <w:rFonts w:asciiTheme="majorHAnsi" w:hAnsiTheme="majorHAnsi"/>
      <w:sz w:val="15"/>
    </w:rPr>
  </w:style>
  <w:style w:type="paragraph" w:styleId="Footer">
    <w:name w:val="footer"/>
    <w:basedOn w:val="Normal"/>
    <w:link w:val="FooterChar"/>
    <w:uiPriority w:val="8"/>
    <w:rsid w:val="00AB4840"/>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AB4840"/>
    <w:rPr>
      <w:rFonts w:asciiTheme="majorHAnsi" w:hAnsiTheme="majorHAnsi"/>
      <w:sz w:val="15"/>
      <w:szCs w:val="20"/>
    </w:rPr>
  </w:style>
  <w:style w:type="paragraph" w:customStyle="1" w:styleId="HeaderBold">
    <w:name w:val="HeaderBold"/>
    <w:basedOn w:val="Header"/>
    <w:uiPriority w:val="8"/>
    <w:rsid w:val="00AB4840"/>
    <w:pPr>
      <w:spacing w:before="20"/>
    </w:pPr>
    <w:rPr>
      <w:b/>
    </w:rPr>
  </w:style>
  <w:style w:type="table" w:styleId="TableGrid">
    <w:name w:val="Table Grid"/>
    <w:basedOn w:val="TableNormal"/>
    <w:uiPriority w:val="59"/>
    <w:rsid w:val="00AB484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4840"/>
    <w:rPr>
      <w:sz w:val="16"/>
      <w:szCs w:val="16"/>
    </w:rPr>
  </w:style>
  <w:style w:type="paragraph" w:styleId="CommentText">
    <w:name w:val="annotation text"/>
    <w:basedOn w:val="Normal"/>
    <w:link w:val="CommentTextChar"/>
    <w:uiPriority w:val="99"/>
    <w:semiHidden/>
    <w:unhideWhenUsed/>
    <w:rsid w:val="00AB4840"/>
  </w:style>
  <w:style w:type="character" w:customStyle="1" w:styleId="CommentTextChar">
    <w:name w:val="Comment Text Char"/>
    <w:basedOn w:val="DefaultParagraphFont"/>
    <w:link w:val="CommentText"/>
    <w:uiPriority w:val="99"/>
    <w:semiHidden/>
    <w:rsid w:val="00AB4840"/>
    <w:rPr>
      <w:sz w:val="20"/>
      <w:szCs w:val="20"/>
    </w:rPr>
  </w:style>
  <w:style w:type="character" w:styleId="Hyperlink">
    <w:name w:val="Hyperlink"/>
    <w:basedOn w:val="DefaultParagraphFont"/>
    <w:uiPriority w:val="99"/>
    <w:unhideWhenUsed/>
    <w:rsid w:val="00AB4840"/>
    <w:rPr>
      <w:color w:val="0563C1" w:themeColor="hyperlink"/>
      <w:u w:val="single"/>
    </w:rPr>
  </w:style>
  <w:style w:type="paragraph" w:customStyle="1" w:styleId="Default">
    <w:name w:val="Default"/>
    <w:rsid w:val="00AB484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B48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B48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B484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B4840"/>
    <w:rPr>
      <w:rFonts w:asciiTheme="majorHAnsi" w:eastAsiaTheme="majorEastAsia" w:hAnsiTheme="majorHAnsi" w:cstheme="majorBidi"/>
      <w:i/>
      <w:iCs/>
      <w:color w:val="2E74B5" w:themeColor="accent1" w:themeShade="BF"/>
      <w:sz w:val="20"/>
      <w:szCs w:val="20"/>
    </w:rPr>
  </w:style>
  <w:style w:type="paragraph" w:styleId="BalloonText">
    <w:name w:val="Balloon Text"/>
    <w:basedOn w:val="Normal"/>
    <w:link w:val="BalloonTextChar"/>
    <w:uiPriority w:val="99"/>
    <w:semiHidden/>
    <w:unhideWhenUsed/>
    <w:rsid w:val="00AB4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840"/>
    <w:rPr>
      <w:rFonts w:ascii="Segoe UI" w:hAnsi="Segoe UI" w:cs="Segoe UI"/>
      <w:sz w:val="18"/>
      <w:szCs w:val="18"/>
    </w:rPr>
  </w:style>
  <w:style w:type="character" w:styleId="FollowedHyperlink">
    <w:name w:val="FollowedHyperlink"/>
    <w:basedOn w:val="DefaultParagraphFont"/>
    <w:uiPriority w:val="99"/>
    <w:semiHidden/>
    <w:unhideWhenUsed/>
    <w:rsid w:val="00CC538D"/>
    <w:rPr>
      <w:color w:val="954F72" w:themeColor="followedHyperlink"/>
      <w:u w:val="single"/>
    </w:rPr>
  </w:style>
  <w:style w:type="paragraph" w:styleId="NormalWeb">
    <w:name w:val="Normal (Web)"/>
    <w:basedOn w:val="Normal"/>
    <w:uiPriority w:val="99"/>
    <w:semiHidden/>
    <w:unhideWhenUsed/>
    <w:rsid w:val="00BA3BFB"/>
    <w:pPr>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E7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8"/>
    <w:lsdException w:name="footer" w:uiPriority="8"/>
    <w:lsdException w:name="caption" w:uiPriority="35" w:qFormat="1"/>
    <w:lsdException w:name="page number" w:uiPriority="8"/>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840"/>
    <w:pPr>
      <w:spacing w:after="0" w:line="240" w:lineRule="auto"/>
    </w:pPr>
    <w:rPr>
      <w:sz w:val="20"/>
      <w:szCs w:val="20"/>
    </w:rPr>
  </w:style>
  <w:style w:type="paragraph" w:styleId="Heading1">
    <w:name w:val="heading 1"/>
    <w:basedOn w:val="Normal"/>
    <w:next w:val="Normal"/>
    <w:link w:val="Heading1Char"/>
    <w:uiPriority w:val="9"/>
    <w:qFormat/>
    <w:rsid w:val="00AB48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B48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48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B484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rsid w:val="00AB4840"/>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qFormat/>
    <w:rsid w:val="00AB4840"/>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qFormat/>
    <w:rsid w:val="00AB484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AB4840"/>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AB484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rafisk profil,KTH Brödtext"/>
    <w:basedOn w:val="Normal"/>
    <w:next w:val="Normal"/>
    <w:link w:val="BodyTextChar"/>
    <w:qFormat/>
    <w:rsid w:val="00E324FA"/>
    <w:pPr>
      <w:spacing w:after="120" w:line="360" w:lineRule="auto"/>
    </w:pPr>
    <w:rPr>
      <w:rFonts w:ascii="Verdana" w:hAnsi="Verdana"/>
      <w:sz w:val="18"/>
    </w:rPr>
  </w:style>
  <w:style w:type="character" w:customStyle="1" w:styleId="BodyTextChar">
    <w:name w:val="Body Text Char"/>
    <w:aliases w:val="grafisk profil Char,KTH Brödtext Char"/>
    <w:basedOn w:val="DefaultParagraphFont"/>
    <w:link w:val="BodyText"/>
    <w:rsid w:val="00E324FA"/>
    <w:rPr>
      <w:rFonts w:ascii="Verdana" w:hAnsi="Verdana"/>
      <w:sz w:val="18"/>
    </w:rPr>
  </w:style>
  <w:style w:type="character" w:customStyle="1" w:styleId="Heading5Char">
    <w:name w:val="Heading 5 Char"/>
    <w:basedOn w:val="DefaultParagraphFont"/>
    <w:link w:val="Heading5"/>
    <w:uiPriority w:val="9"/>
    <w:semiHidden/>
    <w:rsid w:val="00AB4840"/>
    <w:rPr>
      <w:rFonts w:asciiTheme="majorHAnsi" w:eastAsiaTheme="majorEastAsia" w:hAnsiTheme="majorHAnsi" w:cstheme="majorBidi"/>
      <w:color w:val="1F4D78" w:themeColor="accent1" w:themeShade="7F"/>
      <w:sz w:val="20"/>
      <w:szCs w:val="20"/>
    </w:rPr>
  </w:style>
  <w:style w:type="character" w:customStyle="1" w:styleId="Heading6Char">
    <w:name w:val="Heading 6 Char"/>
    <w:basedOn w:val="DefaultParagraphFont"/>
    <w:link w:val="Heading6"/>
    <w:uiPriority w:val="9"/>
    <w:semiHidden/>
    <w:rsid w:val="00AB4840"/>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semiHidden/>
    <w:rsid w:val="00AB484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AB48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4840"/>
    <w:rPr>
      <w:rFonts w:asciiTheme="majorHAnsi" w:eastAsiaTheme="majorEastAsia" w:hAnsiTheme="majorHAnsi" w:cstheme="majorBidi"/>
      <w:i/>
      <w:iCs/>
      <w:color w:val="404040" w:themeColor="text1" w:themeTint="BF"/>
      <w:sz w:val="20"/>
      <w:szCs w:val="20"/>
    </w:rPr>
  </w:style>
  <w:style w:type="paragraph" w:customStyle="1" w:styleId="KTHTitel">
    <w:name w:val="KTH Titel"/>
    <w:basedOn w:val="Normal"/>
    <w:next w:val="BodyText"/>
    <w:uiPriority w:val="2"/>
    <w:qFormat/>
    <w:rsid w:val="00AB4840"/>
    <w:pPr>
      <w:spacing w:after="360" w:line="320" w:lineRule="atLeast"/>
    </w:pPr>
    <w:rPr>
      <w:rFonts w:asciiTheme="majorHAnsi" w:hAnsiTheme="majorHAnsi"/>
      <w:b/>
      <w:sz w:val="28"/>
    </w:rPr>
  </w:style>
  <w:style w:type="paragraph" w:customStyle="1" w:styleId="KTHnRubrik1">
    <w:name w:val="KTH nRubrik 1"/>
    <w:basedOn w:val="Heading1"/>
    <w:next w:val="BodyText"/>
    <w:uiPriority w:val="6"/>
    <w:qFormat/>
    <w:rsid w:val="00AB4840"/>
    <w:pPr>
      <w:numPr>
        <w:numId w:val="1"/>
      </w:numPr>
      <w:tabs>
        <w:tab w:val="num" w:pos="360"/>
      </w:tabs>
      <w:spacing w:after="240" w:line="280" w:lineRule="atLeast"/>
      <w:ind w:left="0" w:firstLine="0"/>
    </w:pPr>
    <w:rPr>
      <w:b/>
      <w:bCs/>
      <w:color w:val="auto"/>
      <w:sz w:val="24"/>
      <w:szCs w:val="28"/>
    </w:rPr>
  </w:style>
  <w:style w:type="paragraph" w:customStyle="1" w:styleId="KTHnRubrik2">
    <w:name w:val="KTH nRubrik 2"/>
    <w:basedOn w:val="Heading2"/>
    <w:next w:val="BodyText"/>
    <w:uiPriority w:val="6"/>
    <w:qFormat/>
    <w:rsid w:val="00AB4840"/>
    <w:pPr>
      <w:numPr>
        <w:ilvl w:val="1"/>
        <w:numId w:val="1"/>
      </w:numPr>
      <w:tabs>
        <w:tab w:val="num" w:pos="360"/>
      </w:tabs>
      <w:spacing w:before="240" w:after="80" w:line="260" w:lineRule="atLeast"/>
      <w:ind w:left="0" w:firstLine="0"/>
    </w:pPr>
    <w:rPr>
      <w:b/>
      <w:bCs/>
      <w:color w:val="auto"/>
      <w:sz w:val="20"/>
    </w:rPr>
  </w:style>
  <w:style w:type="paragraph" w:customStyle="1" w:styleId="KTHnRubrik3">
    <w:name w:val="KTH nRubrik 3"/>
    <w:basedOn w:val="Heading3"/>
    <w:next w:val="BodyText"/>
    <w:uiPriority w:val="6"/>
    <w:qFormat/>
    <w:rsid w:val="00AB4840"/>
    <w:pPr>
      <w:numPr>
        <w:ilvl w:val="2"/>
        <w:numId w:val="1"/>
      </w:numPr>
      <w:tabs>
        <w:tab w:val="num" w:pos="360"/>
      </w:tabs>
      <w:spacing w:before="240" w:after="60" w:line="260" w:lineRule="atLeast"/>
      <w:ind w:left="0" w:firstLine="0"/>
    </w:pPr>
    <w:rPr>
      <w:bCs/>
      <w:color w:val="auto"/>
      <w:sz w:val="20"/>
      <w:szCs w:val="20"/>
    </w:rPr>
  </w:style>
  <w:style w:type="paragraph" w:customStyle="1" w:styleId="KTHnRubrik4">
    <w:name w:val="KTH nRubrik 4"/>
    <w:basedOn w:val="Heading4"/>
    <w:next w:val="BodyText"/>
    <w:uiPriority w:val="6"/>
    <w:qFormat/>
    <w:rsid w:val="00AB4840"/>
    <w:pPr>
      <w:numPr>
        <w:ilvl w:val="3"/>
        <w:numId w:val="1"/>
      </w:numPr>
      <w:tabs>
        <w:tab w:val="num" w:pos="360"/>
      </w:tabs>
      <w:spacing w:before="240" w:after="40" w:line="260" w:lineRule="atLeast"/>
      <w:ind w:left="0" w:firstLine="0"/>
    </w:pPr>
    <w:rPr>
      <w:bCs/>
      <w:color w:val="auto"/>
    </w:rPr>
  </w:style>
  <w:style w:type="paragraph" w:styleId="Header">
    <w:name w:val="header"/>
    <w:basedOn w:val="Normal"/>
    <w:link w:val="HeaderChar"/>
    <w:uiPriority w:val="8"/>
    <w:rsid w:val="00AB4840"/>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AB4840"/>
    <w:rPr>
      <w:rFonts w:asciiTheme="majorHAnsi" w:hAnsiTheme="majorHAnsi"/>
      <w:sz w:val="15"/>
      <w:szCs w:val="20"/>
    </w:rPr>
  </w:style>
  <w:style w:type="character" w:styleId="PageNumber">
    <w:name w:val="page number"/>
    <w:basedOn w:val="DefaultParagraphFont"/>
    <w:uiPriority w:val="8"/>
    <w:rsid w:val="00AB4840"/>
    <w:rPr>
      <w:rFonts w:asciiTheme="majorHAnsi" w:hAnsiTheme="majorHAnsi"/>
      <w:sz w:val="15"/>
    </w:rPr>
  </w:style>
  <w:style w:type="paragraph" w:styleId="Footer">
    <w:name w:val="footer"/>
    <w:basedOn w:val="Normal"/>
    <w:link w:val="FooterChar"/>
    <w:uiPriority w:val="8"/>
    <w:rsid w:val="00AB4840"/>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AB4840"/>
    <w:rPr>
      <w:rFonts w:asciiTheme="majorHAnsi" w:hAnsiTheme="majorHAnsi"/>
      <w:sz w:val="15"/>
      <w:szCs w:val="20"/>
    </w:rPr>
  </w:style>
  <w:style w:type="paragraph" w:customStyle="1" w:styleId="HeaderBold">
    <w:name w:val="HeaderBold"/>
    <w:basedOn w:val="Header"/>
    <w:uiPriority w:val="8"/>
    <w:rsid w:val="00AB4840"/>
    <w:pPr>
      <w:spacing w:before="20"/>
    </w:pPr>
    <w:rPr>
      <w:b/>
    </w:rPr>
  </w:style>
  <w:style w:type="table" w:styleId="TableGrid">
    <w:name w:val="Table Grid"/>
    <w:basedOn w:val="TableNormal"/>
    <w:uiPriority w:val="59"/>
    <w:rsid w:val="00AB484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4840"/>
    <w:rPr>
      <w:sz w:val="16"/>
      <w:szCs w:val="16"/>
    </w:rPr>
  </w:style>
  <w:style w:type="paragraph" w:styleId="CommentText">
    <w:name w:val="annotation text"/>
    <w:basedOn w:val="Normal"/>
    <w:link w:val="CommentTextChar"/>
    <w:uiPriority w:val="99"/>
    <w:semiHidden/>
    <w:unhideWhenUsed/>
    <w:rsid w:val="00AB4840"/>
  </w:style>
  <w:style w:type="character" w:customStyle="1" w:styleId="CommentTextChar">
    <w:name w:val="Comment Text Char"/>
    <w:basedOn w:val="DefaultParagraphFont"/>
    <w:link w:val="CommentText"/>
    <w:uiPriority w:val="99"/>
    <w:semiHidden/>
    <w:rsid w:val="00AB4840"/>
    <w:rPr>
      <w:sz w:val="20"/>
      <w:szCs w:val="20"/>
    </w:rPr>
  </w:style>
  <w:style w:type="character" w:styleId="Hyperlink">
    <w:name w:val="Hyperlink"/>
    <w:basedOn w:val="DefaultParagraphFont"/>
    <w:uiPriority w:val="99"/>
    <w:unhideWhenUsed/>
    <w:rsid w:val="00AB4840"/>
    <w:rPr>
      <w:color w:val="0563C1" w:themeColor="hyperlink"/>
      <w:u w:val="single"/>
    </w:rPr>
  </w:style>
  <w:style w:type="paragraph" w:customStyle="1" w:styleId="Default">
    <w:name w:val="Default"/>
    <w:rsid w:val="00AB484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B48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B48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B484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B4840"/>
    <w:rPr>
      <w:rFonts w:asciiTheme="majorHAnsi" w:eastAsiaTheme="majorEastAsia" w:hAnsiTheme="majorHAnsi" w:cstheme="majorBidi"/>
      <w:i/>
      <w:iCs/>
      <w:color w:val="2E74B5" w:themeColor="accent1" w:themeShade="BF"/>
      <w:sz w:val="20"/>
      <w:szCs w:val="20"/>
    </w:rPr>
  </w:style>
  <w:style w:type="paragraph" w:styleId="BalloonText">
    <w:name w:val="Balloon Text"/>
    <w:basedOn w:val="Normal"/>
    <w:link w:val="BalloonTextChar"/>
    <w:uiPriority w:val="99"/>
    <w:semiHidden/>
    <w:unhideWhenUsed/>
    <w:rsid w:val="00AB4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840"/>
    <w:rPr>
      <w:rFonts w:ascii="Segoe UI" w:hAnsi="Segoe UI" w:cs="Segoe UI"/>
      <w:sz w:val="18"/>
      <w:szCs w:val="18"/>
    </w:rPr>
  </w:style>
  <w:style w:type="character" w:styleId="FollowedHyperlink">
    <w:name w:val="FollowedHyperlink"/>
    <w:basedOn w:val="DefaultParagraphFont"/>
    <w:uiPriority w:val="99"/>
    <w:semiHidden/>
    <w:unhideWhenUsed/>
    <w:rsid w:val="00CC538D"/>
    <w:rPr>
      <w:color w:val="954F72" w:themeColor="followedHyperlink"/>
      <w:u w:val="single"/>
    </w:rPr>
  </w:style>
  <w:style w:type="paragraph" w:styleId="NormalWeb">
    <w:name w:val="Normal (Web)"/>
    <w:basedOn w:val="Normal"/>
    <w:uiPriority w:val="99"/>
    <w:semiHidden/>
    <w:unhideWhenUsed/>
    <w:rsid w:val="00BA3BFB"/>
    <w:pPr>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E7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8882">
      <w:bodyDiv w:val="1"/>
      <w:marLeft w:val="0"/>
      <w:marRight w:val="0"/>
      <w:marTop w:val="0"/>
      <w:marBottom w:val="0"/>
      <w:divBdr>
        <w:top w:val="none" w:sz="0" w:space="0" w:color="auto"/>
        <w:left w:val="none" w:sz="0" w:space="0" w:color="auto"/>
        <w:bottom w:val="none" w:sz="0" w:space="0" w:color="auto"/>
        <w:right w:val="none" w:sz="0" w:space="0" w:color="auto"/>
      </w:divBdr>
    </w:div>
    <w:div w:id="152594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kth.se/blanketter-mallar/blanketter/sakerh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ra.kth.se/administration/klara-1.304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ra.itm.kth.se/en/sakerhet/kemikalier-1.4384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ra.kth.se/administration/upphandling/inkop-varor-och-tjanster-kths-ramavtal/ramavtal-kth/laboratorieverksamhet/kemikalier-for-laboratorieverksamhet-1.587372" TargetMode="External"/><Relationship Id="rId4" Type="http://schemas.openxmlformats.org/officeDocument/2006/relationships/settings" Target="settings.xml"/><Relationship Id="rId9" Type="http://schemas.openxmlformats.org/officeDocument/2006/relationships/hyperlink" Target="https://intra.itm.kth.se/en/sakerhet/kemikalier-1.43844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31BDBEF731470D975E349475189F68"/>
        <w:category>
          <w:name w:val="General"/>
          <w:gallery w:val="placeholder"/>
        </w:category>
        <w:types>
          <w:type w:val="bbPlcHdr"/>
        </w:types>
        <w:behaviors>
          <w:behavior w:val="content"/>
        </w:behaviors>
        <w:guid w:val="{A193B587-63F1-4051-BA4F-9F2D471A3BD8}"/>
      </w:docPartPr>
      <w:docPartBody>
        <w:p w:rsidR="00D87C42" w:rsidRDefault="000E5A7D" w:rsidP="000E5A7D">
          <w:pPr>
            <w:pStyle w:val="2D31BDBEF731470D975E349475189F68"/>
          </w:pPr>
          <w:r w:rsidRPr="00D94F6A">
            <w:t>Dokumenttitel/rubrik (bör innehålla begreppet rutin och tydligt identifiera rutinen)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7D"/>
    <w:rsid w:val="000E5A7D"/>
    <w:rsid w:val="00141BA7"/>
    <w:rsid w:val="00287B83"/>
    <w:rsid w:val="002F30AF"/>
    <w:rsid w:val="00316292"/>
    <w:rsid w:val="003E4DCF"/>
    <w:rsid w:val="003F569A"/>
    <w:rsid w:val="00534C9B"/>
    <w:rsid w:val="00663FAB"/>
    <w:rsid w:val="006C50CB"/>
    <w:rsid w:val="006F0CDB"/>
    <w:rsid w:val="00771153"/>
    <w:rsid w:val="00803CFF"/>
    <w:rsid w:val="008C425F"/>
    <w:rsid w:val="009F5BD0"/>
    <w:rsid w:val="00B51A0A"/>
    <w:rsid w:val="00D87C42"/>
    <w:rsid w:val="00E44AD6"/>
    <w:rsid w:val="00E514EF"/>
    <w:rsid w:val="00E76FCF"/>
    <w:rsid w:val="00ED75A5"/>
    <w:rsid w:val="00F506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31BDBEF731470D975E349475189F68">
    <w:name w:val="2D31BDBEF731470D975E349475189F68"/>
    <w:rsid w:val="000E5A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31BDBEF731470D975E349475189F68">
    <w:name w:val="2D31BDBEF731470D975E349475189F68"/>
    <w:rsid w:val="000E5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2063</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KTH</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dc:creator>
  <cp:lastModifiedBy>Annika Lilja</cp:lastModifiedBy>
  <cp:revision>15</cp:revision>
  <cp:lastPrinted>2015-01-22T10:12:00Z</cp:lastPrinted>
  <dcterms:created xsi:type="dcterms:W3CDTF">2015-10-14T08:20:00Z</dcterms:created>
  <dcterms:modified xsi:type="dcterms:W3CDTF">2015-10-16T13:59:00Z</dcterms:modified>
</cp:coreProperties>
</file>