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33" w:rsidRDefault="003F5F33" w:rsidP="001741B3">
      <w:pPr>
        <w:rPr>
          <w:lang w:val="en-US"/>
        </w:rPr>
      </w:pPr>
      <w:r>
        <w:rPr>
          <w:noProof/>
          <w:lang w:eastAsia="sv-SE"/>
        </w:rPr>
        <w:drawing>
          <wp:inline distT="0" distB="0" distL="0" distR="0" wp14:anchorId="4B5E01DE" wp14:editId="707A8094">
            <wp:extent cx="904240" cy="904240"/>
            <wp:effectExtent l="0" t="0" r="0" b="0"/>
            <wp:docPr id="2" name="Bildobjekt 2" descr="kt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th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inline>
        </w:drawing>
      </w:r>
    </w:p>
    <w:p w:rsidR="003F5F33" w:rsidRDefault="003F5F33" w:rsidP="001741B3">
      <w:pPr>
        <w:rPr>
          <w:lang w:val="en-US"/>
        </w:rPr>
      </w:pPr>
    </w:p>
    <w:p w:rsidR="003F5F33" w:rsidRDefault="003F5F33" w:rsidP="001741B3">
      <w:pPr>
        <w:rPr>
          <w:lang w:val="en-US"/>
        </w:rPr>
      </w:pPr>
    </w:p>
    <w:p w:rsidR="003F5F33" w:rsidRDefault="003F5F33" w:rsidP="001741B3">
      <w:pPr>
        <w:rPr>
          <w:lang w:val="en-US"/>
        </w:rPr>
      </w:pPr>
    </w:p>
    <w:p w:rsidR="003F5F33" w:rsidRDefault="003F5F33" w:rsidP="001741B3">
      <w:pPr>
        <w:rPr>
          <w:lang w:val="en-US"/>
        </w:rPr>
      </w:pPr>
    </w:p>
    <w:p w:rsidR="003F5F33" w:rsidRDefault="003F5F33" w:rsidP="001741B3">
      <w:pPr>
        <w:rPr>
          <w:lang w:val="en-US"/>
        </w:rPr>
      </w:pPr>
    </w:p>
    <w:p w:rsidR="003F5F33" w:rsidRDefault="003F5F33" w:rsidP="001741B3">
      <w:pPr>
        <w:rPr>
          <w:lang w:val="en-US"/>
        </w:rPr>
      </w:pPr>
    </w:p>
    <w:p w:rsidR="003F5F33" w:rsidRDefault="003F5F33" w:rsidP="001741B3">
      <w:pPr>
        <w:rPr>
          <w:lang w:val="en-US"/>
        </w:rPr>
      </w:pPr>
    </w:p>
    <w:p w:rsidR="003F5F33" w:rsidRDefault="003F5F33" w:rsidP="001741B3">
      <w:pPr>
        <w:rPr>
          <w:lang w:val="en-US"/>
        </w:rPr>
      </w:pPr>
    </w:p>
    <w:p w:rsidR="003F5F33" w:rsidRDefault="003F5F33" w:rsidP="001741B3">
      <w:pPr>
        <w:rPr>
          <w:lang w:val="en-US"/>
        </w:rPr>
      </w:pPr>
    </w:p>
    <w:p w:rsidR="00981197" w:rsidRDefault="003F5F33" w:rsidP="001741B3">
      <w:pPr>
        <w:rPr>
          <w:b/>
          <w:sz w:val="44"/>
          <w:szCs w:val="44"/>
          <w:lang w:val="en-US"/>
        </w:rPr>
      </w:pPr>
      <w:r w:rsidRPr="003F5F33">
        <w:rPr>
          <w:b/>
          <w:sz w:val="44"/>
          <w:szCs w:val="44"/>
          <w:lang w:val="en-US"/>
        </w:rPr>
        <w:t xml:space="preserve">Benchmarking EPFL, ETH, </w:t>
      </w:r>
      <w:r w:rsidR="00151C1F">
        <w:rPr>
          <w:b/>
          <w:sz w:val="44"/>
          <w:szCs w:val="44"/>
          <w:lang w:val="en-US"/>
        </w:rPr>
        <w:t xml:space="preserve">MIT, </w:t>
      </w:r>
      <w:r w:rsidR="00FD3D42">
        <w:rPr>
          <w:b/>
          <w:sz w:val="44"/>
          <w:szCs w:val="44"/>
          <w:lang w:val="en-US"/>
        </w:rPr>
        <w:t xml:space="preserve">TU </w:t>
      </w:r>
      <w:r w:rsidR="00B87B08" w:rsidRPr="003F5F33">
        <w:rPr>
          <w:b/>
          <w:sz w:val="44"/>
          <w:szCs w:val="44"/>
          <w:lang w:val="en-US"/>
        </w:rPr>
        <w:t xml:space="preserve">Delft, TUM, </w:t>
      </w:r>
      <w:r w:rsidR="000D4F86">
        <w:rPr>
          <w:b/>
          <w:sz w:val="44"/>
          <w:szCs w:val="44"/>
          <w:lang w:val="en-US"/>
        </w:rPr>
        <w:t xml:space="preserve">DTU, </w:t>
      </w:r>
      <w:r w:rsidR="00151C1F">
        <w:rPr>
          <w:b/>
          <w:sz w:val="44"/>
          <w:szCs w:val="44"/>
          <w:lang w:val="en-US"/>
        </w:rPr>
        <w:t>KTH, Waterloo, Po</w:t>
      </w:r>
      <w:r w:rsidR="00666F82">
        <w:rPr>
          <w:b/>
          <w:sz w:val="44"/>
          <w:szCs w:val="44"/>
          <w:lang w:val="en-US"/>
        </w:rPr>
        <w:t>h</w:t>
      </w:r>
      <w:r w:rsidR="00151C1F">
        <w:rPr>
          <w:b/>
          <w:sz w:val="44"/>
          <w:szCs w:val="44"/>
          <w:lang w:val="en-US"/>
        </w:rPr>
        <w:t>ang</w:t>
      </w:r>
      <w:r w:rsidR="00FA5CDD">
        <w:rPr>
          <w:b/>
          <w:sz w:val="44"/>
          <w:szCs w:val="44"/>
          <w:lang w:val="en-US"/>
        </w:rPr>
        <w:t xml:space="preserve"> (POSTECH</w:t>
      </w:r>
      <w:r w:rsidR="000D4F86">
        <w:rPr>
          <w:b/>
          <w:sz w:val="44"/>
          <w:szCs w:val="44"/>
          <w:lang w:val="en-US"/>
        </w:rPr>
        <w:t>)</w:t>
      </w:r>
      <w:r w:rsidR="002320EB">
        <w:rPr>
          <w:b/>
          <w:sz w:val="44"/>
          <w:szCs w:val="44"/>
          <w:lang w:val="en-US"/>
        </w:rPr>
        <w:t xml:space="preserve"> </w:t>
      </w:r>
      <w:proofErr w:type="spellStart"/>
      <w:r w:rsidR="00151C1F">
        <w:rPr>
          <w:b/>
          <w:sz w:val="44"/>
          <w:szCs w:val="44"/>
          <w:lang w:val="en-US"/>
        </w:rPr>
        <w:t>och</w:t>
      </w:r>
      <w:proofErr w:type="spellEnd"/>
      <w:r w:rsidR="00151C1F">
        <w:rPr>
          <w:b/>
          <w:sz w:val="44"/>
          <w:szCs w:val="44"/>
          <w:lang w:val="en-US"/>
        </w:rPr>
        <w:t xml:space="preserve"> </w:t>
      </w:r>
      <w:proofErr w:type="spellStart"/>
      <w:r w:rsidR="00151C1F">
        <w:rPr>
          <w:b/>
          <w:sz w:val="44"/>
          <w:szCs w:val="44"/>
          <w:lang w:val="en-US"/>
        </w:rPr>
        <w:t>Politecnico</w:t>
      </w:r>
      <w:proofErr w:type="spellEnd"/>
      <w:r w:rsidR="00151C1F">
        <w:rPr>
          <w:b/>
          <w:sz w:val="44"/>
          <w:szCs w:val="44"/>
          <w:lang w:val="en-US"/>
        </w:rPr>
        <w:t xml:space="preserve"> </w:t>
      </w:r>
      <w:r w:rsidR="000011E7">
        <w:rPr>
          <w:b/>
          <w:sz w:val="44"/>
          <w:szCs w:val="44"/>
          <w:lang w:val="en-US"/>
        </w:rPr>
        <w:t>d</w:t>
      </w:r>
      <w:r w:rsidR="00151C1F">
        <w:rPr>
          <w:b/>
          <w:sz w:val="44"/>
          <w:szCs w:val="44"/>
          <w:lang w:val="en-US"/>
        </w:rPr>
        <w:t>i Milano</w:t>
      </w:r>
      <w:r w:rsidR="00B87B08" w:rsidRPr="003F5F33">
        <w:rPr>
          <w:b/>
          <w:sz w:val="44"/>
          <w:szCs w:val="44"/>
          <w:lang w:val="en-US"/>
        </w:rPr>
        <w:t xml:space="preserve"> 200</w:t>
      </w:r>
      <w:r w:rsidR="00151C1F">
        <w:rPr>
          <w:b/>
          <w:sz w:val="44"/>
          <w:szCs w:val="44"/>
          <w:lang w:val="en-US"/>
        </w:rPr>
        <w:t>7</w:t>
      </w:r>
      <w:r w:rsidR="00B87B08" w:rsidRPr="003F5F33">
        <w:rPr>
          <w:b/>
          <w:sz w:val="44"/>
          <w:szCs w:val="44"/>
          <w:lang w:val="en-US"/>
        </w:rPr>
        <w:t>-2013</w:t>
      </w:r>
    </w:p>
    <w:p w:rsidR="003F5F33" w:rsidRPr="003F5F33" w:rsidRDefault="003F5F33" w:rsidP="001741B3">
      <w:pPr>
        <w:rPr>
          <w:sz w:val="32"/>
          <w:szCs w:val="32"/>
          <w:lang w:val="en-US"/>
        </w:rPr>
      </w:pPr>
      <w:r w:rsidRPr="003F5F33">
        <w:rPr>
          <w:sz w:val="32"/>
          <w:szCs w:val="32"/>
          <w:lang w:val="en-US"/>
        </w:rPr>
        <w:t>Per-Anders Östling</w:t>
      </w:r>
    </w:p>
    <w:p w:rsidR="00B87B08" w:rsidRPr="003F5F33" w:rsidRDefault="00B87B08" w:rsidP="001741B3">
      <w:pPr>
        <w:rPr>
          <w:lang w:val="en-US"/>
        </w:rPr>
      </w:pPr>
    </w:p>
    <w:p w:rsidR="003F5F33" w:rsidRPr="003F5F33" w:rsidRDefault="003F5F33">
      <w:pPr>
        <w:rPr>
          <w:lang w:val="en-US"/>
        </w:rPr>
      </w:pPr>
      <w:r>
        <w:rPr>
          <w:lang w:val="en-US"/>
        </w:rPr>
        <w:br w:type="page"/>
      </w:r>
    </w:p>
    <w:sdt>
      <w:sdtPr>
        <w:rPr>
          <w:rFonts w:asciiTheme="minorHAnsi" w:hAnsiTheme="minorHAnsi"/>
          <w:b w:val="0"/>
          <w:sz w:val="20"/>
        </w:rPr>
        <w:id w:val="158362165"/>
        <w:docPartObj>
          <w:docPartGallery w:val="Table of Contents"/>
          <w:docPartUnique/>
        </w:docPartObj>
      </w:sdtPr>
      <w:sdtEndPr>
        <w:rPr>
          <w:bCs/>
          <w:sz w:val="22"/>
        </w:rPr>
      </w:sdtEndPr>
      <w:sdtContent>
        <w:p w:rsidR="003F5F33" w:rsidRPr="00151C1F" w:rsidRDefault="003F5F33">
          <w:pPr>
            <w:pStyle w:val="Innehllsfrteckningsrubrik"/>
            <w:rPr>
              <w:lang w:val="en-US"/>
            </w:rPr>
          </w:pPr>
          <w:r w:rsidRPr="00151C1F">
            <w:rPr>
              <w:lang w:val="en-US"/>
            </w:rPr>
            <w:t>Innehå</w:t>
          </w:r>
          <w:bookmarkStart w:id="0" w:name="_GoBack"/>
          <w:bookmarkEnd w:id="0"/>
          <w:r w:rsidRPr="00151C1F">
            <w:rPr>
              <w:lang w:val="en-US"/>
            </w:rPr>
            <w:t>ll</w:t>
          </w:r>
        </w:p>
        <w:p w:rsidR="00614D09" w:rsidRDefault="003F5F33">
          <w:pPr>
            <w:pStyle w:val="Innehll1"/>
            <w:tabs>
              <w:tab w:val="right" w:leader="dot" w:pos="9062"/>
            </w:tabs>
            <w:rPr>
              <w:rFonts w:eastAsiaTheme="minorEastAsia"/>
              <w:noProof/>
              <w:szCs w:val="22"/>
              <w:lang w:eastAsia="sv-SE"/>
            </w:rPr>
          </w:pPr>
          <w:r>
            <w:fldChar w:fldCharType="begin"/>
          </w:r>
          <w:r>
            <w:instrText xml:space="preserve"> TOC \o "1-3" \h \z \u </w:instrText>
          </w:r>
          <w:r>
            <w:fldChar w:fldCharType="separate"/>
          </w:r>
          <w:hyperlink w:anchor="_Toc447110391" w:history="1">
            <w:r w:rsidR="00614D09" w:rsidRPr="00D326D8">
              <w:rPr>
                <w:rStyle w:val="Hyperlnk"/>
                <w:noProof/>
              </w:rPr>
              <w:t>Inledning</w:t>
            </w:r>
            <w:r w:rsidR="00614D09">
              <w:rPr>
                <w:noProof/>
                <w:webHidden/>
              </w:rPr>
              <w:tab/>
            </w:r>
            <w:r w:rsidR="00614D09">
              <w:rPr>
                <w:noProof/>
                <w:webHidden/>
              </w:rPr>
              <w:fldChar w:fldCharType="begin"/>
            </w:r>
            <w:r w:rsidR="00614D09">
              <w:rPr>
                <w:noProof/>
                <w:webHidden/>
              </w:rPr>
              <w:instrText xml:space="preserve"> PAGEREF _Toc447110391 \h </w:instrText>
            </w:r>
            <w:r w:rsidR="00614D09">
              <w:rPr>
                <w:noProof/>
                <w:webHidden/>
              </w:rPr>
            </w:r>
            <w:r w:rsidR="00614D09">
              <w:rPr>
                <w:noProof/>
                <w:webHidden/>
              </w:rPr>
              <w:fldChar w:fldCharType="separate"/>
            </w:r>
            <w:r w:rsidR="00614D09">
              <w:rPr>
                <w:noProof/>
                <w:webHidden/>
              </w:rPr>
              <w:t>3</w:t>
            </w:r>
            <w:r w:rsidR="00614D09">
              <w:rPr>
                <w:noProof/>
                <w:webHidden/>
              </w:rPr>
              <w:fldChar w:fldCharType="end"/>
            </w:r>
          </w:hyperlink>
        </w:p>
        <w:p w:rsidR="00614D09" w:rsidRDefault="00614D09">
          <w:pPr>
            <w:pStyle w:val="Innehll1"/>
            <w:tabs>
              <w:tab w:val="right" w:leader="dot" w:pos="9062"/>
            </w:tabs>
            <w:rPr>
              <w:rFonts w:eastAsiaTheme="minorEastAsia"/>
              <w:noProof/>
              <w:szCs w:val="22"/>
              <w:lang w:eastAsia="sv-SE"/>
            </w:rPr>
          </w:pPr>
          <w:hyperlink w:anchor="_Toc447110392" w:history="1">
            <w:r w:rsidRPr="00D326D8">
              <w:rPr>
                <w:rStyle w:val="Hyperlnk"/>
                <w:noProof/>
              </w:rPr>
              <w:t>Utbildning</w:t>
            </w:r>
            <w:r>
              <w:rPr>
                <w:noProof/>
                <w:webHidden/>
              </w:rPr>
              <w:tab/>
            </w:r>
            <w:r>
              <w:rPr>
                <w:noProof/>
                <w:webHidden/>
              </w:rPr>
              <w:fldChar w:fldCharType="begin"/>
            </w:r>
            <w:r>
              <w:rPr>
                <w:noProof/>
                <w:webHidden/>
              </w:rPr>
              <w:instrText xml:space="preserve"> PAGEREF _Toc447110392 \h </w:instrText>
            </w:r>
            <w:r>
              <w:rPr>
                <w:noProof/>
                <w:webHidden/>
              </w:rPr>
            </w:r>
            <w:r>
              <w:rPr>
                <w:noProof/>
                <w:webHidden/>
              </w:rPr>
              <w:fldChar w:fldCharType="separate"/>
            </w:r>
            <w:r>
              <w:rPr>
                <w:noProof/>
                <w:webHidden/>
              </w:rPr>
              <w:t>6</w:t>
            </w:r>
            <w:r>
              <w:rPr>
                <w:noProof/>
                <w:webHidden/>
              </w:rPr>
              <w:fldChar w:fldCharType="end"/>
            </w:r>
          </w:hyperlink>
        </w:p>
        <w:p w:rsidR="00614D09" w:rsidRDefault="00614D09">
          <w:pPr>
            <w:pStyle w:val="Innehll2"/>
            <w:tabs>
              <w:tab w:val="right" w:leader="dot" w:pos="9062"/>
            </w:tabs>
            <w:rPr>
              <w:rFonts w:eastAsiaTheme="minorEastAsia"/>
              <w:noProof/>
              <w:szCs w:val="22"/>
              <w:lang w:eastAsia="sv-SE"/>
            </w:rPr>
          </w:pPr>
          <w:hyperlink w:anchor="_Toc447110393" w:history="1">
            <w:r w:rsidRPr="00D326D8">
              <w:rPr>
                <w:rStyle w:val="Hyperlnk"/>
                <w:noProof/>
              </w:rPr>
              <w:t>Antal studenter</w:t>
            </w:r>
            <w:r>
              <w:rPr>
                <w:noProof/>
                <w:webHidden/>
              </w:rPr>
              <w:tab/>
            </w:r>
            <w:r>
              <w:rPr>
                <w:noProof/>
                <w:webHidden/>
              </w:rPr>
              <w:fldChar w:fldCharType="begin"/>
            </w:r>
            <w:r>
              <w:rPr>
                <w:noProof/>
                <w:webHidden/>
              </w:rPr>
              <w:instrText xml:space="preserve"> PAGEREF _Toc447110393 \h </w:instrText>
            </w:r>
            <w:r>
              <w:rPr>
                <w:noProof/>
                <w:webHidden/>
              </w:rPr>
            </w:r>
            <w:r>
              <w:rPr>
                <w:noProof/>
                <w:webHidden/>
              </w:rPr>
              <w:fldChar w:fldCharType="separate"/>
            </w:r>
            <w:r>
              <w:rPr>
                <w:noProof/>
                <w:webHidden/>
              </w:rPr>
              <w:t>6</w:t>
            </w:r>
            <w:r>
              <w:rPr>
                <w:noProof/>
                <w:webHidden/>
              </w:rPr>
              <w:fldChar w:fldCharType="end"/>
            </w:r>
          </w:hyperlink>
        </w:p>
        <w:p w:rsidR="00614D09" w:rsidRDefault="00614D09">
          <w:pPr>
            <w:pStyle w:val="Innehll2"/>
            <w:tabs>
              <w:tab w:val="right" w:leader="dot" w:pos="9062"/>
            </w:tabs>
            <w:rPr>
              <w:rFonts w:eastAsiaTheme="minorEastAsia"/>
              <w:noProof/>
              <w:szCs w:val="22"/>
              <w:lang w:eastAsia="sv-SE"/>
            </w:rPr>
          </w:pPr>
          <w:hyperlink w:anchor="_Toc447110394" w:history="1">
            <w:r w:rsidRPr="00D326D8">
              <w:rPr>
                <w:rStyle w:val="Hyperlnk"/>
                <w:noProof/>
              </w:rPr>
              <w:t>Studenter fördelade efter ämne</w:t>
            </w:r>
            <w:r>
              <w:rPr>
                <w:noProof/>
                <w:webHidden/>
              </w:rPr>
              <w:tab/>
            </w:r>
            <w:r>
              <w:rPr>
                <w:noProof/>
                <w:webHidden/>
              </w:rPr>
              <w:fldChar w:fldCharType="begin"/>
            </w:r>
            <w:r>
              <w:rPr>
                <w:noProof/>
                <w:webHidden/>
              </w:rPr>
              <w:instrText xml:space="preserve"> PAGEREF _Toc447110394 \h </w:instrText>
            </w:r>
            <w:r>
              <w:rPr>
                <w:noProof/>
                <w:webHidden/>
              </w:rPr>
            </w:r>
            <w:r>
              <w:rPr>
                <w:noProof/>
                <w:webHidden/>
              </w:rPr>
              <w:fldChar w:fldCharType="separate"/>
            </w:r>
            <w:r>
              <w:rPr>
                <w:noProof/>
                <w:webHidden/>
              </w:rPr>
              <w:t>9</w:t>
            </w:r>
            <w:r>
              <w:rPr>
                <w:noProof/>
                <w:webHidden/>
              </w:rPr>
              <w:fldChar w:fldCharType="end"/>
            </w:r>
          </w:hyperlink>
        </w:p>
        <w:p w:rsidR="00614D09" w:rsidRDefault="00614D09">
          <w:pPr>
            <w:pStyle w:val="Innehll2"/>
            <w:tabs>
              <w:tab w:val="right" w:leader="dot" w:pos="9062"/>
            </w:tabs>
            <w:rPr>
              <w:rFonts w:eastAsiaTheme="minorEastAsia"/>
              <w:noProof/>
              <w:szCs w:val="22"/>
              <w:lang w:eastAsia="sv-SE"/>
            </w:rPr>
          </w:pPr>
          <w:hyperlink w:anchor="_Toc447110395" w:history="1">
            <w:r w:rsidRPr="00D326D8">
              <w:rPr>
                <w:rStyle w:val="Hyperlnk"/>
                <w:noProof/>
              </w:rPr>
              <w:t>Andel internationella studenter</w:t>
            </w:r>
            <w:r>
              <w:rPr>
                <w:noProof/>
                <w:webHidden/>
              </w:rPr>
              <w:tab/>
            </w:r>
            <w:r>
              <w:rPr>
                <w:noProof/>
                <w:webHidden/>
              </w:rPr>
              <w:fldChar w:fldCharType="begin"/>
            </w:r>
            <w:r>
              <w:rPr>
                <w:noProof/>
                <w:webHidden/>
              </w:rPr>
              <w:instrText xml:space="preserve"> PAGEREF _Toc447110395 \h </w:instrText>
            </w:r>
            <w:r>
              <w:rPr>
                <w:noProof/>
                <w:webHidden/>
              </w:rPr>
            </w:r>
            <w:r>
              <w:rPr>
                <w:noProof/>
                <w:webHidden/>
              </w:rPr>
              <w:fldChar w:fldCharType="separate"/>
            </w:r>
            <w:r>
              <w:rPr>
                <w:noProof/>
                <w:webHidden/>
              </w:rPr>
              <w:t>11</w:t>
            </w:r>
            <w:r>
              <w:rPr>
                <w:noProof/>
                <w:webHidden/>
              </w:rPr>
              <w:fldChar w:fldCharType="end"/>
            </w:r>
          </w:hyperlink>
        </w:p>
        <w:p w:rsidR="00614D09" w:rsidRDefault="00614D09">
          <w:pPr>
            <w:pStyle w:val="Innehll2"/>
            <w:tabs>
              <w:tab w:val="right" w:leader="dot" w:pos="9062"/>
            </w:tabs>
            <w:rPr>
              <w:rFonts w:eastAsiaTheme="minorEastAsia"/>
              <w:noProof/>
              <w:szCs w:val="22"/>
              <w:lang w:eastAsia="sv-SE"/>
            </w:rPr>
          </w:pPr>
          <w:hyperlink w:anchor="_Toc447110396" w:history="1">
            <w:r w:rsidRPr="00D326D8">
              <w:rPr>
                <w:rStyle w:val="Hyperlnk"/>
                <w:noProof/>
              </w:rPr>
              <w:t>Nyantagning</w:t>
            </w:r>
            <w:r>
              <w:rPr>
                <w:noProof/>
                <w:webHidden/>
              </w:rPr>
              <w:tab/>
            </w:r>
            <w:r>
              <w:rPr>
                <w:noProof/>
                <w:webHidden/>
              </w:rPr>
              <w:fldChar w:fldCharType="begin"/>
            </w:r>
            <w:r>
              <w:rPr>
                <w:noProof/>
                <w:webHidden/>
              </w:rPr>
              <w:instrText xml:space="preserve"> PAGEREF _Toc447110396 \h </w:instrText>
            </w:r>
            <w:r>
              <w:rPr>
                <w:noProof/>
                <w:webHidden/>
              </w:rPr>
            </w:r>
            <w:r>
              <w:rPr>
                <w:noProof/>
                <w:webHidden/>
              </w:rPr>
              <w:fldChar w:fldCharType="separate"/>
            </w:r>
            <w:r>
              <w:rPr>
                <w:noProof/>
                <w:webHidden/>
              </w:rPr>
              <w:t>12</w:t>
            </w:r>
            <w:r>
              <w:rPr>
                <w:noProof/>
                <w:webHidden/>
              </w:rPr>
              <w:fldChar w:fldCharType="end"/>
            </w:r>
          </w:hyperlink>
        </w:p>
        <w:p w:rsidR="00614D09" w:rsidRDefault="00614D09">
          <w:pPr>
            <w:pStyle w:val="Innehll2"/>
            <w:tabs>
              <w:tab w:val="right" w:leader="dot" w:pos="9062"/>
            </w:tabs>
            <w:rPr>
              <w:rFonts w:eastAsiaTheme="minorEastAsia"/>
              <w:noProof/>
              <w:szCs w:val="22"/>
              <w:lang w:eastAsia="sv-SE"/>
            </w:rPr>
          </w:pPr>
          <w:hyperlink w:anchor="_Toc447110397" w:history="1">
            <w:r w:rsidRPr="00D326D8">
              <w:rPr>
                <w:rStyle w:val="Hyperlnk"/>
                <w:noProof/>
              </w:rPr>
              <w:t>Examina</w:t>
            </w:r>
            <w:r>
              <w:rPr>
                <w:noProof/>
                <w:webHidden/>
              </w:rPr>
              <w:tab/>
            </w:r>
            <w:r>
              <w:rPr>
                <w:noProof/>
                <w:webHidden/>
              </w:rPr>
              <w:fldChar w:fldCharType="begin"/>
            </w:r>
            <w:r>
              <w:rPr>
                <w:noProof/>
                <w:webHidden/>
              </w:rPr>
              <w:instrText xml:space="preserve"> PAGEREF _Toc447110397 \h </w:instrText>
            </w:r>
            <w:r>
              <w:rPr>
                <w:noProof/>
                <w:webHidden/>
              </w:rPr>
            </w:r>
            <w:r>
              <w:rPr>
                <w:noProof/>
                <w:webHidden/>
              </w:rPr>
              <w:fldChar w:fldCharType="separate"/>
            </w:r>
            <w:r>
              <w:rPr>
                <w:noProof/>
                <w:webHidden/>
              </w:rPr>
              <w:t>15</w:t>
            </w:r>
            <w:r>
              <w:rPr>
                <w:noProof/>
                <w:webHidden/>
              </w:rPr>
              <w:fldChar w:fldCharType="end"/>
            </w:r>
          </w:hyperlink>
        </w:p>
        <w:p w:rsidR="00614D09" w:rsidRDefault="00614D09">
          <w:pPr>
            <w:pStyle w:val="Innehll1"/>
            <w:tabs>
              <w:tab w:val="right" w:leader="dot" w:pos="9062"/>
            </w:tabs>
            <w:rPr>
              <w:rFonts w:eastAsiaTheme="minorEastAsia"/>
              <w:noProof/>
              <w:szCs w:val="22"/>
              <w:lang w:eastAsia="sv-SE"/>
            </w:rPr>
          </w:pPr>
          <w:hyperlink w:anchor="_Toc447110398" w:history="1">
            <w:r w:rsidRPr="00D326D8">
              <w:rPr>
                <w:rStyle w:val="Hyperlnk"/>
                <w:noProof/>
              </w:rPr>
              <w:t>Anställda</w:t>
            </w:r>
            <w:r>
              <w:rPr>
                <w:noProof/>
                <w:webHidden/>
              </w:rPr>
              <w:tab/>
            </w:r>
            <w:r>
              <w:rPr>
                <w:noProof/>
                <w:webHidden/>
              </w:rPr>
              <w:fldChar w:fldCharType="begin"/>
            </w:r>
            <w:r>
              <w:rPr>
                <w:noProof/>
                <w:webHidden/>
              </w:rPr>
              <w:instrText xml:space="preserve"> PAGEREF _Toc447110398 \h </w:instrText>
            </w:r>
            <w:r>
              <w:rPr>
                <w:noProof/>
                <w:webHidden/>
              </w:rPr>
            </w:r>
            <w:r>
              <w:rPr>
                <w:noProof/>
                <w:webHidden/>
              </w:rPr>
              <w:fldChar w:fldCharType="separate"/>
            </w:r>
            <w:r>
              <w:rPr>
                <w:noProof/>
                <w:webHidden/>
              </w:rPr>
              <w:t>18</w:t>
            </w:r>
            <w:r>
              <w:rPr>
                <w:noProof/>
                <w:webHidden/>
              </w:rPr>
              <w:fldChar w:fldCharType="end"/>
            </w:r>
          </w:hyperlink>
        </w:p>
        <w:p w:rsidR="00614D09" w:rsidRDefault="00614D09">
          <w:pPr>
            <w:pStyle w:val="Innehll2"/>
            <w:tabs>
              <w:tab w:val="right" w:leader="dot" w:pos="9062"/>
            </w:tabs>
            <w:rPr>
              <w:rFonts w:eastAsiaTheme="minorEastAsia"/>
              <w:noProof/>
              <w:szCs w:val="22"/>
              <w:lang w:eastAsia="sv-SE"/>
            </w:rPr>
          </w:pPr>
          <w:hyperlink w:anchor="_Toc447110399" w:history="1">
            <w:r w:rsidRPr="00D326D8">
              <w:rPr>
                <w:rStyle w:val="Hyperlnk"/>
                <w:noProof/>
              </w:rPr>
              <w:t>Anställda forskande och undervisande personal efter ämnesområde</w:t>
            </w:r>
            <w:r>
              <w:rPr>
                <w:noProof/>
                <w:webHidden/>
              </w:rPr>
              <w:tab/>
            </w:r>
            <w:r>
              <w:rPr>
                <w:noProof/>
                <w:webHidden/>
              </w:rPr>
              <w:fldChar w:fldCharType="begin"/>
            </w:r>
            <w:r>
              <w:rPr>
                <w:noProof/>
                <w:webHidden/>
              </w:rPr>
              <w:instrText xml:space="preserve"> PAGEREF _Toc447110399 \h </w:instrText>
            </w:r>
            <w:r>
              <w:rPr>
                <w:noProof/>
                <w:webHidden/>
              </w:rPr>
            </w:r>
            <w:r>
              <w:rPr>
                <w:noProof/>
                <w:webHidden/>
              </w:rPr>
              <w:fldChar w:fldCharType="separate"/>
            </w:r>
            <w:r>
              <w:rPr>
                <w:noProof/>
                <w:webHidden/>
              </w:rPr>
              <w:t>20</w:t>
            </w:r>
            <w:r>
              <w:rPr>
                <w:noProof/>
                <w:webHidden/>
              </w:rPr>
              <w:fldChar w:fldCharType="end"/>
            </w:r>
          </w:hyperlink>
        </w:p>
        <w:p w:rsidR="00614D09" w:rsidRDefault="00614D09">
          <w:pPr>
            <w:pStyle w:val="Innehll2"/>
            <w:tabs>
              <w:tab w:val="right" w:leader="dot" w:pos="9062"/>
            </w:tabs>
            <w:rPr>
              <w:rFonts w:eastAsiaTheme="minorEastAsia"/>
              <w:noProof/>
              <w:szCs w:val="22"/>
              <w:lang w:eastAsia="sv-SE"/>
            </w:rPr>
          </w:pPr>
          <w:hyperlink w:anchor="_Toc447110400" w:history="1">
            <w:r w:rsidRPr="00D326D8">
              <w:rPr>
                <w:rStyle w:val="Hyperlnk"/>
                <w:noProof/>
              </w:rPr>
              <w:t>Anställda forskande och undervisande personal efter ämne</w:t>
            </w:r>
            <w:r>
              <w:rPr>
                <w:noProof/>
                <w:webHidden/>
              </w:rPr>
              <w:tab/>
            </w:r>
            <w:r>
              <w:rPr>
                <w:noProof/>
                <w:webHidden/>
              </w:rPr>
              <w:fldChar w:fldCharType="begin"/>
            </w:r>
            <w:r>
              <w:rPr>
                <w:noProof/>
                <w:webHidden/>
              </w:rPr>
              <w:instrText xml:space="preserve"> PAGEREF _Toc447110400 \h </w:instrText>
            </w:r>
            <w:r>
              <w:rPr>
                <w:noProof/>
                <w:webHidden/>
              </w:rPr>
            </w:r>
            <w:r>
              <w:rPr>
                <w:noProof/>
                <w:webHidden/>
              </w:rPr>
              <w:fldChar w:fldCharType="separate"/>
            </w:r>
            <w:r>
              <w:rPr>
                <w:noProof/>
                <w:webHidden/>
              </w:rPr>
              <w:t>21</w:t>
            </w:r>
            <w:r>
              <w:rPr>
                <w:noProof/>
                <w:webHidden/>
              </w:rPr>
              <w:fldChar w:fldCharType="end"/>
            </w:r>
          </w:hyperlink>
        </w:p>
        <w:p w:rsidR="00614D09" w:rsidRDefault="00614D09">
          <w:pPr>
            <w:pStyle w:val="Innehll1"/>
            <w:tabs>
              <w:tab w:val="right" w:leader="dot" w:pos="9062"/>
            </w:tabs>
            <w:rPr>
              <w:rFonts w:eastAsiaTheme="minorEastAsia"/>
              <w:noProof/>
              <w:szCs w:val="22"/>
              <w:lang w:eastAsia="sv-SE"/>
            </w:rPr>
          </w:pPr>
          <w:hyperlink w:anchor="_Toc447110401" w:history="1">
            <w:r w:rsidRPr="00D326D8">
              <w:rPr>
                <w:rStyle w:val="Hyperlnk"/>
                <w:noProof/>
              </w:rPr>
              <w:t>Forskning</w:t>
            </w:r>
            <w:r>
              <w:rPr>
                <w:noProof/>
                <w:webHidden/>
              </w:rPr>
              <w:tab/>
            </w:r>
            <w:r>
              <w:rPr>
                <w:noProof/>
                <w:webHidden/>
              </w:rPr>
              <w:fldChar w:fldCharType="begin"/>
            </w:r>
            <w:r>
              <w:rPr>
                <w:noProof/>
                <w:webHidden/>
              </w:rPr>
              <w:instrText xml:space="preserve"> PAGEREF _Toc447110401 \h </w:instrText>
            </w:r>
            <w:r>
              <w:rPr>
                <w:noProof/>
                <w:webHidden/>
              </w:rPr>
            </w:r>
            <w:r>
              <w:rPr>
                <w:noProof/>
                <w:webHidden/>
              </w:rPr>
              <w:fldChar w:fldCharType="separate"/>
            </w:r>
            <w:r>
              <w:rPr>
                <w:noProof/>
                <w:webHidden/>
              </w:rPr>
              <w:t>23</w:t>
            </w:r>
            <w:r>
              <w:rPr>
                <w:noProof/>
                <w:webHidden/>
              </w:rPr>
              <w:fldChar w:fldCharType="end"/>
            </w:r>
          </w:hyperlink>
        </w:p>
        <w:p w:rsidR="00614D09" w:rsidRDefault="00614D09">
          <w:pPr>
            <w:pStyle w:val="Innehll2"/>
            <w:tabs>
              <w:tab w:val="right" w:leader="dot" w:pos="9062"/>
            </w:tabs>
            <w:rPr>
              <w:rFonts w:eastAsiaTheme="minorEastAsia"/>
              <w:noProof/>
              <w:szCs w:val="22"/>
              <w:lang w:eastAsia="sv-SE"/>
            </w:rPr>
          </w:pPr>
          <w:hyperlink w:anchor="_Toc447110402" w:history="1">
            <w:r w:rsidRPr="00D326D8">
              <w:rPr>
                <w:rStyle w:val="Hyperlnk"/>
                <w:noProof/>
              </w:rPr>
              <w:t>Publicering och dess genomslag</w:t>
            </w:r>
            <w:r>
              <w:rPr>
                <w:noProof/>
                <w:webHidden/>
              </w:rPr>
              <w:tab/>
            </w:r>
            <w:r>
              <w:rPr>
                <w:noProof/>
                <w:webHidden/>
              </w:rPr>
              <w:fldChar w:fldCharType="begin"/>
            </w:r>
            <w:r>
              <w:rPr>
                <w:noProof/>
                <w:webHidden/>
              </w:rPr>
              <w:instrText xml:space="preserve"> PAGEREF _Toc447110402 \h </w:instrText>
            </w:r>
            <w:r>
              <w:rPr>
                <w:noProof/>
                <w:webHidden/>
              </w:rPr>
            </w:r>
            <w:r>
              <w:rPr>
                <w:noProof/>
                <w:webHidden/>
              </w:rPr>
              <w:fldChar w:fldCharType="separate"/>
            </w:r>
            <w:r>
              <w:rPr>
                <w:noProof/>
                <w:webHidden/>
              </w:rPr>
              <w:t>23</w:t>
            </w:r>
            <w:r>
              <w:rPr>
                <w:noProof/>
                <w:webHidden/>
              </w:rPr>
              <w:fldChar w:fldCharType="end"/>
            </w:r>
          </w:hyperlink>
        </w:p>
        <w:p w:rsidR="00614D09" w:rsidRDefault="00614D09">
          <w:pPr>
            <w:pStyle w:val="Innehll2"/>
            <w:tabs>
              <w:tab w:val="right" w:leader="dot" w:pos="9062"/>
            </w:tabs>
            <w:rPr>
              <w:rFonts w:eastAsiaTheme="minorEastAsia"/>
              <w:noProof/>
              <w:szCs w:val="22"/>
              <w:lang w:eastAsia="sv-SE"/>
            </w:rPr>
          </w:pPr>
          <w:hyperlink w:anchor="_Toc447110403" w:history="1">
            <w:r w:rsidRPr="00D326D8">
              <w:rPr>
                <w:rStyle w:val="Hyperlnk"/>
                <w:noProof/>
              </w:rPr>
              <w:t>Publicering och dess genomslag efter ämnesområde</w:t>
            </w:r>
            <w:r>
              <w:rPr>
                <w:noProof/>
                <w:webHidden/>
              </w:rPr>
              <w:tab/>
            </w:r>
            <w:r>
              <w:rPr>
                <w:noProof/>
                <w:webHidden/>
              </w:rPr>
              <w:fldChar w:fldCharType="begin"/>
            </w:r>
            <w:r>
              <w:rPr>
                <w:noProof/>
                <w:webHidden/>
              </w:rPr>
              <w:instrText xml:space="preserve"> PAGEREF _Toc447110403 \h </w:instrText>
            </w:r>
            <w:r>
              <w:rPr>
                <w:noProof/>
                <w:webHidden/>
              </w:rPr>
            </w:r>
            <w:r>
              <w:rPr>
                <w:noProof/>
                <w:webHidden/>
              </w:rPr>
              <w:fldChar w:fldCharType="separate"/>
            </w:r>
            <w:r>
              <w:rPr>
                <w:noProof/>
                <w:webHidden/>
              </w:rPr>
              <w:t>24</w:t>
            </w:r>
            <w:r>
              <w:rPr>
                <w:noProof/>
                <w:webHidden/>
              </w:rPr>
              <w:fldChar w:fldCharType="end"/>
            </w:r>
          </w:hyperlink>
        </w:p>
        <w:p w:rsidR="00614D09" w:rsidRDefault="00614D09">
          <w:pPr>
            <w:pStyle w:val="Innehll2"/>
            <w:tabs>
              <w:tab w:val="right" w:leader="dot" w:pos="9062"/>
            </w:tabs>
            <w:rPr>
              <w:rFonts w:eastAsiaTheme="minorEastAsia"/>
              <w:noProof/>
              <w:szCs w:val="22"/>
              <w:lang w:eastAsia="sv-SE"/>
            </w:rPr>
          </w:pPr>
          <w:hyperlink w:anchor="_Toc447110404" w:history="1">
            <w:r w:rsidRPr="00D326D8">
              <w:rPr>
                <w:rStyle w:val="Hyperlnk"/>
                <w:noProof/>
              </w:rPr>
              <w:t>Patent</w:t>
            </w:r>
            <w:r>
              <w:rPr>
                <w:noProof/>
                <w:webHidden/>
              </w:rPr>
              <w:tab/>
            </w:r>
            <w:r>
              <w:rPr>
                <w:noProof/>
                <w:webHidden/>
              </w:rPr>
              <w:fldChar w:fldCharType="begin"/>
            </w:r>
            <w:r>
              <w:rPr>
                <w:noProof/>
                <w:webHidden/>
              </w:rPr>
              <w:instrText xml:space="preserve"> PAGEREF _Toc447110404 \h </w:instrText>
            </w:r>
            <w:r>
              <w:rPr>
                <w:noProof/>
                <w:webHidden/>
              </w:rPr>
            </w:r>
            <w:r>
              <w:rPr>
                <w:noProof/>
                <w:webHidden/>
              </w:rPr>
              <w:fldChar w:fldCharType="separate"/>
            </w:r>
            <w:r>
              <w:rPr>
                <w:noProof/>
                <w:webHidden/>
              </w:rPr>
              <w:t>28</w:t>
            </w:r>
            <w:r>
              <w:rPr>
                <w:noProof/>
                <w:webHidden/>
              </w:rPr>
              <w:fldChar w:fldCharType="end"/>
            </w:r>
          </w:hyperlink>
        </w:p>
        <w:p w:rsidR="00614D09" w:rsidRDefault="00614D09">
          <w:pPr>
            <w:pStyle w:val="Innehll1"/>
            <w:tabs>
              <w:tab w:val="right" w:leader="dot" w:pos="9062"/>
            </w:tabs>
            <w:rPr>
              <w:rFonts w:eastAsiaTheme="minorEastAsia"/>
              <w:noProof/>
              <w:szCs w:val="22"/>
              <w:lang w:eastAsia="sv-SE"/>
            </w:rPr>
          </w:pPr>
          <w:hyperlink w:anchor="_Toc447110405" w:history="1">
            <w:r w:rsidRPr="00D326D8">
              <w:rPr>
                <w:rStyle w:val="Hyperlnk"/>
                <w:noProof/>
              </w:rPr>
              <w:t>Ekonomi</w:t>
            </w:r>
            <w:r>
              <w:rPr>
                <w:noProof/>
                <w:webHidden/>
              </w:rPr>
              <w:tab/>
            </w:r>
            <w:r>
              <w:rPr>
                <w:noProof/>
                <w:webHidden/>
              </w:rPr>
              <w:fldChar w:fldCharType="begin"/>
            </w:r>
            <w:r>
              <w:rPr>
                <w:noProof/>
                <w:webHidden/>
              </w:rPr>
              <w:instrText xml:space="preserve"> PAGEREF _Toc447110405 \h </w:instrText>
            </w:r>
            <w:r>
              <w:rPr>
                <w:noProof/>
                <w:webHidden/>
              </w:rPr>
            </w:r>
            <w:r>
              <w:rPr>
                <w:noProof/>
                <w:webHidden/>
              </w:rPr>
              <w:fldChar w:fldCharType="separate"/>
            </w:r>
            <w:r>
              <w:rPr>
                <w:noProof/>
                <w:webHidden/>
              </w:rPr>
              <w:t>29</w:t>
            </w:r>
            <w:r>
              <w:rPr>
                <w:noProof/>
                <w:webHidden/>
              </w:rPr>
              <w:fldChar w:fldCharType="end"/>
            </w:r>
          </w:hyperlink>
        </w:p>
        <w:p w:rsidR="00614D09" w:rsidRDefault="00614D09">
          <w:pPr>
            <w:pStyle w:val="Innehll1"/>
            <w:tabs>
              <w:tab w:val="right" w:leader="dot" w:pos="9062"/>
            </w:tabs>
            <w:rPr>
              <w:rFonts w:eastAsiaTheme="minorEastAsia"/>
              <w:noProof/>
              <w:szCs w:val="22"/>
              <w:lang w:eastAsia="sv-SE"/>
            </w:rPr>
          </w:pPr>
          <w:hyperlink w:anchor="_Toc447110406" w:history="1">
            <w:r w:rsidRPr="00D326D8">
              <w:rPr>
                <w:rStyle w:val="Hyperlnk"/>
                <w:noProof/>
              </w:rPr>
              <w:t>Avslutning</w:t>
            </w:r>
            <w:r>
              <w:rPr>
                <w:noProof/>
                <w:webHidden/>
              </w:rPr>
              <w:tab/>
            </w:r>
            <w:r>
              <w:rPr>
                <w:noProof/>
                <w:webHidden/>
              </w:rPr>
              <w:fldChar w:fldCharType="begin"/>
            </w:r>
            <w:r>
              <w:rPr>
                <w:noProof/>
                <w:webHidden/>
              </w:rPr>
              <w:instrText xml:space="preserve"> PAGEREF _Toc447110406 \h </w:instrText>
            </w:r>
            <w:r>
              <w:rPr>
                <w:noProof/>
                <w:webHidden/>
              </w:rPr>
            </w:r>
            <w:r>
              <w:rPr>
                <w:noProof/>
                <w:webHidden/>
              </w:rPr>
              <w:fldChar w:fldCharType="separate"/>
            </w:r>
            <w:r>
              <w:rPr>
                <w:noProof/>
                <w:webHidden/>
              </w:rPr>
              <w:t>31</w:t>
            </w:r>
            <w:r>
              <w:rPr>
                <w:noProof/>
                <w:webHidden/>
              </w:rPr>
              <w:fldChar w:fldCharType="end"/>
            </w:r>
          </w:hyperlink>
        </w:p>
        <w:p w:rsidR="00614D09" w:rsidRDefault="00614D09">
          <w:pPr>
            <w:pStyle w:val="Innehll2"/>
            <w:tabs>
              <w:tab w:val="right" w:leader="dot" w:pos="9062"/>
            </w:tabs>
            <w:rPr>
              <w:rFonts w:eastAsiaTheme="minorEastAsia"/>
              <w:noProof/>
              <w:szCs w:val="22"/>
              <w:lang w:eastAsia="sv-SE"/>
            </w:rPr>
          </w:pPr>
          <w:hyperlink w:anchor="_Toc447110407" w:history="1">
            <w:r w:rsidRPr="00D326D8">
              <w:rPr>
                <w:rStyle w:val="Hyperlnk"/>
                <w:noProof/>
              </w:rPr>
              <w:t>Styrkor och svagheter</w:t>
            </w:r>
            <w:r>
              <w:rPr>
                <w:noProof/>
                <w:webHidden/>
              </w:rPr>
              <w:tab/>
            </w:r>
            <w:r>
              <w:rPr>
                <w:noProof/>
                <w:webHidden/>
              </w:rPr>
              <w:fldChar w:fldCharType="begin"/>
            </w:r>
            <w:r>
              <w:rPr>
                <w:noProof/>
                <w:webHidden/>
              </w:rPr>
              <w:instrText xml:space="preserve"> PAGEREF _Toc447110407 \h </w:instrText>
            </w:r>
            <w:r>
              <w:rPr>
                <w:noProof/>
                <w:webHidden/>
              </w:rPr>
            </w:r>
            <w:r>
              <w:rPr>
                <w:noProof/>
                <w:webHidden/>
              </w:rPr>
              <w:fldChar w:fldCharType="separate"/>
            </w:r>
            <w:r>
              <w:rPr>
                <w:noProof/>
                <w:webHidden/>
              </w:rPr>
              <w:t>33</w:t>
            </w:r>
            <w:r>
              <w:rPr>
                <w:noProof/>
                <w:webHidden/>
              </w:rPr>
              <w:fldChar w:fldCharType="end"/>
            </w:r>
          </w:hyperlink>
        </w:p>
        <w:p w:rsidR="00614D09" w:rsidRDefault="00614D09">
          <w:pPr>
            <w:pStyle w:val="Innehll1"/>
            <w:tabs>
              <w:tab w:val="right" w:leader="dot" w:pos="9062"/>
            </w:tabs>
            <w:rPr>
              <w:rFonts w:eastAsiaTheme="minorEastAsia"/>
              <w:noProof/>
              <w:szCs w:val="22"/>
              <w:lang w:eastAsia="sv-SE"/>
            </w:rPr>
          </w:pPr>
          <w:hyperlink w:anchor="_Toc447110408" w:history="1">
            <w:r w:rsidRPr="00D326D8">
              <w:rPr>
                <w:rStyle w:val="Hyperlnk"/>
                <w:noProof/>
              </w:rPr>
              <w:t>Bilaga 1.</w:t>
            </w:r>
            <w:r>
              <w:rPr>
                <w:noProof/>
                <w:webHidden/>
              </w:rPr>
              <w:tab/>
            </w:r>
            <w:r>
              <w:rPr>
                <w:noProof/>
                <w:webHidden/>
              </w:rPr>
              <w:fldChar w:fldCharType="begin"/>
            </w:r>
            <w:r>
              <w:rPr>
                <w:noProof/>
                <w:webHidden/>
              </w:rPr>
              <w:instrText xml:space="preserve"> PAGEREF _Toc447110408 \h </w:instrText>
            </w:r>
            <w:r>
              <w:rPr>
                <w:noProof/>
                <w:webHidden/>
              </w:rPr>
            </w:r>
            <w:r>
              <w:rPr>
                <w:noProof/>
                <w:webHidden/>
              </w:rPr>
              <w:fldChar w:fldCharType="separate"/>
            </w:r>
            <w:r>
              <w:rPr>
                <w:noProof/>
                <w:webHidden/>
              </w:rPr>
              <w:t>35</w:t>
            </w:r>
            <w:r>
              <w:rPr>
                <w:noProof/>
                <w:webHidden/>
              </w:rPr>
              <w:fldChar w:fldCharType="end"/>
            </w:r>
          </w:hyperlink>
        </w:p>
        <w:p w:rsidR="003F5F33" w:rsidRDefault="003F5F33">
          <w:r>
            <w:rPr>
              <w:b/>
              <w:bCs/>
            </w:rPr>
            <w:fldChar w:fldCharType="end"/>
          </w:r>
        </w:p>
      </w:sdtContent>
    </w:sdt>
    <w:p w:rsidR="003F5F33" w:rsidRDefault="003F5F33">
      <w:r>
        <w:br w:type="page"/>
      </w:r>
    </w:p>
    <w:p w:rsidR="00B87B08" w:rsidRDefault="003F5F33" w:rsidP="003F5F33">
      <w:pPr>
        <w:pStyle w:val="Rubrik1"/>
      </w:pPr>
      <w:bookmarkStart w:id="1" w:name="_Toc447110391"/>
      <w:r w:rsidRPr="003F5F33">
        <w:lastRenderedPageBreak/>
        <w:t>Inledning</w:t>
      </w:r>
      <w:bookmarkEnd w:id="1"/>
    </w:p>
    <w:p w:rsidR="00E74925" w:rsidRDefault="00F1421F" w:rsidP="00405B85">
      <w:pPr>
        <w:pStyle w:val="Brdtext"/>
      </w:pPr>
      <w:r>
        <w:t xml:space="preserve">De tekniska universiteten går tillbaka till 1700-talet, Braunschweigs tekniska universitet </w:t>
      </w:r>
      <w:r w:rsidR="003D2667">
        <w:t>instiftades</w:t>
      </w:r>
      <w:r>
        <w:t xml:space="preserve"> 1745 och École Polytechnique 1794. Under</w:t>
      </w:r>
      <w:r w:rsidR="00E800E0">
        <w:t xml:space="preserve"> </w:t>
      </w:r>
      <w:r>
        <w:t>1800</w:t>
      </w:r>
      <w:r w:rsidR="00E800E0">
        <w:t>-</w:t>
      </w:r>
      <w:r>
        <w:t xml:space="preserve">talet </w:t>
      </w:r>
      <w:r w:rsidR="003D3392">
        <w:t>inrättades</w:t>
      </w:r>
      <w:r>
        <w:t xml:space="preserve"> en rad tekniska skolor </w:t>
      </w:r>
      <w:r w:rsidR="00CE00A6">
        <w:t xml:space="preserve">eller tekniska institut </w:t>
      </w:r>
      <w:r>
        <w:t xml:space="preserve">med huvudsakligt fokus på yrkesutbildning. </w:t>
      </w:r>
      <w:r w:rsidR="007D0EA3">
        <w:t>Ett stort</w:t>
      </w:r>
      <w:r w:rsidR="00704881">
        <w:t xml:space="preserve"> </w:t>
      </w:r>
      <w:r>
        <w:t>uppsving kom efter andra världskriget, då många tekniska universitet grundades i tredje</w:t>
      </w:r>
      <w:r w:rsidR="001108CD">
        <w:t xml:space="preserve"> </w:t>
      </w:r>
      <w:r>
        <w:t>världen</w:t>
      </w:r>
      <w:r w:rsidR="000F2D7C">
        <w:t xml:space="preserve"> men också </w:t>
      </w:r>
      <w:r w:rsidR="00FB2E2F">
        <w:t>i väst</w:t>
      </w:r>
      <w:r w:rsidR="00B21360">
        <w:t>.</w:t>
      </w:r>
      <w:r w:rsidR="00704881">
        <w:t xml:space="preserve"> </w:t>
      </w:r>
      <w:r w:rsidR="00B21360">
        <w:t xml:space="preserve">Under de senaste decennierna har bland annat </w:t>
      </w:r>
      <w:r>
        <w:t>Indien gjort stora satsningar</w:t>
      </w:r>
      <w:r w:rsidR="00FB2E2F">
        <w:t xml:space="preserve"> och</w:t>
      </w:r>
      <w:r w:rsidR="000F2D7C">
        <w:t xml:space="preserve"> de Indiska Institute of Technology </w:t>
      </w:r>
      <w:r w:rsidR="00FB2E2F">
        <w:t xml:space="preserve">har </w:t>
      </w:r>
      <w:r w:rsidR="000F2D7C">
        <w:t>varit framgångsrika</w:t>
      </w:r>
      <w:r>
        <w:t>. Många av de tidigare i huvudsak yrkesutbildningsfokuserade universiteten övergick också till att bli allt mer forsknings</w:t>
      </w:r>
      <w:r w:rsidR="00704881">
        <w:t>inriktade</w:t>
      </w:r>
      <w:r>
        <w:t xml:space="preserve">. Flera av de högst rankade tekniska universiteten </w:t>
      </w:r>
      <w:r w:rsidR="00357BF5">
        <w:t xml:space="preserve">har </w:t>
      </w:r>
      <w:r>
        <w:t>idag en omsättning där mer än 70 procent av</w:t>
      </w:r>
      <w:r w:rsidR="00B46C7B">
        <w:t xml:space="preserve"> intäkterna går till forskning.</w:t>
      </w:r>
      <w:r w:rsidR="00B46C7B">
        <w:rPr>
          <w:rStyle w:val="Fotnotsreferens"/>
        </w:rPr>
        <w:footnoteReference w:id="1"/>
      </w:r>
    </w:p>
    <w:p w:rsidR="00D22320" w:rsidRPr="006D54BF" w:rsidRDefault="00CE00A6" w:rsidP="00405B85">
      <w:pPr>
        <w:pStyle w:val="Brdtext"/>
      </w:pPr>
      <w:r>
        <w:t>Det finns dock ingen entydig definition om vad som</w:t>
      </w:r>
      <w:r w:rsidR="00464634">
        <w:t xml:space="preserve"> egentligen</w:t>
      </w:r>
      <w:r>
        <w:t xml:space="preserve"> kännetecknar ett tekniskt universitet. Klart är emellertid att d</w:t>
      </w:r>
      <w:r w:rsidR="001108CD">
        <w:t>enna typ av</w:t>
      </w:r>
      <w:r>
        <w:t xml:space="preserve"> lärosäten har ett särskilt fokus vid forskning</w:t>
      </w:r>
      <w:r w:rsidR="001108CD">
        <w:t>,</w:t>
      </w:r>
      <w:r>
        <w:t xml:space="preserve"> utbildning </w:t>
      </w:r>
      <w:r w:rsidR="001108CD">
        <w:t xml:space="preserve">och kunskapsöverföring </w:t>
      </w:r>
      <w:r>
        <w:t xml:space="preserve">inom teknik, naturvetenskap och i </w:t>
      </w:r>
      <w:r w:rsidR="00F41A08">
        <w:t xml:space="preserve">något </w:t>
      </w:r>
      <w:r>
        <w:t xml:space="preserve">mindre omfattning </w:t>
      </w:r>
      <w:r w:rsidR="00B75B7C">
        <w:t>livsvetenskap</w:t>
      </w:r>
      <w:r>
        <w:t>. Många tekniska universitet bedriver också utbildning och forskning inom humaniora</w:t>
      </w:r>
      <w:r w:rsidR="00C9585B">
        <w:t xml:space="preserve">, </w:t>
      </w:r>
      <w:r w:rsidR="006D54BF">
        <w:t>ekonomi</w:t>
      </w:r>
      <w:r>
        <w:t xml:space="preserve"> och samhällsvetenskap.</w:t>
      </w:r>
      <w:r w:rsidR="006D54BF">
        <w:t xml:space="preserve"> Idag ses de tekniska universiteten av många som nödvändiga för att säkerställa ekonomisk</w:t>
      </w:r>
      <w:r w:rsidR="00704881">
        <w:t xml:space="preserve"> tillväxt</w:t>
      </w:r>
      <w:r w:rsidR="00F41A08">
        <w:t>,</w:t>
      </w:r>
      <w:r w:rsidR="00704881">
        <w:t xml:space="preserve"> hållbar</w:t>
      </w:r>
      <w:r w:rsidR="006D54BF">
        <w:t xml:space="preserve"> utveckling </w:t>
      </w:r>
      <w:r w:rsidR="00F41A08">
        <w:t>och</w:t>
      </w:r>
      <w:r w:rsidR="006D54BF">
        <w:t xml:space="preserve"> som en förutsättning för </w:t>
      </w:r>
      <w:r w:rsidR="0062654D">
        <w:t>en</w:t>
      </w:r>
      <w:r w:rsidR="006D54BF">
        <w:t xml:space="preserve"> </w:t>
      </w:r>
      <w:r w:rsidR="00F41A08">
        <w:t>nations</w:t>
      </w:r>
      <w:r w:rsidR="006D54BF">
        <w:t xml:space="preserve"> och dess näringslivs internationella konkurrenskraft. </w:t>
      </w:r>
    </w:p>
    <w:p w:rsidR="00CE00A6" w:rsidRDefault="00CE00A6" w:rsidP="00405B85">
      <w:pPr>
        <w:pStyle w:val="Brdtext"/>
      </w:pPr>
      <w:r>
        <w:t xml:space="preserve">I denna </w:t>
      </w:r>
      <w:r w:rsidR="000F2D7C">
        <w:t>benchmarking</w:t>
      </w:r>
      <w:r>
        <w:t xml:space="preserve"> kommer KTH att jämföras med några av världens ledande tekniska universitet</w:t>
      </w:r>
      <w:r w:rsidR="00464634">
        <w:t>. S</w:t>
      </w:r>
      <w:r>
        <w:t xml:space="preserve">yftet är att närmare </w:t>
      </w:r>
      <w:r w:rsidR="0062654D">
        <w:t>belysa</w:t>
      </w:r>
      <w:r>
        <w:t xml:space="preserve"> hur KTH står sig i jämförelse </w:t>
      </w:r>
      <w:r w:rsidR="000F2D7C">
        <w:t xml:space="preserve">med dessa liksom skillnader och likheter </w:t>
      </w:r>
      <w:r>
        <w:t xml:space="preserve">samt att </w:t>
      </w:r>
      <w:r w:rsidR="0062654D">
        <w:t xml:space="preserve">söka </w:t>
      </w:r>
      <w:r>
        <w:t xml:space="preserve">kartlägga KTH:s styrkor och svagheter. </w:t>
      </w:r>
      <w:r w:rsidR="00B46C7B">
        <w:t xml:space="preserve">Jämförelsen </w:t>
      </w:r>
      <w:r w:rsidR="00503D60">
        <w:t>knyter</w:t>
      </w:r>
      <w:r w:rsidR="00B46C7B">
        <w:t xml:space="preserve"> också</w:t>
      </w:r>
      <w:r w:rsidR="00503D60">
        <w:t xml:space="preserve"> an</w:t>
      </w:r>
      <w:r w:rsidR="00B46C7B">
        <w:t xml:space="preserve"> till RAE2012</w:t>
      </w:r>
      <w:r w:rsidR="00503D60">
        <w:t>,</w:t>
      </w:r>
      <w:r w:rsidR="00B46C7B">
        <w:t xml:space="preserve"> där vikten av att jämföra sig med andra världsledande tekniska universitet understryktes. </w:t>
      </w:r>
    </w:p>
    <w:p w:rsidR="001862CF" w:rsidRDefault="00151C1F" w:rsidP="00405B85">
      <w:pPr>
        <w:pStyle w:val="Brdtext"/>
      </w:pPr>
      <w:r>
        <w:t>KTH inträdde 2014 i ett större benchmarkingprojekt</w:t>
      </w:r>
      <w:r w:rsidR="00B46C7B">
        <w:t xml:space="preserve"> benämnt </w:t>
      </w:r>
      <w:proofErr w:type="spellStart"/>
      <w:r w:rsidR="00B46C7B">
        <w:t>Benchtech</w:t>
      </w:r>
      <w:proofErr w:type="spellEnd"/>
      <w:r>
        <w:t xml:space="preserve"> som ursprungligen </w:t>
      </w:r>
      <w:r w:rsidR="00312FB8">
        <w:t>in</w:t>
      </w:r>
      <w:r>
        <w:t>it</w:t>
      </w:r>
      <w:r w:rsidR="00312FB8">
        <w:t>i</w:t>
      </w:r>
      <w:r>
        <w:t xml:space="preserve">erats av </w:t>
      </w:r>
      <w:r w:rsidR="003D2667" w:rsidRPr="003D2667">
        <w:t xml:space="preserve">École </w:t>
      </w:r>
      <w:proofErr w:type="spellStart"/>
      <w:r w:rsidR="003D2667" w:rsidRPr="003D2667">
        <w:t>polytechnique</w:t>
      </w:r>
      <w:proofErr w:type="spellEnd"/>
      <w:r w:rsidR="003D2667" w:rsidRPr="003D2667">
        <w:t xml:space="preserve"> </w:t>
      </w:r>
      <w:proofErr w:type="spellStart"/>
      <w:r w:rsidR="003D2667" w:rsidRPr="003D2667">
        <w:t>fédérale</w:t>
      </w:r>
      <w:proofErr w:type="spellEnd"/>
      <w:r w:rsidR="003D2667" w:rsidRPr="003D2667">
        <w:t xml:space="preserve"> de Lausanne</w:t>
      </w:r>
      <w:r w:rsidR="003D2667">
        <w:t xml:space="preserve"> (</w:t>
      </w:r>
      <w:r>
        <w:t>EPFL</w:t>
      </w:r>
      <w:r w:rsidR="003D2667">
        <w:t>)</w:t>
      </w:r>
      <w:r w:rsidR="00305E1C">
        <w:t xml:space="preserve">, som </w:t>
      </w:r>
      <w:r w:rsidR="00C23B97">
        <w:t>också</w:t>
      </w:r>
      <w:r w:rsidR="00EA634E">
        <w:t xml:space="preserve"> </w:t>
      </w:r>
      <w:r w:rsidR="00305E1C">
        <w:t>samordnat och drivit projektet</w:t>
      </w:r>
      <w:r w:rsidR="000B647F">
        <w:t>,</w:t>
      </w:r>
      <w:r w:rsidR="00EA634E">
        <w:t xml:space="preserve"> samt</w:t>
      </w:r>
      <w:r w:rsidR="00B605F8">
        <w:t xml:space="preserve"> </w:t>
      </w:r>
      <w:proofErr w:type="spellStart"/>
      <w:r w:rsidR="003D2667" w:rsidRPr="003D2667">
        <w:t>Eidgenössische</w:t>
      </w:r>
      <w:proofErr w:type="spellEnd"/>
      <w:r w:rsidR="003D2667" w:rsidRPr="003D2667">
        <w:t xml:space="preserve"> </w:t>
      </w:r>
      <w:proofErr w:type="spellStart"/>
      <w:r w:rsidR="003D2667" w:rsidRPr="003D2667">
        <w:t>Technische</w:t>
      </w:r>
      <w:proofErr w:type="spellEnd"/>
      <w:r w:rsidR="003D2667" w:rsidRPr="003D2667">
        <w:t xml:space="preserve"> </w:t>
      </w:r>
      <w:proofErr w:type="spellStart"/>
      <w:r w:rsidR="003D2667" w:rsidRPr="003D2667">
        <w:t>Hochschule</w:t>
      </w:r>
      <w:proofErr w:type="spellEnd"/>
      <w:r w:rsidR="003D2667" w:rsidRPr="003D2667">
        <w:t xml:space="preserve"> Zürich</w:t>
      </w:r>
      <w:r w:rsidR="003D2667">
        <w:t xml:space="preserve"> (</w:t>
      </w:r>
      <w:r w:rsidR="00B605F8">
        <w:t>ETH</w:t>
      </w:r>
      <w:r w:rsidR="003D2667">
        <w:t>)</w:t>
      </w:r>
      <w:r>
        <w:t xml:space="preserve">. Inledningsvis bestod gruppen av EPFL, ETH, </w:t>
      </w:r>
      <w:r w:rsidR="00B06C10">
        <w:t xml:space="preserve">TU Delft, </w:t>
      </w:r>
      <w:r w:rsidR="00B06C10" w:rsidRPr="003D2667">
        <w:t>Massachusetts Institute of Technology</w:t>
      </w:r>
      <w:r w:rsidR="00B06C10">
        <w:t xml:space="preserve"> (MIT) och </w:t>
      </w:r>
      <w:proofErr w:type="spellStart"/>
      <w:r w:rsidR="00FD3D42">
        <w:t>Technische</w:t>
      </w:r>
      <w:proofErr w:type="spellEnd"/>
      <w:r w:rsidR="00FD3D42">
        <w:t xml:space="preserve"> </w:t>
      </w:r>
      <w:proofErr w:type="spellStart"/>
      <w:r w:rsidR="00FD3D42">
        <w:t>Universität</w:t>
      </w:r>
      <w:proofErr w:type="spellEnd"/>
      <w:r w:rsidR="00FD3D42">
        <w:t xml:space="preserve"> München (</w:t>
      </w:r>
      <w:r w:rsidRPr="00151C1F">
        <w:t>TUM</w:t>
      </w:r>
      <w:r w:rsidR="00FD3D42">
        <w:t>)</w:t>
      </w:r>
      <w:r w:rsidR="00C23B97">
        <w:t xml:space="preserve"> </w:t>
      </w:r>
      <w:r>
        <w:t xml:space="preserve">men utökades senare </w:t>
      </w:r>
      <w:r w:rsidR="00312FB8">
        <w:t>till</w:t>
      </w:r>
      <w:r w:rsidR="00B605F8">
        <w:t xml:space="preserve"> att omfatta </w:t>
      </w:r>
      <w:r w:rsidR="00B06C10" w:rsidRPr="003D2667">
        <w:t>Danmarks Tekniske Universitet</w:t>
      </w:r>
      <w:r w:rsidR="00B06C10">
        <w:t xml:space="preserve"> (DTU), </w:t>
      </w:r>
      <w:r w:rsidR="003D2667">
        <w:t>Kungl. Tekniska högskolan (</w:t>
      </w:r>
      <w:r w:rsidR="00B605F8">
        <w:t>KTH</w:t>
      </w:r>
      <w:r w:rsidR="003D2667">
        <w:t>)</w:t>
      </w:r>
      <w:r w:rsidR="00B605F8">
        <w:t>, Pohang</w:t>
      </w:r>
      <w:r w:rsidR="003230E6">
        <w:t xml:space="preserve"> (</w:t>
      </w:r>
      <w:r w:rsidR="00504752">
        <w:t xml:space="preserve">även benämnt </w:t>
      </w:r>
      <w:r w:rsidR="003230E6">
        <w:t>POSTECH)</w:t>
      </w:r>
      <w:r w:rsidR="00B605F8">
        <w:t xml:space="preserve">, </w:t>
      </w:r>
      <w:proofErr w:type="spellStart"/>
      <w:r w:rsidRPr="00151C1F">
        <w:t>Politecnico</w:t>
      </w:r>
      <w:proofErr w:type="spellEnd"/>
      <w:r w:rsidRPr="00151C1F">
        <w:t xml:space="preserve"> </w:t>
      </w:r>
      <w:r w:rsidR="000011E7">
        <w:t>d</w:t>
      </w:r>
      <w:r w:rsidR="00C23B97">
        <w:t xml:space="preserve">i </w:t>
      </w:r>
      <w:r w:rsidRPr="00151C1F">
        <w:t>Milano</w:t>
      </w:r>
      <w:r w:rsidR="00B06C10" w:rsidRPr="00B06C10">
        <w:t xml:space="preserve"> </w:t>
      </w:r>
      <w:r w:rsidR="00B06C10">
        <w:t>och Waterloo</w:t>
      </w:r>
      <w:r>
        <w:t>.</w:t>
      </w:r>
      <w:r w:rsidR="00C23B97">
        <w:t xml:space="preserve"> Gruppen kommer framledes att </w:t>
      </w:r>
      <w:r w:rsidR="00EC45C0">
        <w:t>utvidgas</w:t>
      </w:r>
      <w:r w:rsidR="00C23B97">
        <w:t xml:space="preserve"> </w:t>
      </w:r>
      <w:r w:rsidR="00F1421F">
        <w:t xml:space="preserve">med </w:t>
      </w:r>
      <w:r w:rsidR="00C23B97">
        <w:t xml:space="preserve">bland annat </w:t>
      </w:r>
      <w:r w:rsidR="00B06C10" w:rsidRPr="003D1EC0">
        <w:t>Nanyang</w:t>
      </w:r>
      <w:r w:rsidR="002D30B7">
        <w:t xml:space="preserve"> </w:t>
      </w:r>
      <w:proofErr w:type="spellStart"/>
      <w:r w:rsidR="002D30B7">
        <w:t>Technological</w:t>
      </w:r>
      <w:proofErr w:type="spellEnd"/>
      <w:r w:rsidR="002D30B7">
        <w:t xml:space="preserve"> University</w:t>
      </w:r>
      <w:r w:rsidR="003D1EC0">
        <w:t xml:space="preserve">, </w:t>
      </w:r>
      <w:r w:rsidR="003D1EC0" w:rsidRPr="003D1EC0">
        <w:t>Queensland University of Technology och</w:t>
      </w:r>
      <w:r w:rsidR="00B06C10" w:rsidRPr="00B06C10">
        <w:t xml:space="preserve"> </w:t>
      </w:r>
      <w:r w:rsidR="00B06C10">
        <w:t>RWTH Aachen</w:t>
      </w:r>
      <w:r w:rsidR="00C23B97">
        <w:t>.</w:t>
      </w:r>
      <w:r>
        <w:t xml:space="preserve"> </w:t>
      </w:r>
      <w:r w:rsidR="00E96DF9">
        <w:t xml:space="preserve">EPFL har också sammanställt de inrapporterade </w:t>
      </w:r>
      <w:r w:rsidR="00FE7C7B">
        <w:t>underlage</w:t>
      </w:r>
      <w:r w:rsidR="00B605F8">
        <w:t>n för respektive lärosäte</w:t>
      </w:r>
      <w:r w:rsidR="00E96DF9">
        <w:t xml:space="preserve"> och </w:t>
      </w:r>
      <w:r w:rsidR="00312FB8">
        <w:t>utarbetat</w:t>
      </w:r>
      <w:r w:rsidR="00E96DF9">
        <w:t xml:space="preserve"> ett </w:t>
      </w:r>
      <w:r w:rsidR="00793B99">
        <w:t>analys</w:t>
      </w:r>
      <w:r w:rsidR="0088552F">
        <w:t>verktyg baserat på Exce</w:t>
      </w:r>
      <w:r w:rsidR="00E96DF9">
        <w:t xml:space="preserve">l. </w:t>
      </w:r>
    </w:p>
    <w:p w:rsidR="00B46C7B" w:rsidRDefault="00B46C7B" w:rsidP="00405B85">
      <w:pPr>
        <w:pStyle w:val="Brdtext"/>
      </w:pPr>
      <w:r>
        <w:t xml:space="preserve">Framför allt de </w:t>
      </w:r>
      <w:r w:rsidR="0020511E">
        <w:t xml:space="preserve">mer </w:t>
      </w:r>
      <w:r>
        <w:t xml:space="preserve">namnkunniga universiteten som ingår i jämförelsen uppvisar en struktur som </w:t>
      </w:r>
      <w:r w:rsidR="0020511E">
        <w:t xml:space="preserve">i stort </w:t>
      </w:r>
      <w:r>
        <w:t xml:space="preserve">överensstämmer </w:t>
      </w:r>
      <w:r w:rsidR="00820B70">
        <w:t xml:space="preserve">eller är närmast identiskt </w:t>
      </w:r>
      <w:r>
        <w:t>med det som benämns World Class University</w:t>
      </w:r>
      <w:r w:rsidR="002D30B7">
        <w:t xml:space="preserve">. De universitet som räknas till denna </w:t>
      </w:r>
      <w:r w:rsidR="00765DE5">
        <w:t xml:space="preserve">exklusiva </w:t>
      </w:r>
      <w:r w:rsidR="002D30B7">
        <w:t xml:space="preserve">grupp är de 500 högst rankade i </w:t>
      </w:r>
      <w:r w:rsidR="00765DE5">
        <w:t xml:space="preserve">någon av </w:t>
      </w:r>
      <w:r w:rsidR="002D30B7">
        <w:t>de ledande rankingarna.</w:t>
      </w:r>
      <w:r>
        <w:t xml:space="preserve"> </w:t>
      </w:r>
      <w:r w:rsidR="00820B70">
        <w:t>Detta är aningen förenklat</w:t>
      </w:r>
      <w:r>
        <w:t xml:space="preserve"> en teoribildning kring vad som egentligen känneteckna</w:t>
      </w:r>
      <w:r w:rsidR="00503D60">
        <w:t>r ett världsleda</w:t>
      </w:r>
      <w:r w:rsidR="00820B70">
        <w:t xml:space="preserve">nde universitet, dess betydelse, inverkan </w:t>
      </w:r>
      <w:r>
        <w:t>och hur man identifierar de</w:t>
      </w:r>
      <w:r w:rsidR="003D2667">
        <w:t>m</w:t>
      </w:r>
      <w:r>
        <w:t xml:space="preserve">. Härmed avses att universitetet är världsledande inom forskning, utbildning och samverkan med särskild tonvikt vid banbrytande spetsforskning. Dessa universitet är mycket forskningstunga: mer än 70 procent av omsättningen går till forskning, de har en mycket stor fakultet, </w:t>
      </w:r>
      <w:r w:rsidR="00820B70">
        <w:t>dock är de</w:t>
      </w:r>
      <w:r>
        <w:t xml:space="preserve"> mer beskedliga sett till utbildningsvolym. Utbildningens </w:t>
      </w:r>
      <w:r w:rsidR="00820B70">
        <w:lastRenderedPageBreak/>
        <w:t>huvudsakliga inriktning</w:t>
      </w:r>
      <w:r>
        <w:t xml:space="preserve"> är försatt till avancerad </w:t>
      </w:r>
      <w:r w:rsidR="003B2844">
        <w:t xml:space="preserve">nivå </w:t>
      </w:r>
      <w:r>
        <w:t xml:space="preserve">och forskarnivå. Ofta har universitet en mycket hög andel internationella studenter och en omfattande internationell fakultet. Dessa universitet har också ett världsrykte. Denna utgångspunkt har ofta bestämt de kvalitetskriterier som använts i olika världsledande rankingar. Samtliga av universiteten tillhör de 400 högst rankade </w:t>
      </w:r>
      <w:r w:rsidR="0020511E">
        <w:t>och räknas således som World Class University</w:t>
      </w:r>
      <w:r>
        <w:t>.</w:t>
      </w:r>
    </w:p>
    <w:p w:rsidR="00151C1F" w:rsidRDefault="00E46706" w:rsidP="00405B85">
      <w:pPr>
        <w:pStyle w:val="Brdtext"/>
      </w:pPr>
      <w:r>
        <w:t>Jämförelsen omfattar</w:t>
      </w:r>
      <w:r w:rsidR="00B46C7B">
        <w:t xml:space="preserve"> en rad olika områden</w:t>
      </w:r>
      <w:r w:rsidR="00305E1C">
        <w:t xml:space="preserve"> bland annat</w:t>
      </w:r>
      <w:r>
        <w:t xml:space="preserve"> studenter, </w:t>
      </w:r>
      <w:r w:rsidR="00B46C7B">
        <w:t xml:space="preserve">nyantagna studenter, </w:t>
      </w:r>
      <w:r>
        <w:t xml:space="preserve">examina, </w:t>
      </w:r>
      <w:r w:rsidR="00B605F8">
        <w:t>anställda</w:t>
      </w:r>
      <w:r>
        <w:t>, finansiering, kunskapsöverföring</w:t>
      </w:r>
      <w:r w:rsidR="00CC55D8">
        <w:t xml:space="preserve"> och </w:t>
      </w:r>
      <w:r w:rsidR="00B605F8">
        <w:t xml:space="preserve">forskning i form </w:t>
      </w:r>
      <w:r w:rsidR="009D2348">
        <w:t xml:space="preserve">av </w:t>
      </w:r>
      <w:r>
        <w:t>bibliometriska parametrar.</w:t>
      </w:r>
      <w:r w:rsidR="00325756">
        <w:t xml:space="preserve"> Dessa har </w:t>
      </w:r>
      <w:r w:rsidR="00405B85">
        <w:t xml:space="preserve">där det </w:t>
      </w:r>
      <w:r w:rsidR="00C23B97">
        <w:t>varit</w:t>
      </w:r>
      <w:r w:rsidR="00405B85">
        <w:t xml:space="preserve"> möjligt i </w:t>
      </w:r>
      <w:r w:rsidR="00325756">
        <w:t xml:space="preserve">sin tur delats upp efter ämne, det vill säga </w:t>
      </w:r>
      <w:r w:rsidR="0020511E">
        <w:t xml:space="preserve">arkitektur, Civil Engineering, Communications systems, Computer Science, Electrical Engineering, Environment, fysik, kemi, Life Sciences &amp; </w:t>
      </w:r>
      <w:proofErr w:type="spellStart"/>
      <w:r w:rsidR="0020511E">
        <w:t>Biotechnology</w:t>
      </w:r>
      <w:proofErr w:type="spellEnd"/>
      <w:r w:rsidR="0020511E">
        <w:t xml:space="preserve">, Management of Technology, </w:t>
      </w:r>
      <w:r w:rsidR="00325756">
        <w:t xml:space="preserve">matematik, </w:t>
      </w:r>
      <w:proofErr w:type="spellStart"/>
      <w:r w:rsidR="0020511E">
        <w:t>Mechanical</w:t>
      </w:r>
      <w:proofErr w:type="spellEnd"/>
      <w:r w:rsidR="0020511E">
        <w:t xml:space="preserve"> Engineering, </w:t>
      </w:r>
      <w:proofErr w:type="spellStart"/>
      <w:r w:rsidR="00A82D54">
        <w:t>Microengi</w:t>
      </w:r>
      <w:r w:rsidR="00706692">
        <w:t>n</w:t>
      </w:r>
      <w:r w:rsidR="0020511E">
        <w:t>eering</w:t>
      </w:r>
      <w:proofErr w:type="spellEnd"/>
      <w:r w:rsidR="00A82D54">
        <w:t xml:space="preserve"> </w:t>
      </w:r>
      <w:r w:rsidR="00900C0F">
        <w:t>och</w:t>
      </w:r>
      <w:r w:rsidR="00245607">
        <w:t xml:space="preserve"> övrigt</w:t>
      </w:r>
      <w:r w:rsidR="00900C0F">
        <w:t>.</w:t>
      </w:r>
      <w:r w:rsidR="00820B70">
        <w:rPr>
          <w:rStyle w:val="Fotnotsreferens"/>
        </w:rPr>
        <w:footnoteReference w:id="2"/>
      </w:r>
      <w:r w:rsidR="00900C0F">
        <w:t xml:space="preserve"> Uppgifter finns också om </w:t>
      </w:r>
      <w:r w:rsidR="00405B85">
        <w:t>förvaltning</w:t>
      </w:r>
      <w:r w:rsidR="0020511E">
        <w:t>,</w:t>
      </w:r>
      <w:r w:rsidR="00EA634E">
        <w:t xml:space="preserve"> administration</w:t>
      </w:r>
      <w:r w:rsidR="0020511E">
        <w:t xml:space="preserve"> och teknisk personal</w:t>
      </w:r>
      <w:r w:rsidR="00245607">
        <w:t xml:space="preserve">. </w:t>
      </w:r>
      <w:r w:rsidR="0018697E">
        <w:t>Inom examina inkluderas kandidat</w:t>
      </w:r>
      <w:r w:rsidR="00312FB8">
        <w:t>-</w:t>
      </w:r>
      <w:r w:rsidR="0018697E">
        <w:t>, master</w:t>
      </w:r>
      <w:r w:rsidR="00312FB8">
        <w:t>-</w:t>
      </w:r>
      <w:r w:rsidR="0018697E">
        <w:t>, doktors</w:t>
      </w:r>
      <w:r w:rsidR="00312FB8">
        <w:t>-</w:t>
      </w:r>
      <w:r w:rsidR="0018697E">
        <w:t xml:space="preserve"> och licentiatexamina. En uppdelning efter kön finns</w:t>
      </w:r>
      <w:r w:rsidR="00793B99">
        <w:t>,</w:t>
      </w:r>
      <w:r w:rsidR="0018697E">
        <w:t xml:space="preserve"> </w:t>
      </w:r>
      <w:r w:rsidR="00CC55D8">
        <w:t xml:space="preserve">där det </w:t>
      </w:r>
      <w:r w:rsidR="00273DA3">
        <w:t xml:space="preserve">är </w:t>
      </w:r>
      <w:r w:rsidR="00CC55D8">
        <w:t>möjligt</w:t>
      </w:r>
      <w:r w:rsidR="00793B99">
        <w:t>,</w:t>
      </w:r>
      <w:r w:rsidR="00CC55D8">
        <w:t xml:space="preserve"> </w:t>
      </w:r>
      <w:r w:rsidR="0018697E">
        <w:t>för samtliga områden.</w:t>
      </w:r>
      <w:r w:rsidR="0020511E">
        <w:t xml:space="preserve"> Samtliga aspekter har inte behandlats i denna rapport. </w:t>
      </w:r>
    </w:p>
    <w:p w:rsidR="00561478" w:rsidRDefault="0018697E" w:rsidP="00405B85">
      <w:pPr>
        <w:pStyle w:val="Brdtext"/>
      </w:pPr>
      <w:r>
        <w:t>För KTH</w:t>
      </w:r>
      <w:r w:rsidR="00405B85">
        <w:t>,</w:t>
      </w:r>
      <w:r w:rsidR="00793B99">
        <w:t xml:space="preserve"> liksom för övriga deltagare</w:t>
      </w:r>
      <w:r w:rsidR="00405B85">
        <w:t>,</w:t>
      </w:r>
      <w:r>
        <w:t xml:space="preserve"> var arbetet med att </w:t>
      </w:r>
      <w:r w:rsidR="00405B85">
        <w:t>samla</w:t>
      </w:r>
      <w:r>
        <w:t xml:space="preserve"> in </w:t>
      </w:r>
      <w:r w:rsidR="00312FB8">
        <w:t>underlaget</w:t>
      </w:r>
      <w:r>
        <w:t xml:space="preserve"> förenat med vissa svårigheter.</w:t>
      </w:r>
      <w:r w:rsidR="00561478">
        <w:t xml:space="preserve"> Ibland finns inget data tillgängligt beroende på de centrala administrativa </w:t>
      </w:r>
      <w:r w:rsidR="00900C0F">
        <w:t>stöd</w:t>
      </w:r>
      <w:r w:rsidR="00561478">
        <w:t xml:space="preserve">systemens utformning, </w:t>
      </w:r>
      <w:r w:rsidR="00E94FE2">
        <w:t xml:space="preserve">innehåll, </w:t>
      </w:r>
      <w:r w:rsidR="00561478">
        <w:t>lagstiftning och sekretessregler samt krav från överordnade myndigheter. Inte heller är</w:t>
      </w:r>
      <w:r>
        <w:t xml:space="preserve"> </w:t>
      </w:r>
      <w:r w:rsidR="00561478">
        <w:t>k</w:t>
      </w:r>
      <w:r w:rsidR="00793B99">
        <w:t xml:space="preserve">lassificering </w:t>
      </w:r>
      <w:r w:rsidR="00561478">
        <w:t>en enkel</w:t>
      </w:r>
      <w:r w:rsidR="00793B99">
        <w:t xml:space="preserve"> sak. </w:t>
      </w:r>
      <w:r w:rsidR="00561478">
        <w:t>Vissa lärosäten</w:t>
      </w:r>
      <w:r w:rsidR="00793B99">
        <w:t xml:space="preserve"> har använt</w:t>
      </w:r>
      <w:r w:rsidR="00405B85">
        <w:t xml:space="preserve"> </w:t>
      </w:r>
      <w:r w:rsidR="00793B99">
        <w:t>sig av den befintliga organisationen</w:t>
      </w:r>
      <w:r w:rsidR="00561478">
        <w:t>, som ofta utgår från forskningsområden, som i en del fall såsom EPFL</w:t>
      </w:r>
      <w:r w:rsidR="00793B99">
        <w:t xml:space="preserve"> </w:t>
      </w:r>
      <w:r w:rsidR="000542FA">
        <w:t xml:space="preserve">i </w:t>
      </w:r>
      <w:r w:rsidR="004309C9">
        <w:t>mångt och mycket</w:t>
      </w:r>
      <w:r w:rsidR="000542FA">
        <w:t xml:space="preserve"> </w:t>
      </w:r>
      <w:r w:rsidR="00C23B97">
        <w:t xml:space="preserve">överensstämmer </w:t>
      </w:r>
      <w:r w:rsidR="00793B99">
        <w:t>m</w:t>
      </w:r>
      <w:r w:rsidR="00561478">
        <w:t>ed de ämnen som redovisas</w:t>
      </w:r>
      <w:r w:rsidR="00E94FE2">
        <w:t xml:space="preserve"> enligt</w:t>
      </w:r>
      <w:r w:rsidR="00561478">
        <w:t xml:space="preserve"> ovan. </w:t>
      </w:r>
      <w:r w:rsidR="00793B99">
        <w:t xml:space="preserve">Andra har liksom KTH </w:t>
      </w:r>
      <w:r w:rsidR="00C23B97">
        <w:t xml:space="preserve">i sin inrapportering </w:t>
      </w:r>
      <w:r w:rsidR="00793B99">
        <w:t>utgått från internationella klassificeringsstandarder som hämta</w:t>
      </w:r>
      <w:r w:rsidR="00405B85">
        <w:t>t</w:t>
      </w:r>
      <w:r w:rsidR="00793B99">
        <w:t>s ur centrala administrativa system.</w:t>
      </w:r>
      <w:r w:rsidR="00561478">
        <w:rPr>
          <w:rStyle w:val="Fotnotsreferens"/>
        </w:rPr>
        <w:footnoteReference w:id="3"/>
      </w:r>
      <w:r w:rsidR="00793B99">
        <w:t xml:space="preserve"> </w:t>
      </w:r>
    </w:p>
    <w:p w:rsidR="006E018F" w:rsidRDefault="00E94FE2" w:rsidP="00E94FE2">
      <w:pPr>
        <w:pStyle w:val="Brdtext"/>
      </w:pPr>
      <w:r>
        <w:t>Det är en mindre utmaning</w:t>
      </w:r>
      <w:r w:rsidR="00CF0C55">
        <w:t xml:space="preserve"> att klassa anställda, studenter och examina efter ämnen</w:t>
      </w:r>
      <w:r w:rsidR="00B53957">
        <w:t>, inte minst med tanke på att fler</w:t>
      </w:r>
      <w:r w:rsidR="00305E1C">
        <w:t>a</w:t>
      </w:r>
      <w:r w:rsidR="00B53957">
        <w:t xml:space="preserve"> programutbildningar i praktiken inkluderar flera olika ämnen</w:t>
      </w:r>
      <w:r w:rsidR="00CF0C55">
        <w:t>.</w:t>
      </w:r>
      <w:r w:rsidR="00DE3119" w:rsidRPr="00DE3119">
        <w:t xml:space="preserve"> </w:t>
      </w:r>
      <w:r w:rsidR="00DE3119">
        <w:t xml:space="preserve">Exempelvis </w:t>
      </w:r>
      <w:r w:rsidR="007A45BD">
        <w:t xml:space="preserve">är </w:t>
      </w:r>
      <w:r w:rsidR="00DE3119">
        <w:t xml:space="preserve">matematik </w:t>
      </w:r>
      <w:r w:rsidR="007A45BD">
        <w:t>en given beståndsdel i</w:t>
      </w:r>
      <w:r w:rsidR="00DE3119">
        <w:t xml:space="preserve"> </w:t>
      </w:r>
      <w:r w:rsidR="000E7E31">
        <w:t>en övervägande del</w:t>
      </w:r>
      <w:r w:rsidR="00DE3119">
        <w:t xml:space="preserve"> </w:t>
      </w:r>
      <w:r>
        <w:t>av KTH:s utbildningar</w:t>
      </w:r>
      <w:r w:rsidR="00DE3119">
        <w:t xml:space="preserve">, men flera av lärosätena har i </w:t>
      </w:r>
      <w:r>
        <w:t xml:space="preserve">likhet med KTH </w:t>
      </w:r>
      <w:r w:rsidR="0062654D">
        <w:t xml:space="preserve">i </w:t>
      </w:r>
      <w:r w:rsidR="00DE3119">
        <w:t>det inrapporterade materialet endast inkluderat utbildningsprogram som huvudsakligen är inrikta</w:t>
      </w:r>
      <w:r w:rsidR="000542FA">
        <w:t>de</w:t>
      </w:r>
      <w:r w:rsidR="00DE3119">
        <w:t xml:space="preserve"> på matematik. KTH </w:t>
      </w:r>
      <w:r w:rsidR="00357BF5">
        <w:t xml:space="preserve">har </w:t>
      </w:r>
      <w:r w:rsidR="00DE3119">
        <w:t xml:space="preserve">liksom </w:t>
      </w:r>
      <w:r>
        <w:t>de flesta av de deltagande</w:t>
      </w:r>
      <w:r w:rsidR="00DE3119">
        <w:t xml:space="preserve"> </w:t>
      </w:r>
      <w:r>
        <w:t>universiteten</w:t>
      </w:r>
      <w:r w:rsidR="00AC2C02">
        <w:t xml:space="preserve"> klassa</w:t>
      </w:r>
      <w:r w:rsidR="00357BF5">
        <w:t>t</w:t>
      </w:r>
      <w:r w:rsidR="00AC2C02">
        <w:t xml:space="preserve"> varje enskilt</w:t>
      </w:r>
      <w:r w:rsidR="00DE3119">
        <w:t xml:space="preserve"> utbildningsprogram </w:t>
      </w:r>
      <w:r w:rsidR="00BE6E8C">
        <w:t>enligt</w:t>
      </w:r>
      <w:r w:rsidR="00DE3119">
        <w:t xml:space="preserve"> en enda kod</w:t>
      </w:r>
      <w:r w:rsidR="00360C46">
        <w:t>.</w:t>
      </w:r>
      <w:r w:rsidR="00EC003D">
        <w:t xml:space="preserve"> </w:t>
      </w:r>
      <w:r w:rsidR="0062654D">
        <w:t xml:space="preserve"> </w:t>
      </w:r>
    </w:p>
    <w:p w:rsidR="00E94FE2" w:rsidRDefault="00E94FE2" w:rsidP="00E94FE2">
      <w:pPr>
        <w:pStyle w:val="Brdtext"/>
      </w:pPr>
      <w:r>
        <w:t>Ett problem i denna typ av jämförelser är att en doktorsexamen i Sydkorea inte nödvändigtvis överensstämmer med en utfärdad i Sverige, vissa ex</w:t>
      </w:r>
      <w:r w:rsidR="00360C46">
        <w:t>amina</w:t>
      </w:r>
      <w:r>
        <w:t xml:space="preserve"> har inte heller någon </w:t>
      </w:r>
      <w:r w:rsidR="00360C46">
        <w:t>självklar</w:t>
      </w:r>
      <w:r>
        <w:t xml:space="preserve"> motsvarighet i andra länder (exempelvis teknologie licentiat), olika former av befordringssystem</w:t>
      </w:r>
      <w:r w:rsidR="000E7E31">
        <w:t xml:space="preserve"> eller avsaknad av dessa</w:t>
      </w:r>
      <w:r>
        <w:t xml:space="preserve"> etc. kan också medföra att vissa universitet härav </w:t>
      </w:r>
      <w:r w:rsidR="00732D81">
        <w:t>erhåller</w:t>
      </w:r>
      <w:r>
        <w:t xml:space="preserve"> fler professorer än andra, utan att för den delen ha kompetentare personal.</w:t>
      </w:r>
    </w:p>
    <w:p w:rsidR="006E018F" w:rsidRPr="00BE6E8C" w:rsidRDefault="008C2D34" w:rsidP="00405B85">
      <w:pPr>
        <w:pStyle w:val="Brdtext"/>
      </w:pPr>
      <w:r>
        <w:t xml:space="preserve">Också större omorganisationer, nysatsningar </w:t>
      </w:r>
      <w:r w:rsidR="00CF0C55">
        <w:t xml:space="preserve">eller politiska beslut som att öka antalet </w:t>
      </w:r>
      <w:r w:rsidR="00E94FE2">
        <w:t>utbildningsplats</w:t>
      </w:r>
      <w:r w:rsidR="00732D81">
        <w:t>er</w:t>
      </w:r>
      <w:r w:rsidR="00CF0C55">
        <w:t xml:space="preserve"> eller att universiteten själva valt att antingen utöka eller lägga ned en verksamhet</w:t>
      </w:r>
      <w:r w:rsidR="00305E1C">
        <w:t>/</w:t>
      </w:r>
      <w:r w:rsidR="00BE6E8C">
        <w:t xml:space="preserve"> </w:t>
      </w:r>
      <w:r w:rsidR="00305E1C">
        <w:t>utbildning</w:t>
      </w:r>
      <w:r w:rsidR="00405B85">
        <w:t xml:space="preserve"> </w:t>
      </w:r>
      <w:r w:rsidR="00732D81">
        <w:t>har påverkat</w:t>
      </w:r>
      <w:r w:rsidR="00405B85">
        <w:t xml:space="preserve"> det inrapporterade materialet</w:t>
      </w:r>
      <w:r w:rsidR="00CF0C55">
        <w:t>.</w:t>
      </w:r>
      <w:r w:rsidR="000542FA">
        <w:t xml:space="preserve"> DTU och TUM har</w:t>
      </w:r>
      <w:r w:rsidR="00BE6E8C">
        <w:t xml:space="preserve"> exempelvis</w:t>
      </w:r>
      <w:r w:rsidR="000542FA">
        <w:t xml:space="preserve"> ökat sina utvecklingsplatser avsevärt</w:t>
      </w:r>
      <w:r w:rsidR="00B46C7B">
        <w:t xml:space="preserve"> medan KTH som </w:t>
      </w:r>
      <w:r w:rsidR="003D2667">
        <w:t xml:space="preserve">en </w:t>
      </w:r>
      <w:r w:rsidR="00B46C7B">
        <w:t xml:space="preserve">följd av introducering av studieavgifter </w:t>
      </w:r>
      <w:r w:rsidR="00E572F7">
        <w:t xml:space="preserve">och därmed påföljande neddragning av </w:t>
      </w:r>
      <w:r w:rsidR="003D2667">
        <w:t>utbildningsplatser</w:t>
      </w:r>
      <w:r w:rsidR="00E572F7">
        <w:t xml:space="preserve"> </w:t>
      </w:r>
      <w:r w:rsidR="00B46C7B">
        <w:t>backa</w:t>
      </w:r>
      <w:r w:rsidR="00A75DFD">
        <w:t>t</w:t>
      </w:r>
      <w:r w:rsidR="00B46C7B">
        <w:t xml:space="preserve"> beträffande studenter på avancerad nivå</w:t>
      </w:r>
      <w:r w:rsidR="000542FA">
        <w:t>.</w:t>
      </w:r>
      <w:r w:rsidR="00CF0C55">
        <w:t xml:space="preserve"> </w:t>
      </w:r>
      <w:r w:rsidR="00305E1C">
        <w:t xml:space="preserve">I en del fall har det inte </w:t>
      </w:r>
      <w:r w:rsidR="00732D81">
        <w:t xml:space="preserve">heller </w:t>
      </w:r>
      <w:r w:rsidR="00903A3B">
        <w:t>varit möjligt</w:t>
      </w:r>
      <w:r w:rsidR="00305E1C">
        <w:t xml:space="preserve"> att ta fram något data</w:t>
      </w:r>
      <w:r w:rsidR="00E94FE2">
        <w:t>. KTH har på grund av rådande lagstiftning inte inrapporterat antal</w:t>
      </w:r>
      <w:r w:rsidR="00305E1C">
        <w:t xml:space="preserve"> internationella studenter</w:t>
      </w:r>
      <w:r w:rsidR="00732D81">
        <w:t xml:space="preserve"> per ämne</w:t>
      </w:r>
      <w:r w:rsidR="00305E1C">
        <w:t xml:space="preserve"> och </w:t>
      </w:r>
      <w:r w:rsidR="00E94FE2">
        <w:t>anställ</w:t>
      </w:r>
      <w:r w:rsidR="000E7E31">
        <w:t>d</w:t>
      </w:r>
      <w:r w:rsidR="00E94FE2">
        <w:t>a</w:t>
      </w:r>
      <w:r w:rsidR="00D548DB">
        <w:t xml:space="preserve"> internationella lärare och forskare</w:t>
      </w:r>
      <w:r w:rsidR="00305E1C">
        <w:t>.</w:t>
      </w:r>
      <w:r w:rsidR="002C5BCE">
        <w:t xml:space="preserve"> </w:t>
      </w:r>
      <w:r w:rsidR="00E94FE2">
        <w:lastRenderedPageBreak/>
        <w:t>Waterloo har inte lever</w:t>
      </w:r>
      <w:r w:rsidR="00732D81">
        <w:t>e</w:t>
      </w:r>
      <w:r w:rsidR="00E94FE2">
        <w:t>rat in uppgif</w:t>
      </w:r>
      <w:r w:rsidR="00732D81">
        <w:t>ter om anställda, DT</w:t>
      </w:r>
      <w:r w:rsidR="006E018F">
        <w:t>U</w:t>
      </w:r>
      <w:r w:rsidR="00732D81">
        <w:t xml:space="preserve"> har inte bifogat</w:t>
      </w:r>
      <w:r w:rsidR="00E94FE2">
        <w:t xml:space="preserve"> </w:t>
      </w:r>
      <w:r w:rsidR="006E018F">
        <w:t>ekonomiska uppgifter,</w:t>
      </w:r>
      <w:r w:rsidR="00E94FE2">
        <w:t xml:space="preserve"> </w:t>
      </w:r>
      <w:r w:rsidR="003D78C2">
        <w:t xml:space="preserve">antal internationella studenter </w:t>
      </w:r>
      <w:r w:rsidR="000E7E31">
        <w:t>och i likhet med</w:t>
      </w:r>
      <w:r w:rsidR="003D78C2">
        <w:t xml:space="preserve"> Pohang </w:t>
      </w:r>
      <w:r w:rsidR="000E7E31">
        <w:t xml:space="preserve">ej heller </w:t>
      </w:r>
      <w:r w:rsidR="003D78C2">
        <w:t xml:space="preserve">antal </w:t>
      </w:r>
      <w:r w:rsidR="00E94FE2">
        <w:t xml:space="preserve">kvinnliga anställda. </w:t>
      </w:r>
      <w:r w:rsidR="00F739FD">
        <w:t>Ekonomiska data saknas också för Waterloo, Milano och Pohang.</w:t>
      </w:r>
      <w:r w:rsidR="00A75DFD">
        <w:t xml:space="preserve"> </w:t>
      </w:r>
      <w:r w:rsidR="00E572F7">
        <w:t>Endast ett fåtal universitet har</w:t>
      </w:r>
      <w:r w:rsidR="00A75DFD">
        <w:t xml:space="preserve"> levererat in data för patent och antal forskningskontrakt. </w:t>
      </w:r>
    </w:p>
    <w:p w:rsidR="00E94FE2" w:rsidRDefault="00E94FE2" w:rsidP="00E94FE2">
      <w:pPr>
        <w:pStyle w:val="Brdtext"/>
      </w:pPr>
      <w:r>
        <w:t>För KTH:s del har samtliga data avseende fakultet och antal anställda hämtats ur HR+ och basera</w:t>
      </w:r>
      <w:r w:rsidR="000E7E31">
        <w:t>t</w:t>
      </w:r>
      <w:r>
        <w:t>s på SCB klas</w:t>
      </w:r>
      <w:r w:rsidR="000E7E31">
        <w:t xml:space="preserve">sificering som är identisk med </w:t>
      </w:r>
      <w:r>
        <w:t>en internationell standard, det vill säga</w:t>
      </w:r>
      <w:r>
        <w:rPr>
          <w:rFonts w:cs="Adobe Garamond Pro"/>
          <w:color w:val="000000"/>
          <w:sz w:val="23"/>
          <w:szCs w:val="23"/>
        </w:rPr>
        <w:t xml:space="preserve"> OECD:s klassifikation över forsk</w:t>
      </w:r>
      <w:r>
        <w:rPr>
          <w:rFonts w:cs="Adobe Garamond Pro"/>
          <w:color w:val="000000"/>
          <w:sz w:val="23"/>
          <w:szCs w:val="23"/>
        </w:rPr>
        <w:softHyphen/>
        <w:t xml:space="preserve">ningsämnen </w:t>
      </w:r>
      <w:proofErr w:type="spellStart"/>
      <w:r>
        <w:rPr>
          <w:rFonts w:cs="Adobe Garamond Pro"/>
          <w:i/>
          <w:iCs/>
          <w:color w:val="000000"/>
          <w:sz w:val="23"/>
          <w:szCs w:val="23"/>
        </w:rPr>
        <w:t>Field</w:t>
      </w:r>
      <w:proofErr w:type="spellEnd"/>
      <w:r>
        <w:rPr>
          <w:rFonts w:cs="Adobe Garamond Pro"/>
          <w:i/>
          <w:iCs/>
          <w:color w:val="000000"/>
          <w:sz w:val="23"/>
          <w:szCs w:val="23"/>
        </w:rPr>
        <w:t xml:space="preserve"> of Science and Technology (FOS) </w:t>
      </w:r>
      <w:proofErr w:type="spellStart"/>
      <w:r>
        <w:rPr>
          <w:rFonts w:cs="Adobe Garamond Pro"/>
          <w:i/>
          <w:iCs/>
          <w:color w:val="000000"/>
          <w:sz w:val="23"/>
          <w:szCs w:val="23"/>
        </w:rPr>
        <w:t>Classification</w:t>
      </w:r>
      <w:proofErr w:type="spellEnd"/>
      <w:r>
        <w:rPr>
          <w:rFonts w:cs="Adobe Garamond Pro"/>
          <w:i/>
          <w:iCs/>
          <w:color w:val="000000"/>
          <w:sz w:val="23"/>
          <w:szCs w:val="23"/>
        </w:rPr>
        <w:t xml:space="preserve"> in the </w:t>
      </w:r>
      <w:proofErr w:type="spellStart"/>
      <w:r>
        <w:rPr>
          <w:rFonts w:cs="Adobe Garamond Pro"/>
          <w:i/>
          <w:iCs/>
          <w:color w:val="000000"/>
          <w:sz w:val="23"/>
          <w:szCs w:val="23"/>
        </w:rPr>
        <w:t>Fras</w:t>
      </w:r>
      <w:r>
        <w:rPr>
          <w:rFonts w:cs="Adobe Garamond Pro"/>
          <w:i/>
          <w:iCs/>
          <w:color w:val="000000"/>
          <w:sz w:val="23"/>
          <w:szCs w:val="23"/>
        </w:rPr>
        <w:softHyphen/>
        <w:t>cati</w:t>
      </w:r>
      <w:proofErr w:type="spellEnd"/>
      <w:r>
        <w:rPr>
          <w:rFonts w:cs="Adobe Garamond Pro"/>
          <w:i/>
          <w:iCs/>
          <w:color w:val="000000"/>
          <w:sz w:val="23"/>
          <w:szCs w:val="23"/>
        </w:rPr>
        <w:t xml:space="preserve"> Manual</w:t>
      </w:r>
      <w:r>
        <w:rPr>
          <w:rFonts w:cs="Adobe Garamond Pro"/>
          <w:color w:val="000000"/>
          <w:sz w:val="23"/>
          <w:szCs w:val="23"/>
        </w:rPr>
        <w:t>.</w:t>
      </w:r>
      <w:r w:rsidR="003B2844">
        <w:t xml:space="preserve"> Ekonomisk</w:t>
      </w:r>
      <w:r>
        <w:t xml:space="preserve"> data har hämtats ur Agresso och baseras även den på SCB:s klassificering.</w:t>
      </w:r>
      <w:r w:rsidR="0040578C">
        <w:t xml:space="preserve"> Klassificeringen har på hela taget fungerat bra, undantaget är </w:t>
      </w:r>
      <w:r w:rsidR="003D2CE5">
        <w:t xml:space="preserve">att </w:t>
      </w:r>
      <w:r w:rsidR="0040578C">
        <w:t>KTH själva f</w:t>
      </w:r>
      <w:r w:rsidR="007F3DCF">
        <w:t>elakt</w:t>
      </w:r>
      <w:r w:rsidR="0040578C">
        <w:t>igen klassat arkite</w:t>
      </w:r>
      <w:r w:rsidR="00A41113">
        <w:t>k</w:t>
      </w:r>
      <w:r w:rsidR="0040578C">
        <w:t xml:space="preserve">tur som samhällsbyggnad och att </w:t>
      </w:r>
      <w:r w:rsidR="00765EF7">
        <w:t>Computer Science</w:t>
      </w:r>
      <w:r w:rsidR="0040578C">
        <w:t xml:space="preserve"> och </w:t>
      </w:r>
      <w:r w:rsidR="00A054FF">
        <w:t>Communication Systems</w:t>
      </w:r>
      <w:r w:rsidR="0040578C">
        <w:t xml:space="preserve"> återfinns under samma kod.</w:t>
      </w:r>
      <w:r>
        <w:t xml:space="preserve"> I samband med arbetet klassades samtliga av KTH:s utbildningsprogram 2007-2013 i enlighet med SCB:s modell</w:t>
      </w:r>
      <w:r w:rsidR="00765EF7">
        <w:t>, dock gjordes skillnad mellan Computer Science</w:t>
      </w:r>
      <w:r w:rsidR="00A054FF">
        <w:t xml:space="preserve"> och Communication Systems</w:t>
      </w:r>
      <w:r>
        <w:t xml:space="preserve">. </w:t>
      </w:r>
      <w:r w:rsidR="00874EDB">
        <w:t xml:space="preserve">Samtliga av KTH:s femåriga program har i syfte att möjliggöra en rättvisande jämförelse delats upp i enlighet med tre plus två. Samtliga uppgifter i rapporten avser helårsstudenter och helårsanställda. I Bilaga 1 finns en förteckning </w:t>
      </w:r>
      <w:r w:rsidR="00A41113">
        <w:t>över</w:t>
      </w:r>
      <w:r w:rsidR="00874EDB">
        <w:t xml:space="preserve"> </w:t>
      </w:r>
      <w:r w:rsidR="007F3DCF">
        <w:t xml:space="preserve">de </w:t>
      </w:r>
      <w:r w:rsidR="00874EDB">
        <w:t>definitioner</w:t>
      </w:r>
      <w:r w:rsidR="007F3DCF">
        <w:t xml:space="preserve"> som an</w:t>
      </w:r>
      <w:r w:rsidR="00765EF7">
        <w:t>v</w:t>
      </w:r>
      <w:r w:rsidR="007F3DCF">
        <w:t>änts</w:t>
      </w:r>
      <w:r w:rsidR="00874EDB">
        <w:t xml:space="preserve">. </w:t>
      </w:r>
    </w:p>
    <w:p w:rsidR="00E94FE2" w:rsidRDefault="00E94FE2" w:rsidP="00405B85">
      <w:pPr>
        <w:pStyle w:val="Brdtext"/>
      </w:pPr>
      <w:r>
        <w:t xml:space="preserve">I samtliga tabeller redovisas </w:t>
      </w:r>
      <w:r w:rsidR="00DC71BB">
        <w:t>genomsnittet</w:t>
      </w:r>
      <w:r>
        <w:t xml:space="preserve"> för perioden 2007-2013, vilket syftar till att i görligaste mån undvika allt för stora skiftningar i resultatet. </w:t>
      </w:r>
      <w:r w:rsidR="003D2667">
        <w:t xml:space="preserve">I </w:t>
      </w:r>
      <w:r w:rsidR="003D2CE5">
        <w:t xml:space="preserve">tabellerna redovisas resultatet, beroende på relevans, </w:t>
      </w:r>
      <w:r w:rsidR="003D2667">
        <w:t>antigen via storlek eller bokstavsordning.</w:t>
      </w:r>
    </w:p>
    <w:p w:rsidR="001862CF" w:rsidRDefault="00E94FE2" w:rsidP="00405B85">
      <w:pPr>
        <w:pStyle w:val="Brdtext"/>
      </w:pPr>
      <w:r>
        <w:t xml:space="preserve">Sammantaget </w:t>
      </w:r>
      <w:r w:rsidR="00CF0C55">
        <w:t xml:space="preserve">medför </w:t>
      </w:r>
      <w:r>
        <w:t xml:space="preserve">detta </w:t>
      </w:r>
      <w:r w:rsidR="00CF0C55">
        <w:t>att man måste beakta utfallet med viss försiktighet, men ger ändå på hela taget en god uppfattning om respektive universitets</w:t>
      </w:r>
      <w:r w:rsidR="000542FA">
        <w:t xml:space="preserve"> storlek,</w:t>
      </w:r>
      <w:r w:rsidR="00CF0C55">
        <w:t xml:space="preserve"> ämnessammansättning</w:t>
      </w:r>
      <w:r w:rsidR="000542FA">
        <w:t>, struktur samt styrkor och svagheter</w:t>
      </w:r>
      <w:r w:rsidR="00CF0C55">
        <w:t xml:space="preserve">. </w:t>
      </w:r>
    </w:p>
    <w:p w:rsidR="00B605F8" w:rsidRDefault="00B605F8" w:rsidP="00151C1F">
      <w:pPr>
        <w:pStyle w:val="Brdtext"/>
      </w:pPr>
    </w:p>
    <w:p w:rsidR="003F5F33" w:rsidRPr="003F5F33" w:rsidRDefault="003F5F33">
      <w:r w:rsidRPr="003F5F33">
        <w:br w:type="page"/>
      </w:r>
    </w:p>
    <w:p w:rsidR="003F5F33" w:rsidRPr="003F5F33" w:rsidRDefault="003F5F33" w:rsidP="001741B3"/>
    <w:p w:rsidR="00726E57" w:rsidRDefault="00B87B08" w:rsidP="00EC003D">
      <w:pPr>
        <w:pStyle w:val="Rubrik1"/>
      </w:pPr>
      <w:bookmarkStart w:id="2" w:name="_Toc447110392"/>
      <w:r w:rsidRPr="00EC003D">
        <w:t>Utbildning</w:t>
      </w:r>
      <w:bookmarkEnd w:id="2"/>
    </w:p>
    <w:p w:rsidR="003F27FA" w:rsidRPr="003F27FA" w:rsidRDefault="00EC003D" w:rsidP="003F27FA">
      <w:pPr>
        <w:pStyle w:val="Rubrik2"/>
      </w:pPr>
      <w:bookmarkStart w:id="3" w:name="_Toc447110393"/>
      <w:r>
        <w:t>Antal</w:t>
      </w:r>
      <w:r w:rsidR="003F27FA">
        <w:t xml:space="preserve"> studenter</w:t>
      </w:r>
      <w:bookmarkEnd w:id="3"/>
    </w:p>
    <w:p w:rsidR="00772ACB" w:rsidRDefault="00772ACB" w:rsidP="00E62CAD">
      <w:pPr>
        <w:pStyle w:val="Rubrik4"/>
      </w:pPr>
      <w:r>
        <w:t>Genomsnittligt antal studenter 2007-2013</w:t>
      </w:r>
    </w:p>
    <w:tbl>
      <w:tblPr>
        <w:tblStyle w:val="Tabellrutnt"/>
        <w:tblW w:w="9315" w:type="dxa"/>
        <w:tblLook w:val="04A0" w:firstRow="1" w:lastRow="0" w:firstColumn="1" w:lastColumn="0" w:noHBand="0" w:noVBand="1"/>
      </w:tblPr>
      <w:tblGrid>
        <w:gridCol w:w="1210"/>
        <w:gridCol w:w="1347"/>
        <w:gridCol w:w="1518"/>
        <w:gridCol w:w="1157"/>
        <w:gridCol w:w="1566"/>
        <w:gridCol w:w="1116"/>
        <w:gridCol w:w="1773"/>
      </w:tblGrid>
      <w:tr w:rsidR="00E84C77" w:rsidRPr="00EA0392" w:rsidTr="00EC003D">
        <w:trPr>
          <w:trHeight w:val="288"/>
        </w:trPr>
        <w:tc>
          <w:tcPr>
            <w:tcW w:w="1182" w:type="dxa"/>
            <w:noWrap/>
            <w:hideMark/>
          </w:tcPr>
          <w:p w:rsidR="00EA0392" w:rsidRPr="00666F82" w:rsidRDefault="00EA0392" w:rsidP="00666F82">
            <w:pPr>
              <w:rPr>
                <w:b/>
              </w:rPr>
            </w:pPr>
            <w:r w:rsidRPr="00666F82">
              <w:rPr>
                <w:b/>
              </w:rPr>
              <w:t>Lärosäte</w:t>
            </w:r>
          </w:p>
        </w:tc>
        <w:tc>
          <w:tcPr>
            <w:tcW w:w="1275" w:type="dxa"/>
            <w:noWrap/>
            <w:hideMark/>
          </w:tcPr>
          <w:p w:rsidR="00EA0392" w:rsidRPr="00666F82" w:rsidRDefault="00EA0392" w:rsidP="00666F82">
            <w:pPr>
              <w:rPr>
                <w:b/>
              </w:rPr>
            </w:pPr>
            <w:r w:rsidRPr="00666F82">
              <w:rPr>
                <w:b/>
              </w:rPr>
              <w:t>Studenter</w:t>
            </w:r>
          </w:p>
        </w:tc>
        <w:tc>
          <w:tcPr>
            <w:tcW w:w="1435" w:type="dxa"/>
            <w:noWrap/>
            <w:hideMark/>
          </w:tcPr>
          <w:p w:rsidR="00EA0392" w:rsidRPr="00666F82" w:rsidRDefault="00CA05DF" w:rsidP="00666F82">
            <w:pPr>
              <w:rPr>
                <w:b/>
              </w:rPr>
            </w:pPr>
            <w:r>
              <w:rPr>
                <w:b/>
              </w:rPr>
              <w:t>Förändring</w:t>
            </w:r>
          </w:p>
        </w:tc>
        <w:tc>
          <w:tcPr>
            <w:tcW w:w="1097" w:type="dxa"/>
            <w:noWrap/>
            <w:hideMark/>
          </w:tcPr>
          <w:p w:rsidR="00EA0392" w:rsidRPr="00666F82" w:rsidRDefault="00EA0392" w:rsidP="00666F82">
            <w:pPr>
              <w:rPr>
                <w:b/>
              </w:rPr>
            </w:pPr>
            <w:r w:rsidRPr="00666F82">
              <w:rPr>
                <w:b/>
              </w:rPr>
              <w:t>Kvinnor</w:t>
            </w:r>
          </w:p>
        </w:tc>
        <w:tc>
          <w:tcPr>
            <w:tcW w:w="1566" w:type="dxa"/>
            <w:noWrap/>
            <w:hideMark/>
          </w:tcPr>
          <w:p w:rsidR="00EA0392" w:rsidRPr="00666F82" w:rsidRDefault="00EC003D" w:rsidP="00666F82">
            <w:pPr>
              <w:rPr>
                <w:b/>
              </w:rPr>
            </w:pPr>
            <w:r>
              <w:rPr>
                <w:b/>
              </w:rPr>
              <w:t>Förändring</w:t>
            </w:r>
          </w:p>
        </w:tc>
        <w:tc>
          <w:tcPr>
            <w:tcW w:w="1059" w:type="dxa"/>
            <w:noWrap/>
            <w:hideMark/>
          </w:tcPr>
          <w:p w:rsidR="00EA0392" w:rsidRPr="00666F82" w:rsidRDefault="00EA0392" w:rsidP="00666F82">
            <w:pPr>
              <w:rPr>
                <w:b/>
              </w:rPr>
            </w:pPr>
            <w:r w:rsidRPr="00666F82">
              <w:rPr>
                <w:b/>
              </w:rPr>
              <w:t>Andel kvinnor</w:t>
            </w:r>
          </w:p>
        </w:tc>
        <w:tc>
          <w:tcPr>
            <w:tcW w:w="1701" w:type="dxa"/>
            <w:noWrap/>
            <w:hideMark/>
          </w:tcPr>
          <w:p w:rsidR="00EA0392" w:rsidRPr="00666F82" w:rsidRDefault="00EA0392" w:rsidP="003D4F3F">
            <w:pPr>
              <w:rPr>
                <w:b/>
              </w:rPr>
            </w:pPr>
            <w:r w:rsidRPr="00666F82">
              <w:rPr>
                <w:b/>
              </w:rPr>
              <w:t xml:space="preserve">Antal studenter per </w:t>
            </w:r>
            <w:r w:rsidR="003D4F3F">
              <w:rPr>
                <w:b/>
              </w:rPr>
              <w:t xml:space="preserve">forskande och </w:t>
            </w:r>
            <w:r w:rsidRPr="00666F82">
              <w:rPr>
                <w:b/>
              </w:rPr>
              <w:t>undervisande personal</w:t>
            </w:r>
          </w:p>
        </w:tc>
      </w:tr>
      <w:tr w:rsidR="00E84C77" w:rsidRPr="00EA0392" w:rsidTr="00EC003D">
        <w:trPr>
          <w:trHeight w:val="288"/>
        </w:trPr>
        <w:tc>
          <w:tcPr>
            <w:tcW w:w="1182" w:type="dxa"/>
            <w:noWrap/>
            <w:hideMark/>
          </w:tcPr>
          <w:p w:rsidR="00EA0392" w:rsidRPr="00EA0392" w:rsidRDefault="00EA0392" w:rsidP="00666F82">
            <w:r w:rsidRPr="00EA0392">
              <w:t>Milano</w:t>
            </w:r>
          </w:p>
        </w:tc>
        <w:tc>
          <w:tcPr>
            <w:tcW w:w="1275" w:type="dxa"/>
            <w:noWrap/>
            <w:hideMark/>
          </w:tcPr>
          <w:p w:rsidR="00EA0392" w:rsidRPr="00EA0392" w:rsidRDefault="00EA0392" w:rsidP="00CA05DF">
            <w:pPr>
              <w:jc w:val="right"/>
            </w:pPr>
            <w:r w:rsidRPr="00EA0392">
              <w:t>31324</w:t>
            </w:r>
          </w:p>
        </w:tc>
        <w:tc>
          <w:tcPr>
            <w:tcW w:w="1435" w:type="dxa"/>
            <w:noWrap/>
            <w:hideMark/>
          </w:tcPr>
          <w:p w:rsidR="00EA0392" w:rsidRPr="00EA0392" w:rsidRDefault="00EA0392" w:rsidP="00CA05DF">
            <w:pPr>
              <w:jc w:val="right"/>
            </w:pPr>
            <w:r w:rsidRPr="00EA0392">
              <w:t>3.2%</w:t>
            </w:r>
          </w:p>
        </w:tc>
        <w:tc>
          <w:tcPr>
            <w:tcW w:w="1097" w:type="dxa"/>
            <w:noWrap/>
            <w:hideMark/>
          </w:tcPr>
          <w:p w:rsidR="00EA0392" w:rsidRPr="00EA0392" w:rsidRDefault="00EA0392" w:rsidP="00CA05DF">
            <w:pPr>
              <w:jc w:val="right"/>
            </w:pPr>
            <w:r w:rsidRPr="00EA0392">
              <w:t>10915</w:t>
            </w:r>
          </w:p>
        </w:tc>
        <w:tc>
          <w:tcPr>
            <w:tcW w:w="1566" w:type="dxa"/>
            <w:noWrap/>
            <w:hideMark/>
          </w:tcPr>
          <w:p w:rsidR="00EA0392" w:rsidRPr="00EA0392" w:rsidRDefault="00EA0392" w:rsidP="00CA05DF">
            <w:pPr>
              <w:jc w:val="right"/>
            </w:pPr>
            <w:r w:rsidRPr="00EA0392">
              <w:t>3.5%</w:t>
            </w:r>
          </w:p>
        </w:tc>
        <w:tc>
          <w:tcPr>
            <w:tcW w:w="1059" w:type="dxa"/>
            <w:noWrap/>
            <w:hideMark/>
          </w:tcPr>
          <w:p w:rsidR="00EA0392" w:rsidRPr="00EA0392" w:rsidRDefault="00EA0392" w:rsidP="00CA05DF">
            <w:pPr>
              <w:jc w:val="right"/>
            </w:pPr>
            <w:r w:rsidRPr="00EA0392">
              <w:t>35%</w:t>
            </w:r>
          </w:p>
        </w:tc>
        <w:tc>
          <w:tcPr>
            <w:tcW w:w="1701" w:type="dxa"/>
            <w:noWrap/>
            <w:hideMark/>
          </w:tcPr>
          <w:p w:rsidR="00EA0392" w:rsidRPr="00EA0392" w:rsidRDefault="00EA0392" w:rsidP="00CA05DF">
            <w:pPr>
              <w:jc w:val="right"/>
            </w:pPr>
            <w:r w:rsidRPr="00EA0392">
              <w:t>9.3</w:t>
            </w:r>
          </w:p>
        </w:tc>
      </w:tr>
      <w:tr w:rsidR="00E84C77" w:rsidRPr="00EA0392" w:rsidTr="00EC003D">
        <w:trPr>
          <w:trHeight w:val="288"/>
        </w:trPr>
        <w:tc>
          <w:tcPr>
            <w:tcW w:w="1182" w:type="dxa"/>
            <w:noWrap/>
            <w:hideMark/>
          </w:tcPr>
          <w:p w:rsidR="00EA0392" w:rsidRPr="00EA0392" w:rsidRDefault="00EA0392" w:rsidP="00666F82">
            <w:r w:rsidRPr="00EA0392">
              <w:t>TUM</w:t>
            </w:r>
          </w:p>
        </w:tc>
        <w:tc>
          <w:tcPr>
            <w:tcW w:w="1275" w:type="dxa"/>
            <w:noWrap/>
            <w:hideMark/>
          </w:tcPr>
          <w:p w:rsidR="00EA0392" w:rsidRPr="00EA0392" w:rsidRDefault="00EA0392" w:rsidP="00CA05DF">
            <w:pPr>
              <w:jc w:val="right"/>
            </w:pPr>
            <w:r w:rsidRPr="00EA0392">
              <w:t>27860</w:t>
            </w:r>
          </w:p>
        </w:tc>
        <w:tc>
          <w:tcPr>
            <w:tcW w:w="1435" w:type="dxa"/>
            <w:noWrap/>
            <w:hideMark/>
          </w:tcPr>
          <w:p w:rsidR="00EA0392" w:rsidRPr="00EA0392" w:rsidRDefault="00EA0392" w:rsidP="00CA05DF">
            <w:pPr>
              <w:jc w:val="right"/>
            </w:pPr>
            <w:r w:rsidRPr="00EA0392">
              <w:t>7.7%</w:t>
            </w:r>
          </w:p>
        </w:tc>
        <w:tc>
          <w:tcPr>
            <w:tcW w:w="1097" w:type="dxa"/>
            <w:noWrap/>
            <w:hideMark/>
          </w:tcPr>
          <w:p w:rsidR="00EA0392" w:rsidRPr="00EA0392" w:rsidRDefault="00EA0392" w:rsidP="00CA05DF">
            <w:pPr>
              <w:jc w:val="right"/>
            </w:pPr>
            <w:r w:rsidRPr="00EA0392">
              <w:t>9050</w:t>
            </w:r>
          </w:p>
        </w:tc>
        <w:tc>
          <w:tcPr>
            <w:tcW w:w="1566" w:type="dxa"/>
            <w:noWrap/>
            <w:hideMark/>
          </w:tcPr>
          <w:p w:rsidR="00EA0392" w:rsidRPr="00EA0392" w:rsidRDefault="00EA0392" w:rsidP="00CA05DF">
            <w:pPr>
              <w:jc w:val="right"/>
            </w:pPr>
            <w:r w:rsidRPr="00EA0392">
              <w:t>8.5%</w:t>
            </w:r>
          </w:p>
        </w:tc>
        <w:tc>
          <w:tcPr>
            <w:tcW w:w="1059" w:type="dxa"/>
            <w:noWrap/>
            <w:hideMark/>
          </w:tcPr>
          <w:p w:rsidR="00EA0392" w:rsidRPr="00EA0392" w:rsidRDefault="00EA0392" w:rsidP="00CA05DF">
            <w:pPr>
              <w:jc w:val="right"/>
            </w:pPr>
            <w:r w:rsidRPr="00EA0392">
              <w:t>32%</w:t>
            </w:r>
          </w:p>
        </w:tc>
        <w:tc>
          <w:tcPr>
            <w:tcW w:w="1701" w:type="dxa"/>
            <w:noWrap/>
            <w:hideMark/>
          </w:tcPr>
          <w:p w:rsidR="00EA0392" w:rsidRPr="00EA0392" w:rsidRDefault="00EA0392" w:rsidP="00CA05DF">
            <w:pPr>
              <w:jc w:val="right"/>
            </w:pPr>
            <w:r w:rsidRPr="00EA0392">
              <w:t>7.3</w:t>
            </w:r>
          </w:p>
        </w:tc>
      </w:tr>
      <w:tr w:rsidR="00E84C77" w:rsidRPr="00EA0392" w:rsidTr="00EC003D">
        <w:trPr>
          <w:trHeight w:val="288"/>
        </w:trPr>
        <w:tc>
          <w:tcPr>
            <w:tcW w:w="1182" w:type="dxa"/>
            <w:noWrap/>
            <w:hideMark/>
          </w:tcPr>
          <w:p w:rsidR="00EA0392" w:rsidRPr="00EA0392" w:rsidRDefault="00EA0392" w:rsidP="00666F82">
            <w:r w:rsidRPr="00EA0392">
              <w:t>Waterloo</w:t>
            </w:r>
          </w:p>
        </w:tc>
        <w:tc>
          <w:tcPr>
            <w:tcW w:w="1275" w:type="dxa"/>
            <w:noWrap/>
            <w:hideMark/>
          </w:tcPr>
          <w:p w:rsidR="00EA0392" w:rsidRPr="00EA0392" w:rsidRDefault="00EA0392" w:rsidP="00CA05DF">
            <w:pPr>
              <w:jc w:val="right"/>
            </w:pPr>
            <w:r w:rsidRPr="00EA0392">
              <w:t>21295</w:t>
            </w:r>
          </w:p>
        </w:tc>
        <w:tc>
          <w:tcPr>
            <w:tcW w:w="1435" w:type="dxa"/>
            <w:noWrap/>
            <w:hideMark/>
          </w:tcPr>
          <w:p w:rsidR="00EA0392" w:rsidRPr="00EA0392" w:rsidRDefault="00EA0392" w:rsidP="00CA05DF">
            <w:pPr>
              <w:jc w:val="right"/>
            </w:pPr>
            <w:r w:rsidRPr="00EA0392">
              <w:t>4.2%</w:t>
            </w:r>
          </w:p>
        </w:tc>
        <w:tc>
          <w:tcPr>
            <w:tcW w:w="1097" w:type="dxa"/>
            <w:noWrap/>
            <w:hideMark/>
          </w:tcPr>
          <w:p w:rsidR="00EA0392" w:rsidRPr="00EA0392" w:rsidRDefault="00EA0392" w:rsidP="00CA05DF">
            <w:pPr>
              <w:jc w:val="right"/>
            </w:pPr>
            <w:r w:rsidRPr="00EA0392">
              <w:t>7344</w:t>
            </w:r>
          </w:p>
        </w:tc>
        <w:tc>
          <w:tcPr>
            <w:tcW w:w="1566" w:type="dxa"/>
            <w:noWrap/>
            <w:hideMark/>
          </w:tcPr>
          <w:p w:rsidR="00EA0392" w:rsidRPr="00EA0392" w:rsidRDefault="00EA0392" w:rsidP="00CA05DF">
            <w:pPr>
              <w:jc w:val="right"/>
            </w:pPr>
            <w:r w:rsidRPr="00EA0392">
              <w:t>5.3%</w:t>
            </w:r>
          </w:p>
        </w:tc>
        <w:tc>
          <w:tcPr>
            <w:tcW w:w="1059" w:type="dxa"/>
            <w:noWrap/>
            <w:hideMark/>
          </w:tcPr>
          <w:p w:rsidR="00EA0392" w:rsidRPr="00EA0392" w:rsidRDefault="00EA0392" w:rsidP="00CA05DF">
            <w:pPr>
              <w:jc w:val="right"/>
            </w:pPr>
            <w:r w:rsidRPr="00EA0392">
              <w:t>34%</w:t>
            </w:r>
          </w:p>
        </w:tc>
        <w:tc>
          <w:tcPr>
            <w:tcW w:w="1701" w:type="dxa"/>
            <w:noWrap/>
            <w:hideMark/>
          </w:tcPr>
          <w:p w:rsidR="00EA0392" w:rsidRPr="00EA0392" w:rsidRDefault="00F53339" w:rsidP="00CA05DF">
            <w:pPr>
              <w:jc w:val="right"/>
            </w:pPr>
            <w:r>
              <w:t>…</w:t>
            </w:r>
          </w:p>
        </w:tc>
      </w:tr>
      <w:tr w:rsidR="00E84C77" w:rsidRPr="00EA0392" w:rsidTr="00EC003D">
        <w:trPr>
          <w:trHeight w:val="288"/>
        </w:trPr>
        <w:tc>
          <w:tcPr>
            <w:tcW w:w="1182" w:type="dxa"/>
            <w:noWrap/>
            <w:hideMark/>
          </w:tcPr>
          <w:p w:rsidR="00EA0392" w:rsidRPr="00EA0392" w:rsidRDefault="00EA0392" w:rsidP="00666F82">
            <w:r w:rsidRPr="00EA0392">
              <w:t>Delft</w:t>
            </w:r>
          </w:p>
        </w:tc>
        <w:tc>
          <w:tcPr>
            <w:tcW w:w="1275" w:type="dxa"/>
            <w:noWrap/>
            <w:hideMark/>
          </w:tcPr>
          <w:p w:rsidR="00EA0392" w:rsidRPr="00EA0392" w:rsidRDefault="00EA0392" w:rsidP="00CA05DF">
            <w:pPr>
              <w:jc w:val="right"/>
            </w:pPr>
            <w:r w:rsidRPr="00EA0392">
              <w:t>18378</w:t>
            </w:r>
          </w:p>
        </w:tc>
        <w:tc>
          <w:tcPr>
            <w:tcW w:w="1435" w:type="dxa"/>
            <w:noWrap/>
            <w:hideMark/>
          </w:tcPr>
          <w:p w:rsidR="00EA0392" w:rsidRPr="00EA0392" w:rsidRDefault="00EA0392" w:rsidP="00CA05DF">
            <w:pPr>
              <w:jc w:val="right"/>
            </w:pPr>
            <w:r w:rsidRPr="00EA0392">
              <w:t>3.7%</w:t>
            </w:r>
          </w:p>
        </w:tc>
        <w:tc>
          <w:tcPr>
            <w:tcW w:w="1097" w:type="dxa"/>
            <w:noWrap/>
            <w:hideMark/>
          </w:tcPr>
          <w:p w:rsidR="00EA0392" w:rsidRPr="00EA0392" w:rsidRDefault="00EA0392" w:rsidP="00CA05DF">
            <w:pPr>
              <w:jc w:val="right"/>
            </w:pPr>
            <w:r w:rsidRPr="00EA0392">
              <w:t>4052</w:t>
            </w:r>
          </w:p>
        </w:tc>
        <w:tc>
          <w:tcPr>
            <w:tcW w:w="1566" w:type="dxa"/>
            <w:noWrap/>
            <w:hideMark/>
          </w:tcPr>
          <w:p w:rsidR="00EA0392" w:rsidRPr="00EA0392" w:rsidRDefault="00EA0392" w:rsidP="00CA05DF">
            <w:pPr>
              <w:jc w:val="right"/>
            </w:pPr>
            <w:r w:rsidRPr="00EA0392">
              <w:t>6.4%</w:t>
            </w:r>
          </w:p>
        </w:tc>
        <w:tc>
          <w:tcPr>
            <w:tcW w:w="1059" w:type="dxa"/>
            <w:noWrap/>
            <w:hideMark/>
          </w:tcPr>
          <w:p w:rsidR="00EA0392" w:rsidRPr="00EA0392" w:rsidRDefault="00EA0392" w:rsidP="00CA05DF">
            <w:pPr>
              <w:jc w:val="right"/>
            </w:pPr>
            <w:r w:rsidRPr="00EA0392">
              <w:t>22%</w:t>
            </w:r>
          </w:p>
        </w:tc>
        <w:tc>
          <w:tcPr>
            <w:tcW w:w="1701" w:type="dxa"/>
            <w:noWrap/>
            <w:hideMark/>
          </w:tcPr>
          <w:p w:rsidR="00EA0392" w:rsidRPr="00EA0392" w:rsidRDefault="00EA0392" w:rsidP="00CA05DF">
            <w:pPr>
              <w:jc w:val="right"/>
            </w:pPr>
            <w:r w:rsidRPr="00EA0392">
              <w:t>7.2</w:t>
            </w:r>
          </w:p>
        </w:tc>
      </w:tr>
      <w:tr w:rsidR="00E84C77" w:rsidRPr="00EA0392" w:rsidTr="00EC003D">
        <w:trPr>
          <w:trHeight w:val="288"/>
        </w:trPr>
        <w:tc>
          <w:tcPr>
            <w:tcW w:w="1182" w:type="dxa"/>
            <w:noWrap/>
            <w:hideMark/>
          </w:tcPr>
          <w:p w:rsidR="00EA0392" w:rsidRPr="00EA0392" w:rsidRDefault="00EA0392" w:rsidP="00666F82">
            <w:r w:rsidRPr="00EA0392">
              <w:t>ETH</w:t>
            </w:r>
          </w:p>
        </w:tc>
        <w:tc>
          <w:tcPr>
            <w:tcW w:w="1275" w:type="dxa"/>
            <w:noWrap/>
            <w:hideMark/>
          </w:tcPr>
          <w:p w:rsidR="00EA0392" w:rsidRPr="00EA0392" w:rsidRDefault="00EA0392" w:rsidP="00CA05DF">
            <w:pPr>
              <w:jc w:val="right"/>
            </w:pPr>
            <w:r w:rsidRPr="00EA0392">
              <w:t>16603</w:t>
            </w:r>
          </w:p>
        </w:tc>
        <w:tc>
          <w:tcPr>
            <w:tcW w:w="1435" w:type="dxa"/>
            <w:noWrap/>
            <w:hideMark/>
          </w:tcPr>
          <w:p w:rsidR="00EA0392" w:rsidRPr="00EA0392" w:rsidRDefault="00EA0392" w:rsidP="00CA05DF">
            <w:pPr>
              <w:jc w:val="right"/>
            </w:pPr>
            <w:r w:rsidRPr="00EA0392">
              <w:t>4.3%</w:t>
            </w:r>
          </w:p>
        </w:tc>
        <w:tc>
          <w:tcPr>
            <w:tcW w:w="1097" w:type="dxa"/>
            <w:noWrap/>
            <w:hideMark/>
          </w:tcPr>
          <w:p w:rsidR="00EA0392" w:rsidRPr="00EA0392" w:rsidRDefault="00EA0392" w:rsidP="00CA05DF">
            <w:pPr>
              <w:jc w:val="right"/>
            </w:pPr>
            <w:r w:rsidRPr="00EA0392">
              <w:t>4872</w:t>
            </w:r>
          </w:p>
        </w:tc>
        <w:tc>
          <w:tcPr>
            <w:tcW w:w="1566" w:type="dxa"/>
            <w:noWrap/>
            <w:hideMark/>
          </w:tcPr>
          <w:p w:rsidR="00EA0392" w:rsidRPr="00EA0392" w:rsidRDefault="00EA0392" w:rsidP="00CA05DF">
            <w:pPr>
              <w:jc w:val="right"/>
            </w:pPr>
            <w:r w:rsidRPr="00EA0392">
              <w:t>4.3%</w:t>
            </w:r>
          </w:p>
        </w:tc>
        <w:tc>
          <w:tcPr>
            <w:tcW w:w="1059" w:type="dxa"/>
            <w:noWrap/>
            <w:hideMark/>
          </w:tcPr>
          <w:p w:rsidR="00EA0392" w:rsidRPr="00EA0392" w:rsidRDefault="00EA0392" w:rsidP="00CA05DF">
            <w:pPr>
              <w:jc w:val="right"/>
            </w:pPr>
            <w:r w:rsidRPr="00EA0392">
              <w:t>29%</w:t>
            </w:r>
          </w:p>
        </w:tc>
        <w:tc>
          <w:tcPr>
            <w:tcW w:w="1701" w:type="dxa"/>
            <w:noWrap/>
            <w:hideMark/>
          </w:tcPr>
          <w:p w:rsidR="00EA0392" w:rsidRPr="00EA0392" w:rsidRDefault="00EA0392" w:rsidP="00CA05DF">
            <w:pPr>
              <w:jc w:val="right"/>
            </w:pPr>
            <w:r w:rsidRPr="00EA0392">
              <w:t>3.4</w:t>
            </w:r>
          </w:p>
        </w:tc>
      </w:tr>
      <w:tr w:rsidR="00E84C77" w:rsidRPr="00EA0392" w:rsidTr="00EC003D">
        <w:trPr>
          <w:trHeight w:val="288"/>
        </w:trPr>
        <w:tc>
          <w:tcPr>
            <w:tcW w:w="1182" w:type="dxa"/>
            <w:noWrap/>
            <w:hideMark/>
          </w:tcPr>
          <w:p w:rsidR="00EA0392" w:rsidRPr="00B54617" w:rsidRDefault="00EA0392" w:rsidP="00666F82">
            <w:pPr>
              <w:rPr>
                <w:b/>
              </w:rPr>
            </w:pPr>
            <w:r w:rsidRPr="00B54617">
              <w:rPr>
                <w:b/>
              </w:rPr>
              <w:t>KTH</w:t>
            </w:r>
          </w:p>
        </w:tc>
        <w:tc>
          <w:tcPr>
            <w:tcW w:w="1275" w:type="dxa"/>
            <w:noWrap/>
            <w:hideMark/>
          </w:tcPr>
          <w:p w:rsidR="00EA0392" w:rsidRPr="00B54617" w:rsidRDefault="00261460" w:rsidP="00CA05DF">
            <w:pPr>
              <w:jc w:val="right"/>
              <w:rPr>
                <w:b/>
              </w:rPr>
            </w:pPr>
            <w:r>
              <w:rPr>
                <w:b/>
              </w:rPr>
              <w:t>13170</w:t>
            </w:r>
          </w:p>
        </w:tc>
        <w:tc>
          <w:tcPr>
            <w:tcW w:w="1435" w:type="dxa"/>
            <w:noWrap/>
            <w:hideMark/>
          </w:tcPr>
          <w:p w:rsidR="00EA0392" w:rsidRPr="00B54617" w:rsidRDefault="009225FE" w:rsidP="00261460">
            <w:pPr>
              <w:jc w:val="right"/>
              <w:rPr>
                <w:b/>
              </w:rPr>
            </w:pPr>
            <w:r>
              <w:rPr>
                <w:b/>
              </w:rPr>
              <w:t>-5,6%</w:t>
            </w:r>
          </w:p>
        </w:tc>
        <w:tc>
          <w:tcPr>
            <w:tcW w:w="1097" w:type="dxa"/>
            <w:noWrap/>
            <w:hideMark/>
          </w:tcPr>
          <w:p w:rsidR="00EA0392" w:rsidRPr="00B54617" w:rsidRDefault="00EA0392" w:rsidP="00261460">
            <w:pPr>
              <w:jc w:val="right"/>
              <w:rPr>
                <w:b/>
              </w:rPr>
            </w:pPr>
            <w:r w:rsidRPr="00B54617">
              <w:rPr>
                <w:b/>
              </w:rPr>
              <w:t>3</w:t>
            </w:r>
            <w:r w:rsidR="00261460">
              <w:rPr>
                <w:b/>
              </w:rPr>
              <w:t>708</w:t>
            </w:r>
          </w:p>
        </w:tc>
        <w:tc>
          <w:tcPr>
            <w:tcW w:w="1566" w:type="dxa"/>
            <w:noWrap/>
            <w:hideMark/>
          </w:tcPr>
          <w:p w:rsidR="00EA0392" w:rsidRPr="00B54617" w:rsidRDefault="007138F7" w:rsidP="00CA05DF">
            <w:pPr>
              <w:jc w:val="right"/>
              <w:rPr>
                <w:b/>
              </w:rPr>
            </w:pPr>
            <w:r>
              <w:rPr>
                <w:b/>
              </w:rPr>
              <w:t>2.5</w:t>
            </w:r>
            <w:r w:rsidR="00EA0392" w:rsidRPr="00B54617">
              <w:rPr>
                <w:b/>
              </w:rPr>
              <w:t>%</w:t>
            </w:r>
          </w:p>
        </w:tc>
        <w:tc>
          <w:tcPr>
            <w:tcW w:w="1059" w:type="dxa"/>
            <w:noWrap/>
            <w:hideMark/>
          </w:tcPr>
          <w:p w:rsidR="00EA0392" w:rsidRPr="00B54617" w:rsidRDefault="00AE0D93" w:rsidP="00CA05DF">
            <w:pPr>
              <w:jc w:val="right"/>
              <w:rPr>
                <w:b/>
              </w:rPr>
            </w:pPr>
            <w:r>
              <w:rPr>
                <w:b/>
              </w:rPr>
              <w:t>28</w:t>
            </w:r>
            <w:r w:rsidR="00EA0392" w:rsidRPr="00B54617">
              <w:rPr>
                <w:b/>
              </w:rPr>
              <w:t>%</w:t>
            </w:r>
          </w:p>
        </w:tc>
        <w:tc>
          <w:tcPr>
            <w:tcW w:w="1701" w:type="dxa"/>
            <w:noWrap/>
            <w:hideMark/>
          </w:tcPr>
          <w:p w:rsidR="00EA0392" w:rsidRPr="00B54617" w:rsidRDefault="00AE0D93" w:rsidP="00AE0D93">
            <w:pPr>
              <w:jc w:val="right"/>
              <w:rPr>
                <w:b/>
              </w:rPr>
            </w:pPr>
            <w:r>
              <w:rPr>
                <w:b/>
              </w:rPr>
              <w:t>7.2</w:t>
            </w:r>
          </w:p>
        </w:tc>
      </w:tr>
      <w:tr w:rsidR="00E84C77" w:rsidRPr="00EA0392" w:rsidTr="00EC003D">
        <w:trPr>
          <w:trHeight w:val="288"/>
        </w:trPr>
        <w:tc>
          <w:tcPr>
            <w:tcW w:w="1182" w:type="dxa"/>
            <w:noWrap/>
            <w:hideMark/>
          </w:tcPr>
          <w:p w:rsidR="00EA0392" w:rsidRPr="00EA0392" w:rsidRDefault="00EA0392" w:rsidP="00666F82">
            <w:r w:rsidRPr="00EA0392">
              <w:t>MIT</w:t>
            </w:r>
          </w:p>
        </w:tc>
        <w:tc>
          <w:tcPr>
            <w:tcW w:w="1275" w:type="dxa"/>
            <w:noWrap/>
            <w:hideMark/>
          </w:tcPr>
          <w:p w:rsidR="00EA0392" w:rsidRPr="00EA0392" w:rsidRDefault="00EA0392" w:rsidP="00CA05DF">
            <w:pPr>
              <w:jc w:val="right"/>
            </w:pPr>
            <w:r w:rsidRPr="00EA0392">
              <w:t>10532</w:t>
            </w:r>
          </w:p>
        </w:tc>
        <w:tc>
          <w:tcPr>
            <w:tcW w:w="1435" w:type="dxa"/>
            <w:noWrap/>
            <w:hideMark/>
          </w:tcPr>
          <w:p w:rsidR="00EA0392" w:rsidRPr="00EA0392" w:rsidRDefault="00EA0392" w:rsidP="00CA05DF">
            <w:pPr>
              <w:jc w:val="right"/>
            </w:pPr>
            <w:r w:rsidRPr="00EA0392">
              <w:t>1.6%</w:t>
            </w:r>
          </w:p>
        </w:tc>
        <w:tc>
          <w:tcPr>
            <w:tcW w:w="1097" w:type="dxa"/>
            <w:noWrap/>
            <w:hideMark/>
          </w:tcPr>
          <w:p w:rsidR="00EA0392" w:rsidRPr="00EA0392" w:rsidRDefault="00EA0392" w:rsidP="00CA05DF">
            <w:pPr>
              <w:jc w:val="right"/>
            </w:pPr>
            <w:r w:rsidRPr="00EA0392">
              <w:t>3884</w:t>
            </w:r>
          </w:p>
        </w:tc>
        <w:tc>
          <w:tcPr>
            <w:tcW w:w="1566" w:type="dxa"/>
            <w:noWrap/>
            <w:hideMark/>
          </w:tcPr>
          <w:p w:rsidR="00EA0392" w:rsidRPr="00EA0392" w:rsidRDefault="00EA0392" w:rsidP="00CA05DF">
            <w:pPr>
              <w:jc w:val="right"/>
            </w:pPr>
            <w:r w:rsidRPr="00EA0392">
              <w:t>1.8%</w:t>
            </w:r>
          </w:p>
        </w:tc>
        <w:tc>
          <w:tcPr>
            <w:tcW w:w="1059" w:type="dxa"/>
            <w:noWrap/>
            <w:hideMark/>
          </w:tcPr>
          <w:p w:rsidR="00EA0392" w:rsidRPr="00EA0392" w:rsidRDefault="00EA0392" w:rsidP="00CA05DF">
            <w:pPr>
              <w:jc w:val="right"/>
            </w:pPr>
            <w:r w:rsidRPr="00EA0392">
              <w:t>37%</w:t>
            </w:r>
          </w:p>
        </w:tc>
        <w:tc>
          <w:tcPr>
            <w:tcW w:w="1701" w:type="dxa"/>
            <w:noWrap/>
            <w:hideMark/>
          </w:tcPr>
          <w:p w:rsidR="00EA0392" w:rsidRPr="00EA0392" w:rsidRDefault="00EA0392" w:rsidP="00CA05DF">
            <w:pPr>
              <w:jc w:val="right"/>
            </w:pPr>
            <w:r w:rsidRPr="00EA0392">
              <w:t>1.4</w:t>
            </w:r>
          </w:p>
        </w:tc>
      </w:tr>
      <w:tr w:rsidR="00E84C77" w:rsidRPr="00EA0392" w:rsidTr="00EC003D">
        <w:trPr>
          <w:trHeight w:val="288"/>
        </w:trPr>
        <w:tc>
          <w:tcPr>
            <w:tcW w:w="1182" w:type="dxa"/>
            <w:noWrap/>
            <w:hideMark/>
          </w:tcPr>
          <w:p w:rsidR="00EA0392" w:rsidRPr="00EA0392" w:rsidRDefault="00EA0392" w:rsidP="00666F82">
            <w:r w:rsidRPr="00EA0392">
              <w:t>DTU</w:t>
            </w:r>
          </w:p>
        </w:tc>
        <w:tc>
          <w:tcPr>
            <w:tcW w:w="1275" w:type="dxa"/>
            <w:noWrap/>
            <w:hideMark/>
          </w:tcPr>
          <w:p w:rsidR="00EA0392" w:rsidRPr="00EA0392" w:rsidRDefault="00EA0392" w:rsidP="00CA05DF">
            <w:pPr>
              <w:jc w:val="right"/>
            </w:pPr>
            <w:r w:rsidRPr="00EA0392">
              <w:t>7988</w:t>
            </w:r>
          </w:p>
        </w:tc>
        <w:tc>
          <w:tcPr>
            <w:tcW w:w="1435" w:type="dxa"/>
            <w:noWrap/>
            <w:hideMark/>
          </w:tcPr>
          <w:p w:rsidR="00EA0392" w:rsidRPr="00EA0392" w:rsidRDefault="00EA0392" w:rsidP="00CA05DF">
            <w:pPr>
              <w:jc w:val="right"/>
            </w:pPr>
            <w:r w:rsidRPr="00EA0392">
              <w:t>11.2%</w:t>
            </w:r>
          </w:p>
        </w:tc>
        <w:tc>
          <w:tcPr>
            <w:tcW w:w="1097" w:type="dxa"/>
            <w:noWrap/>
            <w:hideMark/>
          </w:tcPr>
          <w:p w:rsidR="00EA0392" w:rsidRPr="00EA0392" w:rsidRDefault="00EA0392" w:rsidP="00CA05DF">
            <w:pPr>
              <w:jc w:val="right"/>
            </w:pPr>
            <w:r w:rsidRPr="00EA0392">
              <w:t>2169</w:t>
            </w:r>
          </w:p>
        </w:tc>
        <w:tc>
          <w:tcPr>
            <w:tcW w:w="1566" w:type="dxa"/>
            <w:noWrap/>
            <w:hideMark/>
          </w:tcPr>
          <w:p w:rsidR="00EA0392" w:rsidRPr="00EA0392" w:rsidRDefault="00EA0392" w:rsidP="00CA05DF">
            <w:pPr>
              <w:jc w:val="right"/>
            </w:pPr>
            <w:r w:rsidRPr="00EA0392">
              <w:t>12.3%</w:t>
            </w:r>
          </w:p>
        </w:tc>
        <w:tc>
          <w:tcPr>
            <w:tcW w:w="1059" w:type="dxa"/>
            <w:noWrap/>
            <w:hideMark/>
          </w:tcPr>
          <w:p w:rsidR="00EA0392" w:rsidRPr="00EA0392" w:rsidRDefault="00EA0392" w:rsidP="00CA05DF">
            <w:pPr>
              <w:jc w:val="right"/>
            </w:pPr>
            <w:r w:rsidRPr="00EA0392">
              <w:t>27%</w:t>
            </w:r>
          </w:p>
        </w:tc>
        <w:tc>
          <w:tcPr>
            <w:tcW w:w="1701" w:type="dxa"/>
            <w:noWrap/>
            <w:hideMark/>
          </w:tcPr>
          <w:p w:rsidR="00EA0392" w:rsidRPr="00EA0392" w:rsidRDefault="00EA0392" w:rsidP="00CA05DF">
            <w:pPr>
              <w:jc w:val="right"/>
            </w:pPr>
            <w:r w:rsidRPr="00EA0392">
              <w:t>5.0</w:t>
            </w:r>
          </w:p>
        </w:tc>
      </w:tr>
      <w:tr w:rsidR="00E84C77" w:rsidRPr="00EA0392" w:rsidTr="00EC003D">
        <w:trPr>
          <w:trHeight w:val="288"/>
        </w:trPr>
        <w:tc>
          <w:tcPr>
            <w:tcW w:w="1182" w:type="dxa"/>
            <w:noWrap/>
            <w:hideMark/>
          </w:tcPr>
          <w:p w:rsidR="00EA0392" w:rsidRPr="00EA0392" w:rsidRDefault="00EA0392" w:rsidP="00666F82">
            <w:r w:rsidRPr="00EA0392">
              <w:t>EPFL</w:t>
            </w:r>
          </w:p>
        </w:tc>
        <w:tc>
          <w:tcPr>
            <w:tcW w:w="1275" w:type="dxa"/>
            <w:noWrap/>
            <w:hideMark/>
          </w:tcPr>
          <w:p w:rsidR="00EA0392" w:rsidRPr="00EA0392" w:rsidRDefault="00EA0392" w:rsidP="00CA05DF">
            <w:pPr>
              <w:jc w:val="right"/>
            </w:pPr>
            <w:r w:rsidRPr="00EA0392">
              <w:t>7947</w:t>
            </w:r>
          </w:p>
        </w:tc>
        <w:tc>
          <w:tcPr>
            <w:tcW w:w="1435" w:type="dxa"/>
            <w:noWrap/>
            <w:hideMark/>
          </w:tcPr>
          <w:p w:rsidR="00EA0392" w:rsidRPr="00EA0392" w:rsidRDefault="00EA0392" w:rsidP="00CA05DF">
            <w:pPr>
              <w:jc w:val="right"/>
            </w:pPr>
            <w:r w:rsidRPr="00EA0392">
              <w:t>6.4%</w:t>
            </w:r>
          </w:p>
        </w:tc>
        <w:tc>
          <w:tcPr>
            <w:tcW w:w="1097" w:type="dxa"/>
            <w:noWrap/>
            <w:hideMark/>
          </w:tcPr>
          <w:p w:rsidR="00EA0392" w:rsidRPr="00EA0392" w:rsidRDefault="00EA0392" w:rsidP="00CA05DF">
            <w:pPr>
              <w:jc w:val="right"/>
            </w:pPr>
            <w:r w:rsidRPr="00EA0392">
              <w:t>2128</w:t>
            </w:r>
          </w:p>
        </w:tc>
        <w:tc>
          <w:tcPr>
            <w:tcW w:w="1566" w:type="dxa"/>
            <w:noWrap/>
            <w:hideMark/>
          </w:tcPr>
          <w:p w:rsidR="00EA0392" w:rsidRPr="00EA0392" w:rsidRDefault="00EA0392" w:rsidP="00CA05DF">
            <w:pPr>
              <w:jc w:val="right"/>
            </w:pPr>
            <w:r w:rsidRPr="00EA0392">
              <w:t>7.2%</w:t>
            </w:r>
          </w:p>
        </w:tc>
        <w:tc>
          <w:tcPr>
            <w:tcW w:w="1059" w:type="dxa"/>
            <w:noWrap/>
            <w:hideMark/>
          </w:tcPr>
          <w:p w:rsidR="00EA0392" w:rsidRPr="00EA0392" w:rsidRDefault="00EA0392" w:rsidP="00CA05DF">
            <w:pPr>
              <w:jc w:val="right"/>
            </w:pPr>
            <w:r w:rsidRPr="00EA0392">
              <w:t>27%</w:t>
            </w:r>
          </w:p>
        </w:tc>
        <w:tc>
          <w:tcPr>
            <w:tcW w:w="1701" w:type="dxa"/>
            <w:noWrap/>
            <w:hideMark/>
          </w:tcPr>
          <w:p w:rsidR="00EA0392" w:rsidRPr="00EA0392" w:rsidRDefault="00EA0392" w:rsidP="00CA05DF">
            <w:pPr>
              <w:jc w:val="right"/>
            </w:pPr>
            <w:r w:rsidRPr="00EA0392">
              <w:t>2.6</w:t>
            </w:r>
          </w:p>
        </w:tc>
      </w:tr>
      <w:tr w:rsidR="00E84C77" w:rsidRPr="00EA0392" w:rsidTr="00EC003D">
        <w:trPr>
          <w:trHeight w:val="288"/>
        </w:trPr>
        <w:tc>
          <w:tcPr>
            <w:tcW w:w="1182" w:type="dxa"/>
            <w:noWrap/>
            <w:hideMark/>
          </w:tcPr>
          <w:p w:rsidR="00EA0392" w:rsidRPr="00EA0392" w:rsidRDefault="00EA0392" w:rsidP="00666F82">
            <w:r w:rsidRPr="00EA0392">
              <w:t>Pohang</w:t>
            </w:r>
          </w:p>
        </w:tc>
        <w:tc>
          <w:tcPr>
            <w:tcW w:w="1275" w:type="dxa"/>
            <w:noWrap/>
            <w:hideMark/>
          </w:tcPr>
          <w:p w:rsidR="00EA0392" w:rsidRPr="00EA0392" w:rsidRDefault="00EA0392" w:rsidP="00CA05DF">
            <w:pPr>
              <w:jc w:val="right"/>
            </w:pPr>
            <w:r w:rsidRPr="00EA0392">
              <w:t>3649</w:t>
            </w:r>
          </w:p>
        </w:tc>
        <w:tc>
          <w:tcPr>
            <w:tcW w:w="1435" w:type="dxa"/>
            <w:noWrap/>
            <w:hideMark/>
          </w:tcPr>
          <w:p w:rsidR="00EA0392" w:rsidRPr="00EA0392" w:rsidRDefault="00EA0392" w:rsidP="00CA05DF">
            <w:pPr>
              <w:jc w:val="right"/>
            </w:pPr>
            <w:r w:rsidRPr="00EA0392">
              <w:t>1.9%</w:t>
            </w:r>
          </w:p>
        </w:tc>
        <w:tc>
          <w:tcPr>
            <w:tcW w:w="1097" w:type="dxa"/>
            <w:noWrap/>
            <w:hideMark/>
          </w:tcPr>
          <w:p w:rsidR="00EA0392" w:rsidRPr="00EA0392" w:rsidRDefault="00EA0392" w:rsidP="00CA05DF">
            <w:pPr>
              <w:jc w:val="right"/>
            </w:pPr>
            <w:r w:rsidRPr="00EA0392">
              <w:t>628</w:t>
            </w:r>
          </w:p>
        </w:tc>
        <w:tc>
          <w:tcPr>
            <w:tcW w:w="1566" w:type="dxa"/>
            <w:noWrap/>
            <w:hideMark/>
          </w:tcPr>
          <w:p w:rsidR="00EA0392" w:rsidRPr="00EA0392" w:rsidRDefault="00EA0392" w:rsidP="00CA05DF">
            <w:pPr>
              <w:jc w:val="right"/>
            </w:pPr>
            <w:r w:rsidRPr="00EA0392">
              <w:t>4.1%</w:t>
            </w:r>
          </w:p>
        </w:tc>
        <w:tc>
          <w:tcPr>
            <w:tcW w:w="1059" w:type="dxa"/>
            <w:noWrap/>
            <w:hideMark/>
          </w:tcPr>
          <w:p w:rsidR="00EA0392" w:rsidRPr="00EA0392" w:rsidRDefault="00EA0392" w:rsidP="00CA05DF">
            <w:pPr>
              <w:jc w:val="right"/>
            </w:pPr>
            <w:r w:rsidRPr="00EA0392">
              <w:t>17%</w:t>
            </w:r>
          </w:p>
        </w:tc>
        <w:tc>
          <w:tcPr>
            <w:tcW w:w="1701" w:type="dxa"/>
            <w:noWrap/>
            <w:hideMark/>
          </w:tcPr>
          <w:p w:rsidR="00EA0392" w:rsidRPr="00EA0392" w:rsidRDefault="00EA0392" w:rsidP="00CA05DF">
            <w:pPr>
              <w:jc w:val="right"/>
            </w:pPr>
            <w:r w:rsidRPr="00EA0392">
              <w:t>10.8</w:t>
            </w:r>
          </w:p>
        </w:tc>
      </w:tr>
    </w:tbl>
    <w:p w:rsidR="00EA0392" w:rsidRDefault="008259E0" w:rsidP="00772ACB">
      <w:pPr>
        <w:pStyle w:val="Brdtext"/>
      </w:pPr>
      <w:r>
        <w:t>Flest</w:t>
      </w:r>
      <w:r w:rsidR="00BF6896">
        <w:t xml:space="preserve"> antal </w:t>
      </w:r>
      <w:r w:rsidR="0031143E">
        <w:t>studenter</w:t>
      </w:r>
      <w:r w:rsidR="00BF6896">
        <w:t xml:space="preserve"> </w:t>
      </w:r>
      <w:r w:rsidR="0031143E">
        <w:t xml:space="preserve">under femårsperioden </w:t>
      </w:r>
      <w:r w:rsidR="00BF6896">
        <w:t>har Milano, TUM, Waterloo och Delft</w:t>
      </w:r>
      <w:r w:rsidR="00EA0392">
        <w:t xml:space="preserve">, varav i synnerhet Milano och Waterloo i jämförelse med de övriga </w:t>
      </w:r>
      <w:r w:rsidR="007A45BD">
        <w:t xml:space="preserve">har </w:t>
      </w:r>
      <w:r w:rsidR="00EA0392">
        <w:t>stort fokus vid ut</w:t>
      </w:r>
      <w:r>
        <w:t>bildning, medan i synnerhet MIT men också</w:t>
      </w:r>
      <w:r w:rsidR="00EA0392">
        <w:t xml:space="preserve"> EPFL, ETH och </w:t>
      </w:r>
      <w:r w:rsidR="00BD0FA9">
        <w:t>till viss del</w:t>
      </w:r>
      <w:r w:rsidR="00EA0392">
        <w:t xml:space="preserve"> DTU får anses vara ytterst forskningsintensiva</w:t>
      </w:r>
      <w:r w:rsidR="00BF6896">
        <w:t xml:space="preserve">. </w:t>
      </w:r>
      <w:r w:rsidR="00EA0392">
        <w:t xml:space="preserve">Sett till antal studenter per </w:t>
      </w:r>
      <w:r w:rsidR="00B218AA">
        <w:t xml:space="preserve">forskande och </w:t>
      </w:r>
      <w:r w:rsidR="00EA0392">
        <w:t>undervisande personal uppvisar MIT, EPFL och ETH mycket låga värden</w:t>
      </w:r>
      <w:r w:rsidR="00B218AA">
        <w:t>.</w:t>
      </w:r>
      <w:r>
        <w:t xml:space="preserve"> MIT har </w:t>
      </w:r>
      <w:r w:rsidR="00495E95">
        <w:t xml:space="preserve">exempelvis </w:t>
      </w:r>
      <w:r>
        <w:t xml:space="preserve">1,4 studenter per forskande </w:t>
      </w:r>
      <w:r w:rsidR="00B218AA">
        <w:t xml:space="preserve">och </w:t>
      </w:r>
      <w:r w:rsidR="00CE625F">
        <w:t>undervisande</w:t>
      </w:r>
      <w:r w:rsidR="00B218AA">
        <w:t xml:space="preserve"> </w:t>
      </w:r>
      <w:r>
        <w:t>personal,</w:t>
      </w:r>
      <w:r w:rsidR="00CE625F">
        <w:t xml:space="preserve"> medan KTH inordnas</w:t>
      </w:r>
      <w:r w:rsidR="00EA0392">
        <w:t xml:space="preserve"> </w:t>
      </w:r>
      <w:r w:rsidR="00495E95">
        <w:t xml:space="preserve">på </w:t>
      </w:r>
      <w:r w:rsidR="00EA0392">
        <w:t>ungefär samma nivå som TUM och Delft</w:t>
      </w:r>
      <w:r w:rsidR="006F3C90">
        <w:t xml:space="preserve">, </w:t>
      </w:r>
      <w:r w:rsidR="004E77F4">
        <w:t xml:space="preserve">det vill säga </w:t>
      </w:r>
      <w:r w:rsidR="006F3C90">
        <w:t>omkring</w:t>
      </w:r>
      <w:r w:rsidR="00830B46">
        <w:t xml:space="preserve"> 7,</w:t>
      </w:r>
      <w:r w:rsidR="00C17CAE">
        <w:t>2</w:t>
      </w:r>
      <w:r w:rsidR="00EA0392">
        <w:t xml:space="preserve">. </w:t>
      </w:r>
      <w:r w:rsidR="00497229">
        <w:t>Genomsnittet för hela gruppen är 5,</w:t>
      </w:r>
      <w:r w:rsidR="00A80608">
        <w:t>5</w:t>
      </w:r>
      <w:r w:rsidR="00497229">
        <w:t xml:space="preserve"> studenter per </w:t>
      </w:r>
      <w:r w:rsidR="00A80608">
        <w:t>forskande och undervisande personal</w:t>
      </w:r>
      <w:r w:rsidR="00497229">
        <w:t xml:space="preserve">. </w:t>
      </w:r>
      <w:r w:rsidR="004E77F4">
        <w:t>Resultatet behöver dock inte i</w:t>
      </w:r>
      <w:r w:rsidR="004750AA">
        <w:t xml:space="preserve"> första hand ses som ett </w:t>
      </w:r>
      <w:r w:rsidR="00346452">
        <w:t>uttryck för</w:t>
      </w:r>
      <w:r w:rsidR="004750AA">
        <w:t xml:space="preserve"> lärartäthet eller hur många som faktiskt är involverade i utbildning</w:t>
      </w:r>
      <w:r w:rsidR="0010061F">
        <w:t xml:space="preserve"> eller handledning</w:t>
      </w:r>
      <w:r w:rsidR="004750AA">
        <w:t xml:space="preserve">, utan snarare hur forskningsintensivt universitetet är. </w:t>
      </w:r>
    </w:p>
    <w:p w:rsidR="00156844" w:rsidRDefault="0031143E" w:rsidP="00772ACB">
      <w:pPr>
        <w:pStyle w:val="Brdtext"/>
      </w:pPr>
      <w:r>
        <w:t xml:space="preserve">KTH befinner sig i mellanskiktet </w:t>
      </w:r>
      <w:r w:rsidR="00EA0392">
        <w:t>sett till anta</w:t>
      </w:r>
      <w:r w:rsidR="008259E0">
        <w:t>l</w:t>
      </w:r>
      <w:r w:rsidR="00EA0392">
        <w:t xml:space="preserve"> studenter </w:t>
      </w:r>
      <w:r>
        <w:t xml:space="preserve">och har fler än MIT, DTU och EPFL. ETH har något </w:t>
      </w:r>
      <w:r w:rsidR="008259E0">
        <w:t xml:space="preserve">större </w:t>
      </w:r>
      <w:r w:rsidR="00CE625F">
        <w:t>utbildnings</w:t>
      </w:r>
      <w:r w:rsidR="008259E0">
        <w:t>volym</w:t>
      </w:r>
      <w:r>
        <w:t xml:space="preserve"> än KTH. Pohang är sett till studentantal ett litet universitet. Högst andel kvinnor har MIT, Milano och Waterloo. KTH har ungefär samma andel som ETH</w:t>
      </w:r>
      <w:r w:rsidR="00156844">
        <w:t>, DTU och EPFL</w:t>
      </w:r>
      <w:r>
        <w:t xml:space="preserve">. Lägst andel har Pohang. </w:t>
      </w:r>
      <w:r w:rsidR="00EC50B1">
        <w:t>Andelen kvinnor ha</w:t>
      </w:r>
      <w:r w:rsidR="008259E0">
        <w:t>r</w:t>
      </w:r>
      <w:r w:rsidR="00EC50B1">
        <w:t xml:space="preserve"> framför allt ökat hos DTU och TUM. </w:t>
      </w:r>
      <w:r w:rsidR="008259E0">
        <w:t xml:space="preserve">För </w:t>
      </w:r>
      <w:r w:rsidR="00037840">
        <w:t>merparten</w:t>
      </w:r>
      <w:r w:rsidR="008259E0">
        <w:t xml:space="preserve"> av ovanstående universitet </w:t>
      </w:r>
      <w:r w:rsidR="00EC50B1">
        <w:t xml:space="preserve">kan man </w:t>
      </w:r>
      <w:r w:rsidR="008259E0">
        <w:t xml:space="preserve">dock </w:t>
      </w:r>
      <w:r w:rsidR="00EC50B1">
        <w:t xml:space="preserve">konstatera att drygt var tredje student är kvinna. </w:t>
      </w:r>
    </w:p>
    <w:p w:rsidR="00E62CAD" w:rsidRDefault="0031143E" w:rsidP="00772ACB">
      <w:pPr>
        <w:pStyle w:val="Brdtext"/>
      </w:pPr>
      <w:r>
        <w:lastRenderedPageBreak/>
        <w:t xml:space="preserve">Flera av ovanstående universitet har </w:t>
      </w:r>
      <w:r w:rsidR="00156844">
        <w:t xml:space="preserve">sett till antal </w:t>
      </w:r>
      <w:r w:rsidR="00EA0392">
        <w:t xml:space="preserve">studenter </w:t>
      </w:r>
      <w:r>
        <w:t>ökat</w:t>
      </w:r>
      <w:r w:rsidR="00D451BC">
        <w:t xml:space="preserve"> ganska mycket </w:t>
      </w:r>
      <w:r w:rsidR="000B647F">
        <w:t xml:space="preserve">de </w:t>
      </w:r>
      <w:r w:rsidR="00D451BC">
        <w:t xml:space="preserve">senaste åren. Särskilt </w:t>
      </w:r>
      <w:r w:rsidR="00FF0B1B">
        <w:t xml:space="preserve">DTU, </w:t>
      </w:r>
      <w:r w:rsidR="00D451BC">
        <w:t>TUM</w:t>
      </w:r>
      <w:r>
        <w:t xml:space="preserve"> och EPFL har expanderat</w:t>
      </w:r>
      <w:r w:rsidR="00EC50B1">
        <w:t xml:space="preserve"> sett till utbildningsplatser</w:t>
      </w:r>
      <w:r w:rsidR="00FF0B1B">
        <w:t xml:space="preserve">, DTU med hela 11,2 procent </w:t>
      </w:r>
      <w:r w:rsidR="00CE625F">
        <w:t>följt av</w:t>
      </w:r>
      <w:r w:rsidR="00FF0B1B">
        <w:t xml:space="preserve"> TUM på 7,7 procent</w:t>
      </w:r>
      <w:r w:rsidR="00341D26">
        <w:t>.</w:t>
      </w:r>
      <w:r>
        <w:t xml:space="preserve"> MIT och Pohang </w:t>
      </w:r>
      <w:r w:rsidR="00C17CAE">
        <w:t xml:space="preserve">tillhör </w:t>
      </w:r>
      <w:r>
        <w:t>de som ökat minst</w:t>
      </w:r>
      <w:r w:rsidR="00C17CAE">
        <w:t xml:space="preserve"> medan KTH gått tillbaka, framför allt som en följd av introduktionen av studieavgifterna</w:t>
      </w:r>
      <w:r w:rsidR="00341D26">
        <w:t xml:space="preserve"> och därpå följande neddragningar av antal</w:t>
      </w:r>
      <w:r w:rsidR="00765DE5">
        <w:t>et</w:t>
      </w:r>
      <w:r w:rsidR="00341D26">
        <w:t xml:space="preserve"> utbildningsplatser</w:t>
      </w:r>
      <w:r w:rsidR="00C17CAE">
        <w:t xml:space="preserve">, </w:t>
      </w:r>
      <w:r w:rsidR="008259E0">
        <w:t>något som medförde e</w:t>
      </w:r>
      <w:r w:rsidR="00941A56">
        <w:t>n</w:t>
      </w:r>
      <w:r w:rsidR="008259E0">
        <w:t xml:space="preserve"> drastisk nedgång av antal studenter från tredje land</w:t>
      </w:r>
      <w:r w:rsidR="00341D26">
        <w:t xml:space="preserve"> </w:t>
      </w:r>
      <w:r w:rsidR="00A41113">
        <w:t>samt</w:t>
      </w:r>
      <w:r w:rsidR="00341D26">
        <w:t xml:space="preserve"> minskade intäkter</w:t>
      </w:r>
      <w:r w:rsidR="00EC50B1">
        <w:t>.</w:t>
      </w:r>
    </w:p>
    <w:p w:rsidR="00B54617" w:rsidRDefault="00B54617" w:rsidP="00772ACB">
      <w:pPr>
        <w:pStyle w:val="Brdtext"/>
      </w:pPr>
    </w:p>
    <w:p w:rsidR="00772ACB" w:rsidRPr="00772ACB" w:rsidRDefault="001C1800" w:rsidP="00E62CAD">
      <w:pPr>
        <w:pStyle w:val="Rubrik4"/>
      </w:pPr>
      <w:r>
        <w:t xml:space="preserve">Genomsnittligt antal studenter på </w:t>
      </w:r>
      <w:r w:rsidR="00CA05DF">
        <w:t>grund</w:t>
      </w:r>
      <w:r w:rsidR="00996B7A">
        <w:t xml:space="preserve">läggande </w:t>
      </w:r>
      <w:r w:rsidR="00CA05DF">
        <w:t>nivå</w:t>
      </w:r>
      <w:r>
        <w:t xml:space="preserve"> 2007-2013</w:t>
      </w:r>
    </w:p>
    <w:tbl>
      <w:tblPr>
        <w:tblStyle w:val="Tabellrutnt"/>
        <w:tblW w:w="9539" w:type="dxa"/>
        <w:tblLook w:val="04A0" w:firstRow="1" w:lastRow="0" w:firstColumn="1" w:lastColumn="0" w:noHBand="0" w:noVBand="1"/>
      </w:tblPr>
      <w:tblGrid>
        <w:gridCol w:w="1210"/>
        <w:gridCol w:w="1347"/>
        <w:gridCol w:w="1518"/>
        <w:gridCol w:w="1157"/>
        <w:gridCol w:w="1518"/>
        <w:gridCol w:w="1116"/>
        <w:gridCol w:w="1919"/>
      </w:tblGrid>
      <w:tr w:rsidR="00E84C77" w:rsidRPr="004E21D1" w:rsidTr="003D2667">
        <w:trPr>
          <w:trHeight w:val="227"/>
        </w:trPr>
        <w:tc>
          <w:tcPr>
            <w:tcW w:w="1210" w:type="dxa"/>
            <w:noWrap/>
            <w:hideMark/>
          </w:tcPr>
          <w:p w:rsidR="004E21D1" w:rsidRPr="00666F82" w:rsidRDefault="004E21D1" w:rsidP="00666F82">
            <w:pPr>
              <w:rPr>
                <w:b/>
              </w:rPr>
            </w:pPr>
            <w:r w:rsidRPr="00666F82">
              <w:rPr>
                <w:b/>
              </w:rPr>
              <w:t>Lärosäte</w:t>
            </w:r>
          </w:p>
        </w:tc>
        <w:tc>
          <w:tcPr>
            <w:tcW w:w="1347" w:type="dxa"/>
            <w:noWrap/>
            <w:hideMark/>
          </w:tcPr>
          <w:p w:rsidR="004E21D1" w:rsidRPr="00666F82" w:rsidRDefault="004E21D1" w:rsidP="00666F82">
            <w:pPr>
              <w:rPr>
                <w:b/>
              </w:rPr>
            </w:pPr>
            <w:r w:rsidRPr="00666F82">
              <w:rPr>
                <w:b/>
              </w:rPr>
              <w:t>Studenter</w:t>
            </w:r>
          </w:p>
        </w:tc>
        <w:tc>
          <w:tcPr>
            <w:tcW w:w="1518" w:type="dxa"/>
            <w:noWrap/>
            <w:hideMark/>
          </w:tcPr>
          <w:p w:rsidR="004E21D1" w:rsidRPr="00666F82" w:rsidRDefault="00CA05DF" w:rsidP="00666F82">
            <w:pPr>
              <w:rPr>
                <w:b/>
              </w:rPr>
            </w:pPr>
            <w:r>
              <w:rPr>
                <w:b/>
              </w:rPr>
              <w:t>Förändring</w:t>
            </w:r>
          </w:p>
        </w:tc>
        <w:tc>
          <w:tcPr>
            <w:tcW w:w="1157" w:type="dxa"/>
            <w:noWrap/>
            <w:hideMark/>
          </w:tcPr>
          <w:p w:rsidR="004E21D1" w:rsidRPr="00666F82" w:rsidRDefault="004E21D1" w:rsidP="00666F82">
            <w:pPr>
              <w:rPr>
                <w:b/>
              </w:rPr>
            </w:pPr>
            <w:r w:rsidRPr="00666F82">
              <w:rPr>
                <w:b/>
              </w:rPr>
              <w:t>Kvinnor</w:t>
            </w:r>
          </w:p>
        </w:tc>
        <w:tc>
          <w:tcPr>
            <w:tcW w:w="1518" w:type="dxa"/>
            <w:noWrap/>
            <w:hideMark/>
          </w:tcPr>
          <w:p w:rsidR="004E21D1" w:rsidRPr="00666F82" w:rsidRDefault="003D2667" w:rsidP="00666F82">
            <w:pPr>
              <w:rPr>
                <w:b/>
              </w:rPr>
            </w:pPr>
            <w:r>
              <w:rPr>
                <w:b/>
              </w:rPr>
              <w:t>Förändring</w:t>
            </w:r>
          </w:p>
        </w:tc>
        <w:tc>
          <w:tcPr>
            <w:tcW w:w="1077" w:type="dxa"/>
            <w:noWrap/>
            <w:hideMark/>
          </w:tcPr>
          <w:p w:rsidR="004E21D1" w:rsidRPr="00666F82" w:rsidRDefault="003D2667" w:rsidP="00666F82">
            <w:pPr>
              <w:rPr>
                <w:b/>
              </w:rPr>
            </w:pPr>
            <w:r>
              <w:rPr>
                <w:b/>
              </w:rPr>
              <w:t>Andel kvinnor</w:t>
            </w:r>
          </w:p>
        </w:tc>
        <w:tc>
          <w:tcPr>
            <w:tcW w:w="1712" w:type="dxa"/>
            <w:noWrap/>
            <w:hideMark/>
          </w:tcPr>
          <w:p w:rsidR="004E21D1" w:rsidRPr="00666F82" w:rsidRDefault="004E21D1" w:rsidP="00765DE5">
            <w:pPr>
              <w:rPr>
                <w:b/>
              </w:rPr>
            </w:pPr>
            <w:r w:rsidRPr="00666F82">
              <w:rPr>
                <w:b/>
              </w:rPr>
              <w:t xml:space="preserve">Andel på </w:t>
            </w:r>
            <w:r w:rsidR="00765DE5">
              <w:rPr>
                <w:b/>
              </w:rPr>
              <w:t xml:space="preserve">grundläggande </w:t>
            </w:r>
            <w:r w:rsidRPr="00666F82">
              <w:rPr>
                <w:b/>
              </w:rPr>
              <w:t>nivå</w:t>
            </w:r>
          </w:p>
        </w:tc>
      </w:tr>
      <w:tr w:rsidR="00E84C77" w:rsidRPr="004E21D1" w:rsidTr="003D2667">
        <w:trPr>
          <w:trHeight w:val="288"/>
        </w:trPr>
        <w:tc>
          <w:tcPr>
            <w:tcW w:w="1210" w:type="dxa"/>
            <w:noWrap/>
            <w:hideMark/>
          </w:tcPr>
          <w:p w:rsidR="004E21D1" w:rsidRPr="004E21D1" w:rsidRDefault="004E21D1" w:rsidP="00666F82">
            <w:r w:rsidRPr="004E21D1">
              <w:t>Milano</w:t>
            </w:r>
          </w:p>
        </w:tc>
        <w:tc>
          <w:tcPr>
            <w:tcW w:w="1347" w:type="dxa"/>
            <w:noWrap/>
            <w:hideMark/>
          </w:tcPr>
          <w:p w:rsidR="004E21D1" w:rsidRPr="004E21D1" w:rsidRDefault="004E21D1" w:rsidP="00CA05DF">
            <w:pPr>
              <w:jc w:val="right"/>
            </w:pPr>
            <w:r w:rsidRPr="004E21D1">
              <w:t>19892</w:t>
            </w:r>
          </w:p>
        </w:tc>
        <w:tc>
          <w:tcPr>
            <w:tcW w:w="1518" w:type="dxa"/>
            <w:noWrap/>
            <w:hideMark/>
          </w:tcPr>
          <w:p w:rsidR="004E21D1" w:rsidRPr="004E21D1" w:rsidRDefault="004E21D1" w:rsidP="00CA05DF">
            <w:pPr>
              <w:jc w:val="right"/>
            </w:pPr>
            <w:r w:rsidRPr="004E21D1">
              <w:t>2.6%</w:t>
            </w:r>
          </w:p>
        </w:tc>
        <w:tc>
          <w:tcPr>
            <w:tcW w:w="1157" w:type="dxa"/>
            <w:noWrap/>
            <w:hideMark/>
          </w:tcPr>
          <w:p w:rsidR="004E21D1" w:rsidRPr="004E21D1" w:rsidRDefault="004E21D1" w:rsidP="00CA05DF">
            <w:pPr>
              <w:jc w:val="right"/>
            </w:pPr>
            <w:r w:rsidRPr="004E21D1">
              <w:t>6555</w:t>
            </w:r>
          </w:p>
        </w:tc>
        <w:tc>
          <w:tcPr>
            <w:tcW w:w="1518" w:type="dxa"/>
            <w:noWrap/>
            <w:hideMark/>
          </w:tcPr>
          <w:p w:rsidR="004E21D1" w:rsidRPr="004E21D1" w:rsidRDefault="004E21D1" w:rsidP="00CA05DF">
            <w:pPr>
              <w:jc w:val="right"/>
            </w:pPr>
            <w:r w:rsidRPr="004E21D1">
              <w:t>2.3%</w:t>
            </w:r>
          </w:p>
        </w:tc>
        <w:tc>
          <w:tcPr>
            <w:tcW w:w="1077" w:type="dxa"/>
            <w:noWrap/>
            <w:hideMark/>
          </w:tcPr>
          <w:p w:rsidR="004E21D1" w:rsidRPr="004E21D1" w:rsidRDefault="004E21D1" w:rsidP="00CA05DF">
            <w:pPr>
              <w:jc w:val="right"/>
            </w:pPr>
            <w:r w:rsidRPr="004E21D1">
              <w:t>33%</w:t>
            </w:r>
          </w:p>
        </w:tc>
        <w:tc>
          <w:tcPr>
            <w:tcW w:w="1712" w:type="dxa"/>
            <w:noWrap/>
            <w:hideMark/>
          </w:tcPr>
          <w:p w:rsidR="004E21D1" w:rsidRPr="004E21D1" w:rsidRDefault="004E21D1" w:rsidP="00CA05DF">
            <w:pPr>
              <w:jc w:val="right"/>
            </w:pPr>
            <w:r w:rsidRPr="004E21D1">
              <w:t>64%</w:t>
            </w:r>
          </w:p>
        </w:tc>
      </w:tr>
      <w:tr w:rsidR="00E84C77" w:rsidRPr="004E21D1" w:rsidTr="003D2667">
        <w:trPr>
          <w:trHeight w:val="288"/>
        </w:trPr>
        <w:tc>
          <w:tcPr>
            <w:tcW w:w="1210" w:type="dxa"/>
            <w:noWrap/>
            <w:hideMark/>
          </w:tcPr>
          <w:p w:rsidR="004E21D1" w:rsidRPr="004E21D1" w:rsidRDefault="004E21D1" w:rsidP="00666F82">
            <w:r w:rsidRPr="004E21D1">
              <w:t>Waterloo</w:t>
            </w:r>
          </w:p>
        </w:tc>
        <w:tc>
          <w:tcPr>
            <w:tcW w:w="1347" w:type="dxa"/>
            <w:noWrap/>
            <w:hideMark/>
          </w:tcPr>
          <w:p w:rsidR="004E21D1" w:rsidRPr="004E21D1" w:rsidRDefault="004E21D1" w:rsidP="00CA05DF">
            <w:pPr>
              <w:jc w:val="right"/>
            </w:pPr>
            <w:r w:rsidRPr="004E21D1">
              <w:t>17859</w:t>
            </w:r>
          </w:p>
        </w:tc>
        <w:tc>
          <w:tcPr>
            <w:tcW w:w="1518" w:type="dxa"/>
            <w:noWrap/>
            <w:hideMark/>
          </w:tcPr>
          <w:p w:rsidR="004E21D1" w:rsidRPr="004E21D1" w:rsidRDefault="004E21D1" w:rsidP="00CA05DF">
            <w:pPr>
              <w:jc w:val="right"/>
            </w:pPr>
            <w:r w:rsidRPr="004E21D1">
              <w:t>4.1%</w:t>
            </w:r>
          </w:p>
        </w:tc>
        <w:tc>
          <w:tcPr>
            <w:tcW w:w="1157" w:type="dxa"/>
            <w:noWrap/>
            <w:hideMark/>
          </w:tcPr>
          <w:p w:rsidR="004E21D1" w:rsidRPr="004E21D1" w:rsidRDefault="004E21D1" w:rsidP="00CA05DF">
            <w:pPr>
              <w:jc w:val="right"/>
            </w:pPr>
            <w:r w:rsidRPr="004E21D1">
              <w:t>6279</w:t>
            </w:r>
          </w:p>
        </w:tc>
        <w:tc>
          <w:tcPr>
            <w:tcW w:w="1518" w:type="dxa"/>
            <w:noWrap/>
            <w:hideMark/>
          </w:tcPr>
          <w:p w:rsidR="004E21D1" w:rsidRPr="004E21D1" w:rsidRDefault="004E21D1" w:rsidP="00CA05DF">
            <w:pPr>
              <w:jc w:val="right"/>
            </w:pPr>
            <w:r w:rsidRPr="004E21D1">
              <w:t>5.2%</w:t>
            </w:r>
          </w:p>
        </w:tc>
        <w:tc>
          <w:tcPr>
            <w:tcW w:w="1077" w:type="dxa"/>
            <w:noWrap/>
            <w:hideMark/>
          </w:tcPr>
          <w:p w:rsidR="004E21D1" w:rsidRPr="004E21D1" w:rsidRDefault="004E21D1" w:rsidP="00CA05DF">
            <w:pPr>
              <w:jc w:val="right"/>
            </w:pPr>
            <w:r w:rsidRPr="004E21D1">
              <w:t>35%</w:t>
            </w:r>
          </w:p>
        </w:tc>
        <w:tc>
          <w:tcPr>
            <w:tcW w:w="1712" w:type="dxa"/>
            <w:noWrap/>
            <w:hideMark/>
          </w:tcPr>
          <w:p w:rsidR="004E21D1" w:rsidRPr="004E21D1" w:rsidRDefault="004E21D1" w:rsidP="00CA05DF">
            <w:pPr>
              <w:jc w:val="right"/>
            </w:pPr>
            <w:r w:rsidRPr="004E21D1">
              <w:t>84%</w:t>
            </w:r>
          </w:p>
        </w:tc>
      </w:tr>
      <w:tr w:rsidR="00E84C77" w:rsidRPr="004E21D1" w:rsidTr="003D2667">
        <w:trPr>
          <w:trHeight w:val="288"/>
        </w:trPr>
        <w:tc>
          <w:tcPr>
            <w:tcW w:w="1210" w:type="dxa"/>
            <w:noWrap/>
            <w:hideMark/>
          </w:tcPr>
          <w:p w:rsidR="004E21D1" w:rsidRPr="004E21D1" w:rsidRDefault="004E21D1" w:rsidP="00666F82">
            <w:r w:rsidRPr="004E21D1">
              <w:t>TUM</w:t>
            </w:r>
          </w:p>
        </w:tc>
        <w:tc>
          <w:tcPr>
            <w:tcW w:w="1347" w:type="dxa"/>
            <w:noWrap/>
            <w:hideMark/>
          </w:tcPr>
          <w:p w:rsidR="004E21D1" w:rsidRPr="004E21D1" w:rsidRDefault="004E21D1" w:rsidP="00CA05DF">
            <w:pPr>
              <w:jc w:val="right"/>
            </w:pPr>
            <w:r w:rsidRPr="004E21D1">
              <w:t>15811</w:t>
            </w:r>
          </w:p>
        </w:tc>
        <w:tc>
          <w:tcPr>
            <w:tcW w:w="1518" w:type="dxa"/>
            <w:noWrap/>
            <w:hideMark/>
          </w:tcPr>
          <w:p w:rsidR="004E21D1" w:rsidRPr="004E21D1" w:rsidRDefault="004E21D1" w:rsidP="00CA05DF">
            <w:pPr>
              <w:jc w:val="right"/>
            </w:pPr>
            <w:r w:rsidRPr="004E21D1">
              <w:t>6.8%</w:t>
            </w:r>
          </w:p>
        </w:tc>
        <w:tc>
          <w:tcPr>
            <w:tcW w:w="1157" w:type="dxa"/>
            <w:noWrap/>
            <w:hideMark/>
          </w:tcPr>
          <w:p w:rsidR="004E21D1" w:rsidRPr="004E21D1" w:rsidRDefault="004E21D1" w:rsidP="00CA05DF">
            <w:pPr>
              <w:jc w:val="right"/>
            </w:pPr>
            <w:r w:rsidRPr="004E21D1">
              <w:t>4994</w:t>
            </w:r>
          </w:p>
        </w:tc>
        <w:tc>
          <w:tcPr>
            <w:tcW w:w="1518" w:type="dxa"/>
            <w:noWrap/>
            <w:hideMark/>
          </w:tcPr>
          <w:p w:rsidR="004E21D1" w:rsidRPr="004E21D1" w:rsidRDefault="004E21D1" w:rsidP="00CA05DF">
            <w:pPr>
              <w:jc w:val="right"/>
            </w:pPr>
            <w:r w:rsidRPr="004E21D1">
              <w:t>6.9%</w:t>
            </w:r>
          </w:p>
        </w:tc>
        <w:tc>
          <w:tcPr>
            <w:tcW w:w="1077" w:type="dxa"/>
            <w:noWrap/>
            <w:hideMark/>
          </w:tcPr>
          <w:p w:rsidR="004E21D1" w:rsidRPr="004E21D1" w:rsidRDefault="004E21D1" w:rsidP="00CA05DF">
            <w:pPr>
              <w:jc w:val="right"/>
            </w:pPr>
            <w:r w:rsidRPr="004E21D1">
              <w:t>32%</w:t>
            </w:r>
          </w:p>
        </w:tc>
        <w:tc>
          <w:tcPr>
            <w:tcW w:w="1712" w:type="dxa"/>
            <w:noWrap/>
            <w:hideMark/>
          </w:tcPr>
          <w:p w:rsidR="004E21D1" w:rsidRPr="004E21D1" w:rsidRDefault="004E21D1" w:rsidP="00CA05DF">
            <w:pPr>
              <w:jc w:val="right"/>
            </w:pPr>
            <w:r w:rsidRPr="004E21D1">
              <w:t>57%</w:t>
            </w:r>
          </w:p>
        </w:tc>
      </w:tr>
      <w:tr w:rsidR="00E84C77" w:rsidRPr="004E21D1" w:rsidTr="003D2667">
        <w:trPr>
          <w:trHeight w:val="288"/>
        </w:trPr>
        <w:tc>
          <w:tcPr>
            <w:tcW w:w="1210" w:type="dxa"/>
            <w:noWrap/>
            <w:hideMark/>
          </w:tcPr>
          <w:p w:rsidR="004E21D1" w:rsidRPr="004E21D1" w:rsidRDefault="004E21D1" w:rsidP="00666F82">
            <w:r w:rsidRPr="004E21D1">
              <w:t>Delft</w:t>
            </w:r>
          </w:p>
        </w:tc>
        <w:tc>
          <w:tcPr>
            <w:tcW w:w="1347" w:type="dxa"/>
            <w:noWrap/>
            <w:hideMark/>
          </w:tcPr>
          <w:p w:rsidR="004E21D1" w:rsidRPr="004E21D1" w:rsidRDefault="004E21D1" w:rsidP="00CA05DF">
            <w:pPr>
              <w:jc w:val="right"/>
            </w:pPr>
            <w:r w:rsidRPr="004E21D1">
              <w:t>10416</w:t>
            </w:r>
          </w:p>
        </w:tc>
        <w:tc>
          <w:tcPr>
            <w:tcW w:w="1518" w:type="dxa"/>
            <w:noWrap/>
            <w:hideMark/>
          </w:tcPr>
          <w:p w:rsidR="004E21D1" w:rsidRPr="004E21D1" w:rsidRDefault="004E21D1" w:rsidP="00CA05DF">
            <w:pPr>
              <w:jc w:val="right"/>
            </w:pPr>
            <w:r w:rsidRPr="004E21D1">
              <w:t>1.5%</w:t>
            </w:r>
          </w:p>
        </w:tc>
        <w:tc>
          <w:tcPr>
            <w:tcW w:w="1157" w:type="dxa"/>
            <w:noWrap/>
            <w:hideMark/>
          </w:tcPr>
          <w:p w:rsidR="004E21D1" w:rsidRPr="004E21D1" w:rsidRDefault="004E21D1" w:rsidP="00CA05DF">
            <w:pPr>
              <w:jc w:val="right"/>
            </w:pPr>
            <w:r w:rsidRPr="004E21D1">
              <w:t>2176</w:t>
            </w:r>
          </w:p>
        </w:tc>
        <w:tc>
          <w:tcPr>
            <w:tcW w:w="1518" w:type="dxa"/>
            <w:noWrap/>
            <w:hideMark/>
          </w:tcPr>
          <w:p w:rsidR="004E21D1" w:rsidRPr="004E21D1" w:rsidRDefault="004E21D1" w:rsidP="00CA05DF">
            <w:pPr>
              <w:jc w:val="right"/>
            </w:pPr>
            <w:r w:rsidRPr="004E21D1">
              <w:t>4.4%</w:t>
            </w:r>
          </w:p>
        </w:tc>
        <w:tc>
          <w:tcPr>
            <w:tcW w:w="1077" w:type="dxa"/>
            <w:noWrap/>
            <w:hideMark/>
          </w:tcPr>
          <w:p w:rsidR="004E21D1" w:rsidRPr="004E21D1" w:rsidRDefault="004E21D1" w:rsidP="00CA05DF">
            <w:pPr>
              <w:jc w:val="right"/>
            </w:pPr>
            <w:r w:rsidRPr="004E21D1">
              <w:t>21%</w:t>
            </w:r>
          </w:p>
        </w:tc>
        <w:tc>
          <w:tcPr>
            <w:tcW w:w="1712" w:type="dxa"/>
            <w:noWrap/>
            <w:hideMark/>
          </w:tcPr>
          <w:p w:rsidR="004E21D1" w:rsidRPr="004E21D1" w:rsidRDefault="004E21D1" w:rsidP="00CA05DF">
            <w:pPr>
              <w:jc w:val="right"/>
            </w:pPr>
            <w:r w:rsidRPr="004E21D1">
              <w:t>57%</w:t>
            </w:r>
          </w:p>
        </w:tc>
      </w:tr>
      <w:tr w:rsidR="00E84C77" w:rsidRPr="004E21D1" w:rsidTr="003D2667">
        <w:trPr>
          <w:trHeight w:val="288"/>
        </w:trPr>
        <w:tc>
          <w:tcPr>
            <w:tcW w:w="1210" w:type="dxa"/>
            <w:noWrap/>
            <w:hideMark/>
          </w:tcPr>
          <w:p w:rsidR="004E21D1" w:rsidRPr="004E21D1" w:rsidRDefault="004E21D1" w:rsidP="00666F82">
            <w:r w:rsidRPr="004E21D1">
              <w:t>ETH</w:t>
            </w:r>
          </w:p>
        </w:tc>
        <w:tc>
          <w:tcPr>
            <w:tcW w:w="1347" w:type="dxa"/>
            <w:noWrap/>
            <w:hideMark/>
          </w:tcPr>
          <w:p w:rsidR="004E21D1" w:rsidRPr="004E21D1" w:rsidRDefault="004E21D1" w:rsidP="00CA05DF">
            <w:pPr>
              <w:jc w:val="right"/>
            </w:pPr>
            <w:r w:rsidRPr="004E21D1">
              <w:t>7408</w:t>
            </w:r>
          </w:p>
        </w:tc>
        <w:tc>
          <w:tcPr>
            <w:tcW w:w="1518" w:type="dxa"/>
            <w:noWrap/>
            <w:hideMark/>
          </w:tcPr>
          <w:p w:rsidR="004E21D1" w:rsidRPr="004E21D1" w:rsidRDefault="004E21D1" w:rsidP="00CA05DF">
            <w:pPr>
              <w:jc w:val="right"/>
            </w:pPr>
            <w:r w:rsidRPr="004E21D1">
              <w:t>4.1%</w:t>
            </w:r>
          </w:p>
        </w:tc>
        <w:tc>
          <w:tcPr>
            <w:tcW w:w="1157" w:type="dxa"/>
            <w:noWrap/>
            <w:hideMark/>
          </w:tcPr>
          <w:p w:rsidR="004E21D1" w:rsidRPr="004E21D1" w:rsidRDefault="004E21D1" w:rsidP="00CA05DF">
            <w:pPr>
              <w:jc w:val="right"/>
            </w:pPr>
            <w:r w:rsidRPr="004E21D1">
              <w:t>2212</w:t>
            </w:r>
          </w:p>
        </w:tc>
        <w:tc>
          <w:tcPr>
            <w:tcW w:w="1518" w:type="dxa"/>
            <w:noWrap/>
            <w:hideMark/>
          </w:tcPr>
          <w:p w:rsidR="004E21D1" w:rsidRPr="004E21D1" w:rsidRDefault="004E21D1" w:rsidP="00CA05DF">
            <w:pPr>
              <w:jc w:val="right"/>
            </w:pPr>
            <w:r w:rsidRPr="004E21D1">
              <w:t>4.3%</w:t>
            </w:r>
          </w:p>
        </w:tc>
        <w:tc>
          <w:tcPr>
            <w:tcW w:w="1077" w:type="dxa"/>
            <w:noWrap/>
            <w:hideMark/>
          </w:tcPr>
          <w:p w:rsidR="004E21D1" w:rsidRPr="004E21D1" w:rsidRDefault="004E21D1" w:rsidP="00CA05DF">
            <w:pPr>
              <w:jc w:val="right"/>
            </w:pPr>
            <w:r w:rsidRPr="004E21D1">
              <w:t>30%</w:t>
            </w:r>
          </w:p>
        </w:tc>
        <w:tc>
          <w:tcPr>
            <w:tcW w:w="1712" w:type="dxa"/>
            <w:noWrap/>
            <w:hideMark/>
          </w:tcPr>
          <w:p w:rsidR="004E21D1" w:rsidRPr="004E21D1" w:rsidRDefault="004E21D1" w:rsidP="00CA05DF">
            <w:pPr>
              <w:jc w:val="right"/>
            </w:pPr>
            <w:r w:rsidRPr="004E21D1">
              <w:t>45%</w:t>
            </w:r>
          </w:p>
        </w:tc>
      </w:tr>
      <w:tr w:rsidR="00E84C77" w:rsidRPr="004E21D1" w:rsidTr="003D2667">
        <w:trPr>
          <w:trHeight w:val="288"/>
        </w:trPr>
        <w:tc>
          <w:tcPr>
            <w:tcW w:w="1210" w:type="dxa"/>
            <w:noWrap/>
            <w:hideMark/>
          </w:tcPr>
          <w:p w:rsidR="004E21D1" w:rsidRPr="00B54617" w:rsidRDefault="004E21D1" w:rsidP="00666F82">
            <w:pPr>
              <w:rPr>
                <w:b/>
              </w:rPr>
            </w:pPr>
            <w:r w:rsidRPr="00B54617">
              <w:rPr>
                <w:b/>
              </w:rPr>
              <w:t>KTH</w:t>
            </w:r>
          </w:p>
        </w:tc>
        <w:tc>
          <w:tcPr>
            <w:tcW w:w="1347" w:type="dxa"/>
            <w:noWrap/>
            <w:hideMark/>
          </w:tcPr>
          <w:p w:rsidR="004E21D1" w:rsidRPr="00B54617" w:rsidRDefault="004E21D1" w:rsidP="00CA05DF">
            <w:pPr>
              <w:jc w:val="right"/>
              <w:rPr>
                <w:b/>
              </w:rPr>
            </w:pPr>
            <w:r w:rsidRPr="00B54617">
              <w:rPr>
                <w:b/>
              </w:rPr>
              <w:t>7342</w:t>
            </w:r>
          </w:p>
        </w:tc>
        <w:tc>
          <w:tcPr>
            <w:tcW w:w="1518" w:type="dxa"/>
            <w:noWrap/>
            <w:hideMark/>
          </w:tcPr>
          <w:p w:rsidR="004E21D1" w:rsidRPr="00B54617" w:rsidRDefault="004E21D1" w:rsidP="00CA05DF">
            <w:pPr>
              <w:jc w:val="right"/>
              <w:rPr>
                <w:b/>
              </w:rPr>
            </w:pPr>
            <w:r w:rsidRPr="00B54617">
              <w:rPr>
                <w:b/>
              </w:rPr>
              <w:t>5.6%</w:t>
            </w:r>
          </w:p>
        </w:tc>
        <w:tc>
          <w:tcPr>
            <w:tcW w:w="1157" w:type="dxa"/>
            <w:noWrap/>
            <w:hideMark/>
          </w:tcPr>
          <w:p w:rsidR="004E21D1" w:rsidRPr="00B54617" w:rsidRDefault="004E21D1" w:rsidP="00CA05DF">
            <w:pPr>
              <w:jc w:val="right"/>
              <w:rPr>
                <w:b/>
              </w:rPr>
            </w:pPr>
            <w:r w:rsidRPr="00B54617">
              <w:rPr>
                <w:b/>
              </w:rPr>
              <w:t>2109</w:t>
            </w:r>
          </w:p>
        </w:tc>
        <w:tc>
          <w:tcPr>
            <w:tcW w:w="1518" w:type="dxa"/>
            <w:noWrap/>
            <w:hideMark/>
          </w:tcPr>
          <w:p w:rsidR="004E21D1" w:rsidRPr="00B54617" w:rsidRDefault="004E21D1" w:rsidP="00CA05DF">
            <w:pPr>
              <w:jc w:val="right"/>
              <w:rPr>
                <w:b/>
              </w:rPr>
            </w:pPr>
            <w:r w:rsidRPr="00B54617">
              <w:rPr>
                <w:b/>
              </w:rPr>
              <w:t>6.1%</w:t>
            </w:r>
          </w:p>
        </w:tc>
        <w:tc>
          <w:tcPr>
            <w:tcW w:w="1077" w:type="dxa"/>
            <w:noWrap/>
            <w:hideMark/>
          </w:tcPr>
          <w:p w:rsidR="004E21D1" w:rsidRPr="00B54617" w:rsidRDefault="004E21D1" w:rsidP="00CA05DF">
            <w:pPr>
              <w:jc w:val="right"/>
              <w:rPr>
                <w:b/>
              </w:rPr>
            </w:pPr>
            <w:r w:rsidRPr="00B54617">
              <w:rPr>
                <w:b/>
              </w:rPr>
              <w:t>29%</w:t>
            </w:r>
          </w:p>
        </w:tc>
        <w:tc>
          <w:tcPr>
            <w:tcW w:w="1712" w:type="dxa"/>
            <w:noWrap/>
            <w:hideMark/>
          </w:tcPr>
          <w:p w:rsidR="004E21D1" w:rsidRPr="00B54617" w:rsidRDefault="004E21D1" w:rsidP="00AE0D93">
            <w:pPr>
              <w:jc w:val="right"/>
              <w:rPr>
                <w:b/>
              </w:rPr>
            </w:pPr>
            <w:r w:rsidRPr="00B54617">
              <w:rPr>
                <w:b/>
              </w:rPr>
              <w:t>5</w:t>
            </w:r>
            <w:r w:rsidR="00AE0D93">
              <w:rPr>
                <w:b/>
              </w:rPr>
              <w:t>6</w:t>
            </w:r>
            <w:r w:rsidRPr="00B54617">
              <w:rPr>
                <w:b/>
              </w:rPr>
              <w:t>%</w:t>
            </w:r>
          </w:p>
        </w:tc>
      </w:tr>
      <w:tr w:rsidR="00E84C77" w:rsidRPr="004E21D1" w:rsidTr="003D2667">
        <w:trPr>
          <w:trHeight w:val="288"/>
        </w:trPr>
        <w:tc>
          <w:tcPr>
            <w:tcW w:w="1210" w:type="dxa"/>
            <w:noWrap/>
            <w:hideMark/>
          </w:tcPr>
          <w:p w:rsidR="004E21D1" w:rsidRPr="004E21D1" w:rsidRDefault="004E21D1" w:rsidP="00666F82">
            <w:r w:rsidRPr="004E21D1">
              <w:t>DTU</w:t>
            </w:r>
          </w:p>
        </w:tc>
        <w:tc>
          <w:tcPr>
            <w:tcW w:w="1347" w:type="dxa"/>
            <w:noWrap/>
            <w:hideMark/>
          </w:tcPr>
          <w:p w:rsidR="004E21D1" w:rsidRPr="004E21D1" w:rsidRDefault="004E21D1" w:rsidP="00CA05DF">
            <w:pPr>
              <w:jc w:val="right"/>
            </w:pPr>
            <w:r w:rsidRPr="004E21D1">
              <w:t>4580</w:t>
            </w:r>
          </w:p>
        </w:tc>
        <w:tc>
          <w:tcPr>
            <w:tcW w:w="1518" w:type="dxa"/>
            <w:noWrap/>
            <w:hideMark/>
          </w:tcPr>
          <w:p w:rsidR="004E21D1" w:rsidRPr="004E21D1" w:rsidRDefault="004E21D1" w:rsidP="00CA05DF">
            <w:pPr>
              <w:jc w:val="right"/>
            </w:pPr>
            <w:r w:rsidRPr="004E21D1">
              <w:t>9.2%</w:t>
            </w:r>
          </w:p>
        </w:tc>
        <w:tc>
          <w:tcPr>
            <w:tcW w:w="1157" w:type="dxa"/>
            <w:noWrap/>
            <w:hideMark/>
          </w:tcPr>
          <w:p w:rsidR="004E21D1" w:rsidRPr="004E21D1" w:rsidRDefault="004E21D1" w:rsidP="00CA05DF">
            <w:pPr>
              <w:jc w:val="right"/>
            </w:pPr>
            <w:r w:rsidRPr="004E21D1">
              <w:t>1160</w:t>
            </w:r>
          </w:p>
        </w:tc>
        <w:tc>
          <w:tcPr>
            <w:tcW w:w="1518" w:type="dxa"/>
            <w:noWrap/>
            <w:hideMark/>
          </w:tcPr>
          <w:p w:rsidR="004E21D1" w:rsidRPr="004E21D1" w:rsidRDefault="004E21D1" w:rsidP="00CA05DF">
            <w:pPr>
              <w:jc w:val="right"/>
            </w:pPr>
            <w:r w:rsidRPr="004E21D1">
              <w:t>9.9%</w:t>
            </w:r>
          </w:p>
        </w:tc>
        <w:tc>
          <w:tcPr>
            <w:tcW w:w="1077" w:type="dxa"/>
            <w:noWrap/>
            <w:hideMark/>
          </w:tcPr>
          <w:p w:rsidR="004E21D1" w:rsidRPr="004E21D1" w:rsidRDefault="004E21D1" w:rsidP="00CA05DF">
            <w:pPr>
              <w:jc w:val="right"/>
            </w:pPr>
            <w:r w:rsidRPr="004E21D1">
              <w:t>25%</w:t>
            </w:r>
          </w:p>
        </w:tc>
        <w:tc>
          <w:tcPr>
            <w:tcW w:w="1712" w:type="dxa"/>
            <w:noWrap/>
            <w:hideMark/>
          </w:tcPr>
          <w:p w:rsidR="004E21D1" w:rsidRPr="004E21D1" w:rsidRDefault="004E21D1" w:rsidP="00CA05DF">
            <w:pPr>
              <w:jc w:val="right"/>
            </w:pPr>
            <w:r w:rsidRPr="004E21D1">
              <w:t>57%</w:t>
            </w:r>
          </w:p>
        </w:tc>
      </w:tr>
      <w:tr w:rsidR="00E84C77" w:rsidRPr="004E21D1" w:rsidTr="003D2667">
        <w:trPr>
          <w:trHeight w:val="288"/>
        </w:trPr>
        <w:tc>
          <w:tcPr>
            <w:tcW w:w="1210" w:type="dxa"/>
            <w:noWrap/>
            <w:hideMark/>
          </w:tcPr>
          <w:p w:rsidR="004E21D1" w:rsidRPr="004E21D1" w:rsidRDefault="004E21D1" w:rsidP="00666F82">
            <w:r w:rsidRPr="004E21D1">
              <w:t>MIT</w:t>
            </w:r>
          </w:p>
        </w:tc>
        <w:tc>
          <w:tcPr>
            <w:tcW w:w="1347" w:type="dxa"/>
            <w:noWrap/>
            <w:hideMark/>
          </w:tcPr>
          <w:p w:rsidR="004E21D1" w:rsidRPr="004E21D1" w:rsidRDefault="004E21D1" w:rsidP="00CA05DF">
            <w:pPr>
              <w:jc w:val="right"/>
            </w:pPr>
            <w:r w:rsidRPr="004E21D1">
              <w:t>4308</w:t>
            </w:r>
          </w:p>
        </w:tc>
        <w:tc>
          <w:tcPr>
            <w:tcW w:w="1518" w:type="dxa"/>
            <w:noWrap/>
            <w:hideMark/>
          </w:tcPr>
          <w:p w:rsidR="004E21D1" w:rsidRPr="004E21D1" w:rsidRDefault="004E21D1" w:rsidP="00CA05DF">
            <w:pPr>
              <w:jc w:val="right"/>
            </w:pPr>
            <w:r w:rsidRPr="004E21D1">
              <w:t>1.3%</w:t>
            </w:r>
          </w:p>
        </w:tc>
        <w:tc>
          <w:tcPr>
            <w:tcW w:w="1157" w:type="dxa"/>
            <w:noWrap/>
            <w:hideMark/>
          </w:tcPr>
          <w:p w:rsidR="004E21D1" w:rsidRPr="004E21D1" w:rsidRDefault="004E21D1" w:rsidP="00CA05DF">
            <w:pPr>
              <w:jc w:val="right"/>
            </w:pPr>
            <w:r w:rsidRPr="004E21D1">
              <w:t>1944</w:t>
            </w:r>
          </w:p>
        </w:tc>
        <w:tc>
          <w:tcPr>
            <w:tcW w:w="1518" w:type="dxa"/>
            <w:noWrap/>
            <w:hideMark/>
          </w:tcPr>
          <w:p w:rsidR="004E21D1" w:rsidRPr="004E21D1" w:rsidRDefault="004E21D1" w:rsidP="00CA05DF">
            <w:pPr>
              <w:jc w:val="right"/>
            </w:pPr>
            <w:r w:rsidRPr="004E21D1">
              <w:t>1.4%</w:t>
            </w:r>
          </w:p>
        </w:tc>
        <w:tc>
          <w:tcPr>
            <w:tcW w:w="1077" w:type="dxa"/>
            <w:noWrap/>
            <w:hideMark/>
          </w:tcPr>
          <w:p w:rsidR="004E21D1" w:rsidRPr="004E21D1" w:rsidRDefault="004E21D1" w:rsidP="00CA05DF">
            <w:pPr>
              <w:jc w:val="right"/>
            </w:pPr>
            <w:r w:rsidRPr="004E21D1">
              <w:t>45%</w:t>
            </w:r>
          </w:p>
        </w:tc>
        <w:tc>
          <w:tcPr>
            <w:tcW w:w="1712" w:type="dxa"/>
            <w:noWrap/>
            <w:hideMark/>
          </w:tcPr>
          <w:p w:rsidR="004E21D1" w:rsidRPr="004E21D1" w:rsidRDefault="004E21D1" w:rsidP="00CA05DF">
            <w:pPr>
              <w:jc w:val="right"/>
            </w:pPr>
            <w:r w:rsidRPr="004E21D1">
              <w:t>41%</w:t>
            </w:r>
          </w:p>
        </w:tc>
      </w:tr>
      <w:tr w:rsidR="00E84C77" w:rsidRPr="004E21D1" w:rsidTr="003D2667">
        <w:trPr>
          <w:trHeight w:val="288"/>
        </w:trPr>
        <w:tc>
          <w:tcPr>
            <w:tcW w:w="1210" w:type="dxa"/>
            <w:noWrap/>
            <w:hideMark/>
          </w:tcPr>
          <w:p w:rsidR="004E21D1" w:rsidRPr="004E21D1" w:rsidRDefault="004E21D1" w:rsidP="00666F82">
            <w:r w:rsidRPr="004E21D1">
              <w:t>EPFL</w:t>
            </w:r>
          </w:p>
        </w:tc>
        <w:tc>
          <w:tcPr>
            <w:tcW w:w="1347" w:type="dxa"/>
            <w:noWrap/>
            <w:hideMark/>
          </w:tcPr>
          <w:p w:rsidR="004E21D1" w:rsidRPr="004E21D1" w:rsidRDefault="004E21D1" w:rsidP="00CA05DF">
            <w:pPr>
              <w:jc w:val="right"/>
            </w:pPr>
            <w:r w:rsidRPr="004E21D1">
              <w:t>4049</w:t>
            </w:r>
          </w:p>
        </w:tc>
        <w:tc>
          <w:tcPr>
            <w:tcW w:w="1518" w:type="dxa"/>
            <w:noWrap/>
            <w:hideMark/>
          </w:tcPr>
          <w:p w:rsidR="004E21D1" w:rsidRPr="004E21D1" w:rsidRDefault="004E21D1" w:rsidP="00CA05DF">
            <w:pPr>
              <w:jc w:val="right"/>
            </w:pPr>
            <w:r w:rsidRPr="004E21D1">
              <w:t>7.5%</w:t>
            </w:r>
          </w:p>
        </w:tc>
        <w:tc>
          <w:tcPr>
            <w:tcW w:w="1157" w:type="dxa"/>
            <w:noWrap/>
            <w:hideMark/>
          </w:tcPr>
          <w:p w:rsidR="004E21D1" w:rsidRPr="004E21D1" w:rsidRDefault="004E21D1" w:rsidP="00CA05DF">
            <w:pPr>
              <w:jc w:val="right"/>
            </w:pPr>
            <w:r w:rsidRPr="004E21D1">
              <w:t>1087</w:t>
            </w:r>
          </w:p>
        </w:tc>
        <w:tc>
          <w:tcPr>
            <w:tcW w:w="1518" w:type="dxa"/>
            <w:noWrap/>
            <w:hideMark/>
          </w:tcPr>
          <w:p w:rsidR="004E21D1" w:rsidRPr="004E21D1" w:rsidRDefault="004E21D1" w:rsidP="00CA05DF">
            <w:pPr>
              <w:jc w:val="right"/>
            </w:pPr>
            <w:r w:rsidRPr="004E21D1">
              <w:t>7.5%</w:t>
            </w:r>
          </w:p>
        </w:tc>
        <w:tc>
          <w:tcPr>
            <w:tcW w:w="1077" w:type="dxa"/>
            <w:noWrap/>
            <w:hideMark/>
          </w:tcPr>
          <w:p w:rsidR="004E21D1" w:rsidRPr="004E21D1" w:rsidRDefault="004E21D1" w:rsidP="00CA05DF">
            <w:pPr>
              <w:jc w:val="right"/>
            </w:pPr>
            <w:r w:rsidRPr="004E21D1">
              <w:t>27%</w:t>
            </w:r>
          </w:p>
        </w:tc>
        <w:tc>
          <w:tcPr>
            <w:tcW w:w="1712" w:type="dxa"/>
            <w:noWrap/>
            <w:hideMark/>
          </w:tcPr>
          <w:p w:rsidR="004E21D1" w:rsidRPr="004E21D1" w:rsidRDefault="004E21D1" w:rsidP="00CA05DF">
            <w:pPr>
              <w:jc w:val="right"/>
            </w:pPr>
            <w:r w:rsidRPr="004E21D1">
              <w:t>51%</w:t>
            </w:r>
          </w:p>
        </w:tc>
      </w:tr>
      <w:tr w:rsidR="00E84C77" w:rsidRPr="004E21D1" w:rsidTr="003D2667">
        <w:trPr>
          <w:trHeight w:val="288"/>
        </w:trPr>
        <w:tc>
          <w:tcPr>
            <w:tcW w:w="1210" w:type="dxa"/>
            <w:noWrap/>
            <w:hideMark/>
          </w:tcPr>
          <w:p w:rsidR="004E21D1" w:rsidRPr="004E21D1" w:rsidRDefault="00666F82" w:rsidP="00666F82">
            <w:r>
              <w:t>Pohang</w:t>
            </w:r>
          </w:p>
        </w:tc>
        <w:tc>
          <w:tcPr>
            <w:tcW w:w="1347" w:type="dxa"/>
            <w:noWrap/>
            <w:hideMark/>
          </w:tcPr>
          <w:p w:rsidR="004E21D1" w:rsidRPr="004E21D1" w:rsidRDefault="004E21D1" w:rsidP="00CA05DF">
            <w:pPr>
              <w:jc w:val="right"/>
            </w:pPr>
            <w:r w:rsidRPr="004E21D1">
              <w:t>1661</w:t>
            </w:r>
          </w:p>
        </w:tc>
        <w:tc>
          <w:tcPr>
            <w:tcW w:w="1518" w:type="dxa"/>
            <w:noWrap/>
            <w:hideMark/>
          </w:tcPr>
          <w:p w:rsidR="004E21D1" w:rsidRPr="004E21D1" w:rsidRDefault="004E21D1" w:rsidP="00CA05DF">
            <w:pPr>
              <w:jc w:val="right"/>
            </w:pPr>
            <w:r w:rsidRPr="004E21D1">
              <w:t>-0.7%</w:t>
            </w:r>
          </w:p>
        </w:tc>
        <w:tc>
          <w:tcPr>
            <w:tcW w:w="1157" w:type="dxa"/>
            <w:noWrap/>
            <w:hideMark/>
          </w:tcPr>
          <w:p w:rsidR="004E21D1" w:rsidRPr="004E21D1" w:rsidRDefault="004E21D1" w:rsidP="00CA05DF">
            <w:pPr>
              <w:jc w:val="right"/>
            </w:pPr>
            <w:r w:rsidRPr="004E21D1">
              <w:t>259</w:t>
            </w:r>
          </w:p>
        </w:tc>
        <w:tc>
          <w:tcPr>
            <w:tcW w:w="1518" w:type="dxa"/>
            <w:noWrap/>
            <w:hideMark/>
          </w:tcPr>
          <w:p w:rsidR="004E21D1" w:rsidRPr="004E21D1" w:rsidRDefault="004E21D1" w:rsidP="00CA05DF">
            <w:pPr>
              <w:jc w:val="right"/>
            </w:pPr>
            <w:r w:rsidRPr="004E21D1">
              <w:t>1.7%</w:t>
            </w:r>
          </w:p>
        </w:tc>
        <w:tc>
          <w:tcPr>
            <w:tcW w:w="1077" w:type="dxa"/>
            <w:noWrap/>
            <w:hideMark/>
          </w:tcPr>
          <w:p w:rsidR="004E21D1" w:rsidRPr="004E21D1" w:rsidRDefault="004E21D1" w:rsidP="00CA05DF">
            <w:pPr>
              <w:jc w:val="right"/>
            </w:pPr>
            <w:r w:rsidRPr="004E21D1">
              <w:t>16%</w:t>
            </w:r>
          </w:p>
        </w:tc>
        <w:tc>
          <w:tcPr>
            <w:tcW w:w="1712" w:type="dxa"/>
            <w:noWrap/>
            <w:hideMark/>
          </w:tcPr>
          <w:p w:rsidR="004E21D1" w:rsidRPr="004E21D1" w:rsidRDefault="004E21D1" w:rsidP="00CA05DF">
            <w:pPr>
              <w:jc w:val="right"/>
            </w:pPr>
            <w:r w:rsidRPr="004E21D1">
              <w:t>46%</w:t>
            </w:r>
          </w:p>
        </w:tc>
      </w:tr>
    </w:tbl>
    <w:p w:rsidR="001C1800" w:rsidRDefault="001862CF" w:rsidP="00772ACB">
      <w:pPr>
        <w:pStyle w:val="Brdtext"/>
      </w:pPr>
      <w:r>
        <w:t xml:space="preserve">Ett liknande resultat kan konstateras </w:t>
      </w:r>
      <w:r w:rsidR="00B7229D">
        <w:t>för</w:t>
      </w:r>
      <w:r>
        <w:t xml:space="preserve"> antal studenter på kandidatnivå, där KTH har ungefär lika många studenter som ETH</w:t>
      </w:r>
      <w:r w:rsidR="00BE5A6A">
        <w:t>, dock ligger KTH:s andel på kandidatnivå på 5</w:t>
      </w:r>
      <w:r w:rsidR="008C0E3E">
        <w:t>6</w:t>
      </w:r>
      <w:r w:rsidR="00BE5A6A">
        <w:t xml:space="preserve"> procent jämfört med ETH på 45 procent</w:t>
      </w:r>
      <w:r>
        <w:t xml:space="preserve">. </w:t>
      </w:r>
      <w:r w:rsidR="00BE5A6A">
        <w:t xml:space="preserve">MIT, </w:t>
      </w:r>
      <w:r w:rsidR="00666F82">
        <w:t>Pohang</w:t>
      </w:r>
      <w:r w:rsidR="00BE5A6A">
        <w:t xml:space="preserve"> och ETH har en relativt låg andel studente</w:t>
      </w:r>
      <w:r w:rsidR="00D14BA9">
        <w:t xml:space="preserve">r på kandidatnivå medan </w:t>
      </w:r>
      <w:r w:rsidR="00815ABB">
        <w:t xml:space="preserve">Milano och i synnerhet Waterloo </w:t>
      </w:r>
      <w:r w:rsidR="00BE5A6A">
        <w:t xml:space="preserve">har huvudsaklig fokus </w:t>
      </w:r>
      <w:r w:rsidR="00BD0FA9">
        <w:t>vid</w:t>
      </w:r>
      <w:r w:rsidR="00BE5A6A">
        <w:t xml:space="preserve"> utbildning på </w:t>
      </w:r>
      <w:r w:rsidR="00BD0FA9">
        <w:t>grundläggande nivå</w:t>
      </w:r>
      <w:r w:rsidR="00BE5A6A">
        <w:t xml:space="preserve">. </w:t>
      </w:r>
      <w:r w:rsidR="00903A3B">
        <w:t>Framför allt DTU, TUM och EPF</w:t>
      </w:r>
      <w:r w:rsidR="00F22E38">
        <w:t xml:space="preserve">L </w:t>
      </w:r>
      <w:r w:rsidR="00CE625F">
        <w:t xml:space="preserve">har </w:t>
      </w:r>
      <w:r w:rsidR="00F22E38">
        <w:t xml:space="preserve">ökat. </w:t>
      </w:r>
      <w:r>
        <w:t>MIT har</w:t>
      </w:r>
      <w:r w:rsidR="00BE5A6A">
        <w:t xml:space="preserve"> emellertid</w:t>
      </w:r>
      <w:r>
        <w:t xml:space="preserve"> en anmärkningsvärt hög andel kvinnor på kandidatnivå</w:t>
      </w:r>
      <w:r w:rsidR="00B05F59">
        <w:t>, hela 45 procent</w:t>
      </w:r>
      <w:r w:rsidR="00F22E38">
        <w:t xml:space="preserve">, störst ökning står återigen DTU, TUM och EPFL för. </w:t>
      </w:r>
    </w:p>
    <w:p w:rsidR="00DE559C" w:rsidRDefault="00DE559C" w:rsidP="00772ACB">
      <w:pPr>
        <w:pStyle w:val="Brdtext"/>
      </w:pPr>
    </w:p>
    <w:p w:rsidR="00A47EDC" w:rsidRDefault="00A47EDC" w:rsidP="00A47EDC">
      <w:pPr>
        <w:pStyle w:val="Rubrik4"/>
      </w:pPr>
      <w:r>
        <w:t xml:space="preserve">Genomsnittligt antal studenter på </w:t>
      </w:r>
      <w:r w:rsidR="00CA05DF">
        <w:t>avancerad nivå</w:t>
      </w:r>
      <w:r>
        <w:t xml:space="preserve"> 2007-2013</w:t>
      </w:r>
    </w:p>
    <w:tbl>
      <w:tblPr>
        <w:tblStyle w:val="Tabellrutnt"/>
        <w:tblW w:w="9395" w:type="dxa"/>
        <w:tblLook w:val="04A0" w:firstRow="1" w:lastRow="0" w:firstColumn="1" w:lastColumn="0" w:noHBand="0" w:noVBand="1"/>
      </w:tblPr>
      <w:tblGrid>
        <w:gridCol w:w="1247"/>
        <w:gridCol w:w="1347"/>
        <w:gridCol w:w="1518"/>
        <w:gridCol w:w="1157"/>
        <w:gridCol w:w="1518"/>
        <w:gridCol w:w="1134"/>
        <w:gridCol w:w="1474"/>
      </w:tblGrid>
      <w:tr w:rsidR="00E84C77" w:rsidRPr="004E21D1" w:rsidTr="00765DE5">
        <w:trPr>
          <w:trHeight w:val="288"/>
        </w:trPr>
        <w:tc>
          <w:tcPr>
            <w:tcW w:w="1247" w:type="dxa"/>
            <w:noWrap/>
            <w:hideMark/>
          </w:tcPr>
          <w:p w:rsidR="004E21D1" w:rsidRPr="00666F82" w:rsidRDefault="004E21D1" w:rsidP="00666F82">
            <w:pPr>
              <w:rPr>
                <w:b/>
              </w:rPr>
            </w:pPr>
            <w:r w:rsidRPr="00666F82">
              <w:rPr>
                <w:b/>
              </w:rPr>
              <w:t>Lärosäte</w:t>
            </w:r>
          </w:p>
        </w:tc>
        <w:tc>
          <w:tcPr>
            <w:tcW w:w="1347" w:type="dxa"/>
            <w:noWrap/>
            <w:hideMark/>
          </w:tcPr>
          <w:p w:rsidR="004E21D1" w:rsidRPr="00666F82" w:rsidRDefault="004E21D1" w:rsidP="00666F82">
            <w:pPr>
              <w:rPr>
                <w:b/>
              </w:rPr>
            </w:pPr>
            <w:r w:rsidRPr="00666F82">
              <w:rPr>
                <w:b/>
              </w:rPr>
              <w:t>Studenter</w:t>
            </w:r>
          </w:p>
        </w:tc>
        <w:tc>
          <w:tcPr>
            <w:tcW w:w="1518" w:type="dxa"/>
            <w:noWrap/>
            <w:hideMark/>
          </w:tcPr>
          <w:p w:rsidR="004E21D1" w:rsidRPr="00666F82" w:rsidRDefault="00CA05DF" w:rsidP="00666F82">
            <w:pPr>
              <w:rPr>
                <w:b/>
              </w:rPr>
            </w:pPr>
            <w:r>
              <w:rPr>
                <w:b/>
              </w:rPr>
              <w:t>Förändring</w:t>
            </w:r>
          </w:p>
        </w:tc>
        <w:tc>
          <w:tcPr>
            <w:tcW w:w="1157" w:type="dxa"/>
            <w:noWrap/>
            <w:hideMark/>
          </w:tcPr>
          <w:p w:rsidR="004E21D1" w:rsidRPr="00666F82" w:rsidRDefault="004E21D1" w:rsidP="00666F82">
            <w:pPr>
              <w:rPr>
                <w:b/>
              </w:rPr>
            </w:pPr>
            <w:r w:rsidRPr="00666F82">
              <w:rPr>
                <w:b/>
              </w:rPr>
              <w:t>Kvinnor</w:t>
            </w:r>
          </w:p>
        </w:tc>
        <w:tc>
          <w:tcPr>
            <w:tcW w:w="1518" w:type="dxa"/>
            <w:noWrap/>
            <w:hideMark/>
          </w:tcPr>
          <w:p w:rsidR="004E21D1" w:rsidRPr="00666F82" w:rsidRDefault="00EC003D" w:rsidP="00666F82">
            <w:pPr>
              <w:rPr>
                <w:b/>
              </w:rPr>
            </w:pPr>
            <w:r>
              <w:rPr>
                <w:b/>
              </w:rPr>
              <w:t>Förändring</w:t>
            </w:r>
          </w:p>
        </w:tc>
        <w:tc>
          <w:tcPr>
            <w:tcW w:w="1134" w:type="dxa"/>
            <w:noWrap/>
            <w:hideMark/>
          </w:tcPr>
          <w:p w:rsidR="004E21D1" w:rsidRPr="00666F82" w:rsidRDefault="004E21D1" w:rsidP="00666F82">
            <w:pPr>
              <w:rPr>
                <w:b/>
              </w:rPr>
            </w:pPr>
            <w:r w:rsidRPr="00666F82">
              <w:rPr>
                <w:b/>
              </w:rPr>
              <w:t>Andel kvinnor</w:t>
            </w:r>
          </w:p>
        </w:tc>
        <w:tc>
          <w:tcPr>
            <w:tcW w:w="1474" w:type="dxa"/>
            <w:noWrap/>
            <w:hideMark/>
          </w:tcPr>
          <w:p w:rsidR="004E21D1" w:rsidRPr="00666F82" w:rsidRDefault="004E21D1" w:rsidP="00765DE5">
            <w:pPr>
              <w:rPr>
                <w:b/>
              </w:rPr>
            </w:pPr>
            <w:r w:rsidRPr="00666F82">
              <w:rPr>
                <w:b/>
              </w:rPr>
              <w:t xml:space="preserve">Andel på </w:t>
            </w:r>
            <w:r w:rsidR="00765DE5">
              <w:rPr>
                <w:b/>
              </w:rPr>
              <w:t>avancerad nivå</w:t>
            </w:r>
          </w:p>
        </w:tc>
      </w:tr>
      <w:tr w:rsidR="00E84C77" w:rsidRPr="004E21D1" w:rsidTr="00765DE5">
        <w:trPr>
          <w:trHeight w:val="288"/>
        </w:trPr>
        <w:tc>
          <w:tcPr>
            <w:tcW w:w="1247" w:type="dxa"/>
            <w:noWrap/>
            <w:hideMark/>
          </w:tcPr>
          <w:p w:rsidR="004E21D1" w:rsidRPr="004E21D1" w:rsidRDefault="004E21D1" w:rsidP="00666F82">
            <w:r w:rsidRPr="004E21D1">
              <w:t>TUM</w:t>
            </w:r>
          </w:p>
        </w:tc>
        <w:tc>
          <w:tcPr>
            <w:tcW w:w="1347" w:type="dxa"/>
            <w:noWrap/>
            <w:hideMark/>
          </w:tcPr>
          <w:p w:rsidR="004E21D1" w:rsidRPr="004E21D1" w:rsidRDefault="004E21D1" w:rsidP="00CA05DF">
            <w:pPr>
              <w:jc w:val="right"/>
            </w:pPr>
            <w:r w:rsidRPr="004E21D1">
              <w:t>10841</w:t>
            </w:r>
          </w:p>
        </w:tc>
        <w:tc>
          <w:tcPr>
            <w:tcW w:w="1518" w:type="dxa"/>
            <w:noWrap/>
            <w:hideMark/>
          </w:tcPr>
          <w:p w:rsidR="004E21D1" w:rsidRPr="004E21D1" w:rsidRDefault="004E21D1" w:rsidP="00CA05DF">
            <w:pPr>
              <w:jc w:val="right"/>
            </w:pPr>
            <w:r w:rsidRPr="004E21D1">
              <w:t>7.8%</w:t>
            </w:r>
          </w:p>
        </w:tc>
        <w:tc>
          <w:tcPr>
            <w:tcW w:w="1157" w:type="dxa"/>
            <w:noWrap/>
            <w:hideMark/>
          </w:tcPr>
          <w:p w:rsidR="004E21D1" w:rsidRPr="004E21D1" w:rsidRDefault="004E21D1" w:rsidP="00CA05DF">
            <w:pPr>
              <w:jc w:val="right"/>
            </w:pPr>
            <w:r w:rsidRPr="004E21D1">
              <w:t>3675</w:t>
            </w:r>
          </w:p>
        </w:tc>
        <w:tc>
          <w:tcPr>
            <w:tcW w:w="1518" w:type="dxa"/>
            <w:noWrap/>
            <w:hideMark/>
          </w:tcPr>
          <w:p w:rsidR="004E21D1" w:rsidRPr="004E21D1" w:rsidRDefault="004E21D1" w:rsidP="00CA05DF">
            <w:pPr>
              <w:jc w:val="right"/>
            </w:pPr>
            <w:r w:rsidRPr="004E21D1">
              <w:t>9.6%</w:t>
            </w:r>
          </w:p>
        </w:tc>
        <w:tc>
          <w:tcPr>
            <w:tcW w:w="1134" w:type="dxa"/>
            <w:noWrap/>
            <w:hideMark/>
          </w:tcPr>
          <w:p w:rsidR="004E21D1" w:rsidRPr="004E21D1" w:rsidRDefault="004E21D1" w:rsidP="00CA05DF">
            <w:pPr>
              <w:jc w:val="right"/>
            </w:pPr>
            <w:r w:rsidRPr="004E21D1">
              <w:t>34%</w:t>
            </w:r>
          </w:p>
        </w:tc>
        <w:tc>
          <w:tcPr>
            <w:tcW w:w="1474" w:type="dxa"/>
            <w:noWrap/>
            <w:hideMark/>
          </w:tcPr>
          <w:p w:rsidR="004E21D1" w:rsidRPr="004E21D1" w:rsidRDefault="004E21D1" w:rsidP="00CA05DF">
            <w:pPr>
              <w:jc w:val="right"/>
            </w:pPr>
            <w:r w:rsidRPr="004E21D1">
              <w:t>39%</w:t>
            </w:r>
          </w:p>
        </w:tc>
      </w:tr>
      <w:tr w:rsidR="00E84C77" w:rsidRPr="004E21D1" w:rsidTr="00765DE5">
        <w:trPr>
          <w:trHeight w:val="288"/>
        </w:trPr>
        <w:tc>
          <w:tcPr>
            <w:tcW w:w="1247" w:type="dxa"/>
            <w:noWrap/>
            <w:hideMark/>
          </w:tcPr>
          <w:p w:rsidR="004E21D1" w:rsidRPr="004E21D1" w:rsidRDefault="004E21D1" w:rsidP="00666F82">
            <w:r w:rsidRPr="004E21D1">
              <w:t>Milano</w:t>
            </w:r>
          </w:p>
        </w:tc>
        <w:tc>
          <w:tcPr>
            <w:tcW w:w="1347" w:type="dxa"/>
            <w:noWrap/>
            <w:hideMark/>
          </w:tcPr>
          <w:p w:rsidR="004E21D1" w:rsidRPr="004E21D1" w:rsidRDefault="004E21D1" w:rsidP="00CA05DF">
            <w:pPr>
              <w:jc w:val="right"/>
            </w:pPr>
            <w:r w:rsidRPr="004E21D1">
              <w:t>10324</w:t>
            </w:r>
          </w:p>
        </w:tc>
        <w:tc>
          <w:tcPr>
            <w:tcW w:w="1518" w:type="dxa"/>
            <w:noWrap/>
            <w:hideMark/>
          </w:tcPr>
          <w:p w:rsidR="004E21D1" w:rsidRPr="004E21D1" w:rsidRDefault="004E21D1" w:rsidP="00CA05DF">
            <w:pPr>
              <w:jc w:val="right"/>
            </w:pPr>
            <w:r w:rsidRPr="004E21D1">
              <w:t>4.4%</w:t>
            </w:r>
          </w:p>
        </w:tc>
        <w:tc>
          <w:tcPr>
            <w:tcW w:w="1157" w:type="dxa"/>
            <w:noWrap/>
            <w:hideMark/>
          </w:tcPr>
          <w:p w:rsidR="004E21D1" w:rsidRPr="004E21D1" w:rsidRDefault="004E21D1" w:rsidP="00CA05DF">
            <w:pPr>
              <w:jc w:val="right"/>
            </w:pPr>
            <w:r w:rsidRPr="004E21D1">
              <w:t>3929</w:t>
            </w:r>
          </w:p>
        </w:tc>
        <w:tc>
          <w:tcPr>
            <w:tcW w:w="1518" w:type="dxa"/>
            <w:noWrap/>
            <w:hideMark/>
          </w:tcPr>
          <w:p w:rsidR="004E21D1" w:rsidRPr="004E21D1" w:rsidRDefault="004E21D1" w:rsidP="00CA05DF">
            <w:pPr>
              <w:jc w:val="right"/>
            </w:pPr>
            <w:r w:rsidRPr="004E21D1">
              <w:t>5.1%</w:t>
            </w:r>
          </w:p>
        </w:tc>
        <w:tc>
          <w:tcPr>
            <w:tcW w:w="1134" w:type="dxa"/>
            <w:noWrap/>
            <w:hideMark/>
          </w:tcPr>
          <w:p w:rsidR="004E21D1" w:rsidRPr="004E21D1" w:rsidRDefault="004E21D1" w:rsidP="00CA05DF">
            <w:pPr>
              <w:jc w:val="right"/>
            </w:pPr>
            <w:r w:rsidRPr="004E21D1">
              <w:t>38%</w:t>
            </w:r>
          </w:p>
        </w:tc>
        <w:tc>
          <w:tcPr>
            <w:tcW w:w="1474" w:type="dxa"/>
            <w:noWrap/>
            <w:hideMark/>
          </w:tcPr>
          <w:p w:rsidR="004E21D1" w:rsidRPr="004E21D1" w:rsidRDefault="004E21D1" w:rsidP="00CA05DF">
            <w:pPr>
              <w:jc w:val="right"/>
            </w:pPr>
            <w:r w:rsidRPr="004E21D1">
              <w:t>33%</w:t>
            </w:r>
          </w:p>
        </w:tc>
      </w:tr>
      <w:tr w:rsidR="00E84C77" w:rsidRPr="004E21D1" w:rsidTr="00765DE5">
        <w:trPr>
          <w:trHeight w:val="288"/>
        </w:trPr>
        <w:tc>
          <w:tcPr>
            <w:tcW w:w="1247" w:type="dxa"/>
            <w:noWrap/>
            <w:hideMark/>
          </w:tcPr>
          <w:p w:rsidR="004E21D1" w:rsidRPr="004E21D1" w:rsidRDefault="004E21D1" w:rsidP="00666F82">
            <w:r w:rsidRPr="004E21D1">
              <w:lastRenderedPageBreak/>
              <w:t>Delft</w:t>
            </w:r>
          </w:p>
        </w:tc>
        <w:tc>
          <w:tcPr>
            <w:tcW w:w="1347" w:type="dxa"/>
            <w:noWrap/>
            <w:hideMark/>
          </w:tcPr>
          <w:p w:rsidR="004E21D1" w:rsidRPr="004E21D1" w:rsidRDefault="004E21D1" w:rsidP="00CA05DF">
            <w:pPr>
              <w:jc w:val="right"/>
            </w:pPr>
            <w:r w:rsidRPr="004E21D1">
              <w:t>6173</w:t>
            </w:r>
          </w:p>
        </w:tc>
        <w:tc>
          <w:tcPr>
            <w:tcW w:w="1518" w:type="dxa"/>
            <w:noWrap/>
            <w:hideMark/>
          </w:tcPr>
          <w:p w:rsidR="004E21D1" w:rsidRPr="004E21D1" w:rsidRDefault="004E21D1" w:rsidP="00CA05DF">
            <w:pPr>
              <w:jc w:val="right"/>
            </w:pPr>
            <w:r w:rsidRPr="004E21D1">
              <w:t>6.7%</w:t>
            </w:r>
          </w:p>
        </w:tc>
        <w:tc>
          <w:tcPr>
            <w:tcW w:w="1157" w:type="dxa"/>
            <w:noWrap/>
            <w:hideMark/>
          </w:tcPr>
          <w:p w:rsidR="004E21D1" w:rsidRPr="004E21D1" w:rsidRDefault="004E21D1" w:rsidP="00CA05DF">
            <w:pPr>
              <w:jc w:val="right"/>
            </w:pPr>
            <w:r w:rsidRPr="004E21D1">
              <w:t>1421</w:t>
            </w:r>
          </w:p>
        </w:tc>
        <w:tc>
          <w:tcPr>
            <w:tcW w:w="1518" w:type="dxa"/>
            <w:noWrap/>
            <w:hideMark/>
          </w:tcPr>
          <w:p w:rsidR="004E21D1" w:rsidRPr="004E21D1" w:rsidRDefault="004E21D1" w:rsidP="00CA05DF">
            <w:pPr>
              <w:jc w:val="right"/>
            </w:pPr>
            <w:r w:rsidRPr="004E21D1">
              <w:t>10.0%</w:t>
            </w:r>
          </w:p>
        </w:tc>
        <w:tc>
          <w:tcPr>
            <w:tcW w:w="1134" w:type="dxa"/>
            <w:noWrap/>
            <w:hideMark/>
          </w:tcPr>
          <w:p w:rsidR="004E21D1" w:rsidRPr="004E21D1" w:rsidRDefault="004E21D1" w:rsidP="00CA05DF">
            <w:pPr>
              <w:jc w:val="right"/>
            </w:pPr>
            <w:r w:rsidRPr="004E21D1">
              <w:t>23%</w:t>
            </w:r>
          </w:p>
        </w:tc>
        <w:tc>
          <w:tcPr>
            <w:tcW w:w="1474" w:type="dxa"/>
            <w:noWrap/>
            <w:hideMark/>
          </w:tcPr>
          <w:p w:rsidR="004E21D1" w:rsidRPr="004E21D1" w:rsidRDefault="004E21D1" w:rsidP="00CA05DF">
            <w:pPr>
              <w:jc w:val="right"/>
            </w:pPr>
            <w:r w:rsidRPr="004E21D1">
              <w:t>34%</w:t>
            </w:r>
          </w:p>
        </w:tc>
      </w:tr>
      <w:tr w:rsidR="00E84C77" w:rsidRPr="004E21D1" w:rsidTr="00765DE5">
        <w:trPr>
          <w:trHeight w:val="288"/>
        </w:trPr>
        <w:tc>
          <w:tcPr>
            <w:tcW w:w="1247" w:type="dxa"/>
            <w:noWrap/>
            <w:hideMark/>
          </w:tcPr>
          <w:p w:rsidR="004E21D1" w:rsidRPr="004E21D1" w:rsidRDefault="004E21D1" w:rsidP="00666F82">
            <w:r w:rsidRPr="004E21D1">
              <w:t>ETH</w:t>
            </w:r>
          </w:p>
        </w:tc>
        <w:tc>
          <w:tcPr>
            <w:tcW w:w="1347" w:type="dxa"/>
            <w:noWrap/>
            <w:hideMark/>
          </w:tcPr>
          <w:p w:rsidR="004E21D1" w:rsidRPr="004E21D1" w:rsidRDefault="004E21D1" w:rsidP="00CA05DF">
            <w:pPr>
              <w:jc w:val="right"/>
            </w:pPr>
            <w:r w:rsidRPr="004E21D1">
              <w:t>4848</w:t>
            </w:r>
          </w:p>
        </w:tc>
        <w:tc>
          <w:tcPr>
            <w:tcW w:w="1518" w:type="dxa"/>
            <w:noWrap/>
            <w:hideMark/>
          </w:tcPr>
          <w:p w:rsidR="004E21D1" w:rsidRPr="004E21D1" w:rsidRDefault="004E21D1" w:rsidP="00CA05DF">
            <w:pPr>
              <w:jc w:val="right"/>
            </w:pPr>
            <w:r w:rsidRPr="004E21D1">
              <w:t>4.7%</w:t>
            </w:r>
          </w:p>
        </w:tc>
        <w:tc>
          <w:tcPr>
            <w:tcW w:w="1157" w:type="dxa"/>
            <w:noWrap/>
            <w:hideMark/>
          </w:tcPr>
          <w:p w:rsidR="004E21D1" w:rsidRPr="004E21D1" w:rsidRDefault="004E21D1" w:rsidP="00CA05DF">
            <w:pPr>
              <w:jc w:val="right"/>
            </w:pPr>
            <w:r w:rsidRPr="004E21D1">
              <w:t>1538</w:t>
            </w:r>
          </w:p>
        </w:tc>
        <w:tc>
          <w:tcPr>
            <w:tcW w:w="1518" w:type="dxa"/>
            <w:noWrap/>
            <w:hideMark/>
          </w:tcPr>
          <w:p w:rsidR="004E21D1" w:rsidRPr="004E21D1" w:rsidRDefault="004E21D1" w:rsidP="00CA05DF">
            <w:pPr>
              <w:jc w:val="right"/>
            </w:pPr>
            <w:r w:rsidRPr="004E21D1">
              <w:t>4.6%</w:t>
            </w:r>
          </w:p>
        </w:tc>
        <w:tc>
          <w:tcPr>
            <w:tcW w:w="1134" w:type="dxa"/>
            <w:noWrap/>
            <w:hideMark/>
          </w:tcPr>
          <w:p w:rsidR="004E21D1" w:rsidRPr="004E21D1" w:rsidRDefault="004E21D1" w:rsidP="00CA05DF">
            <w:pPr>
              <w:jc w:val="right"/>
            </w:pPr>
            <w:r w:rsidRPr="004E21D1">
              <w:t>32%</w:t>
            </w:r>
          </w:p>
        </w:tc>
        <w:tc>
          <w:tcPr>
            <w:tcW w:w="1474" w:type="dxa"/>
            <w:noWrap/>
            <w:hideMark/>
          </w:tcPr>
          <w:p w:rsidR="004E21D1" w:rsidRPr="004E21D1" w:rsidRDefault="004E21D1" w:rsidP="00CA05DF">
            <w:pPr>
              <w:jc w:val="right"/>
            </w:pPr>
            <w:r w:rsidRPr="004E21D1">
              <w:t>29%</w:t>
            </w:r>
          </w:p>
        </w:tc>
      </w:tr>
      <w:tr w:rsidR="00E84C77" w:rsidRPr="004E21D1" w:rsidTr="00765DE5">
        <w:trPr>
          <w:trHeight w:val="288"/>
        </w:trPr>
        <w:tc>
          <w:tcPr>
            <w:tcW w:w="1247" w:type="dxa"/>
            <w:noWrap/>
            <w:hideMark/>
          </w:tcPr>
          <w:p w:rsidR="004E21D1" w:rsidRPr="00B54617" w:rsidRDefault="004E21D1" w:rsidP="00666F82">
            <w:pPr>
              <w:rPr>
                <w:b/>
              </w:rPr>
            </w:pPr>
            <w:r w:rsidRPr="00B54617">
              <w:rPr>
                <w:b/>
              </w:rPr>
              <w:t>KTH</w:t>
            </w:r>
          </w:p>
        </w:tc>
        <w:tc>
          <w:tcPr>
            <w:tcW w:w="1347" w:type="dxa"/>
            <w:noWrap/>
            <w:hideMark/>
          </w:tcPr>
          <w:p w:rsidR="004E21D1" w:rsidRPr="00B54617" w:rsidRDefault="00A8692F" w:rsidP="00CA05DF">
            <w:pPr>
              <w:jc w:val="right"/>
              <w:rPr>
                <w:b/>
              </w:rPr>
            </w:pPr>
            <w:r>
              <w:rPr>
                <w:b/>
              </w:rPr>
              <w:t>4052</w:t>
            </w:r>
          </w:p>
        </w:tc>
        <w:tc>
          <w:tcPr>
            <w:tcW w:w="1518" w:type="dxa"/>
            <w:noWrap/>
            <w:hideMark/>
          </w:tcPr>
          <w:p w:rsidR="004E21D1" w:rsidRPr="00B54617" w:rsidRDefault="00A8692F" w:rsidP="00CA05DF">
            <w:pPr>
              <w:jc w:val="right"/>
              <w:rPr>
                <w:b/>
              </w:rPr>
            </w:pPr>
            <w:r>
              <w:rPr>
                <w:b/>
              </w:rPr>
              <w:t>-8,4%</w:t>
            </w:r>
          </w:p>
        </w:tc>
        <w:tc>
          <w:tcPr>
            <w:tcW w:w="1157" w:type="dxa"/>
            <w:noWrap/>
            <w:hideMark/>
          </w:tcPr>
          <w:p w:rsidR="004E21D1" w:rsidRPr="00B54617" w:rsidRDefault="00BD3F07" w:rsidP="00CA05DF">
            <w:pPr>
              <w:jc w:val="right"/>
              <w:rPr>
                <w:b/>
              </w:rPr>
            </w:pPr>
            <w:r>
              <w:rPr>
                <w:b/>
              </w:rPr>
              <w:t>1092</w:t>
            </w:r>
          </w:p>
        </w:tc>
        <w:tc>
          <w:tcPr>
            <w:tcW w:w="1518" w:type="dxa"/>
            <w:noWrap/>
            <w:hideMark/>
          </w:tcPr>
          <w:p w:rsidR="004E21D1" w:rsidRPr="00B54617" w:rsidRDefault="004E21D1" w:rsidP="00A8692F">
            <w:pPr>
              <w:jc w:val="right"/>
              <w:rPr>
                <w:b/>
              </w:rPr>
            </w:pPr>
            <w:r w:rsidRPr="00B54617">
              <w:rPr>
                <w:b/>
              </w:rPr>
              <w:t>-</w:t>
            </w:r>
            <w:r w:rsidR="00BD3F07">
              <w:rPr>
                <w:b/>
              </w:rPr>
              <w:t>5</w:t>
            </w:r>
            <w:r w:rsidRPr="00B54617">
              <w:rPr>
                <w:b/>
              </w:rPr>
              <w:t>.</w:t>
            </w:r>
            <w:r w:rsidR="00A8692F">
              <w:rPr>
                <w:b/>
              </w:rPr>
              <w:t>2</w:t>
            </w:r>
            <w:r w:rsidRPr="00B54617">
              <w:rPr>
                <w:b/>
              </w:rPr>
              <w:t>%</w:t>
            </w:r>
          </w:p>
        </w:tc>
        <w:tc>
          <w:tcPr>
            <w:tcW w:w="1134" w:type="dxa"/>
            <w:noWrap/>
            <w:hideMark/>
          </w:tcPr>
          <w:p w:rsidR="004E21D1" w:rsidRPr="00B54617" w:rsidRDefault="00AE0D93" w:rsidP="00CA05DF">
            <w:pPr>
              <w:jc w:val="right"/>
              <w:rPr>
                <w:b/>
              </w:rPr>
            </w:pPr>
            <w:r>
              <w:rPr>
                <w:b/>
              </w:rPr>
              <w:t>27</w:t>
            </w:r>
            <w:r w:rsidR="004E21D1" w:rsidRPr="00B54617">
              <w:rPr>
                <w:b/>
              </w:rPr>
              <w:t>%</w:t>
            </w:r>
          </w:p>
        </w:tc>
        <w:tc>
          <w:tcPr>
            <w:tcW w:w="1474" w:type="dxa"/>
            <w:noWrap/>
            <w:hideMark/>
          </w:tcPr>
          <w:p w:rsidR="004E21D1" w:rsidRPr="00B54617" w:rsidRDefault="00AE0D93" w:rsidP="00CA05DF">
            <w:pPr>
              <w:jc w:val="right"/>
              <w:rPr>
                <w:b/>
              </w:rPr>
            </w:pPr>
            <w:r>
              <w:rPr>
                <w:b/>
              </w:rPr>
              <w:t>31</w:t>
            </w:r>
            <w:r w:rsidR="004E21D1" w:rsidRPr="00B54617">
              <w:rPr>
                <w:b/>
              </w:rPr>
              <w:t>%</w:t>
            </w:r>
          </w:p>
        </w:tc>
      </w:tr>
      <w:tr w:rsidR="00E84C77" w:rsidRPr="004E21D1" w:rsidTr="00765DE5">
        <w:trPr>
          <w:trHeight w:val="288"/>
        </w:trPr>
        <w:tc>
          <w:tcPr>
            <w:tcW w:w="1247" w:type="dxa"/>
            <w:noWrap/>
            <w:hideMark/>
          </w:tcPr>
          <w:p w:rsidR="004E21D1" w:rsidRPr="004E21D1" w:rsidRDefault="004E21D1" w:rsidP="00666F82">
            <w:r w:rsidRPr="004E21D1">
              <w:t>MIT</w:t>
            </w:r>
          </w:p>
        </w:tc>
        <w:tc>
          <w:tcPr>
            <w:tcW w:w="1347" w:type="dxa"/>
            <w:noWrap/>
            <w:hideMark/>
          </w:tcPr>
          <w:p w:rsidR="004E21D1" w:rsidRPr="004E21D1" w:rsidRDefault="004E21D1" w:rsidP="00CA05DF">
            <w:pPr>
              <w:jc w:val="right"/>
            </w:pPr>
            <w:r w:rsidRPr="004E21D1">
              <w:t>2551</w:t>
            </w:r>
          </w:p>
        </w:tc>
        <w:tc>
          <w:tcPr>
            <w:tcW w:w="1518" w:type="dxa"/>
            <w:noWrap/>
            <w:hideMark/>
          </w:tcPr>
          <w:p w:rsidR="004E21D1" w:rsidRPr="004E21D1" w:rsidRDefault="004E21D1" w:rsidP="00CA05DF">
            <w:pPr>
              <w:jc w:val="right"/>
            </w:pPr>
            <w:r w:rsidRPr="004E21D1">
              <w:t>2.4%</w:t>
            </w:r>
          </w:p>
        </w:tc>
        <w:tc>
          <w:tcPr>
            <w:tcW w:w="1157" w:type="dxa"/>
            <w:noWrap/>
            <w:hideMark/>
          </w:tcPr>
          <w:p w:rsidR="004E21D1" w:rsidRPr="004E21D1" w:rsidRDefault="004E21D1" w:rsidP="00CA05DF">
            <w:pPr>
              <w:jc w:val="right"/>
            </w:pPr>
            <w:r w:rsidRPr="004E21D1">
              <w:t>821</w:t>
            </w:r>
          </w:p>
        </w:tc>
        <w:tc>
          <w:tcPr>
            <w:tcW w:w="1518" w:type="dxa"/>
            <w:noWrap/>
            <w:hideMark/>
          </w:tcPr>
          <w:p w:rsidR="004E21D1" w:rsidRPr="004E21D1" w:rsidRDefault="004E21D1" w:rsidP="00CA05DF">
            <w:pPr>
              <w:jc w:val="right"/>
            </w:pPr>
            <w:r w:rsidRPr="004E21D1">
              <w:t>3.6%</w:t>
            </w:r>
          </w:p>
        </w:tc>
        <w:tc>
          <w:tcPr>
            <w:tcW w:w="1134" w:type="dxa"/>
            <w:noWrap/>
            <w:hideMark/>
          </w:tcPr>
          <w:p w:rsidR="004E21D1" w:rsidRPr="004E21D1" w:rsidRDefault="004E21D1" w:rsidP="00CA05DF">
            <w:pPr>
              <w:jc w:val="right"/>
            </w:pPr>
            <w:r w:rsidRPr="004E21D1">
              <w:t>32%</w:t>
            </w:r>
          </w:p>
        </w:tc>
        <w:tc>
          <w:tcPr>
            <w:tcW w:w="1474" w:type="dxa"/>
            <w:noWrap/>
            <w:hideMark/>
          </w:tcPr>
          <w:p w:rsidR="004E21D1" w:rsidRPr="004E21D1" w:rsidRDefault="004E21D1" w:rsidP="00CA05DF">
            <w:pPr>
              <w:jc w:val="right"/>
            </w:pPr>
            <w:r w:rsidRPr="004E21D1">
              <w:t>24%</w:t>
            </w:r>
          </w:p>
        </w:tc>
      </w:tr>
      <w:tr w:rsidR="00E84C77" w:rsidRPr="004E21D1" w:rsidTr="00765DE5">
        <w:trPr>
          <w:trHeight w:val="288"/>
        </w:trPr>
        <w:tc>
          <w:tcPr>
            <w:tcW w:w="1247" w:type="dxa"/>
            <w:noWrap/>
            <w:hideMark/>
          </w:tcPr>
          <w:p w:rsidR="004E21D1" w:rsidRPr="004E21D1" w:rsidRDefault="004E21D1" w:rsidP="00666F82">
            <w:r w:rsidRPr="004E21D1">
              <w:t>DTU</w:t>
            </w:r>
          </w:p>
        </w:tc>
        <w:tc>
          <w:tcPr>
            <w:tcW w:w="1347" w:type="dxa"/>
            <w:noWrap/>
            <w:hideMark/>
          </w:tcPr>
          <w:p w:rsidR="004E21D1" w:rsidRPr="004E21D1" w:rsidRDefault="004E21D1" w:rsidP="00CA05DF">
            <w:pPr>
              <w:jc w:val="right"/>
            </w:pPr>
            <w:r w:rsidRPr="004E21D1">
              <w:t>2507</w:t>
            </w:r>
          </w:p>
        </w:tc>
        <w:tc>
          <w:tcPr>
            <w:tcW w:w="1518" w:type="dxa"/>
            <w:noWrap/>
            <w:hideMark/>
          </w:tcPr>
          <w:p w:rsidR="004E21D1" w:rsidRPr="004E21D1" w:rsidRDefault="004E21D1" w:rsidP="00CA05DF">
            <w:pPr>
              <w:jc w:val="right"/>
            </w:pPr>
            <w:r w:rsidRPr="004E21D1">
              <w:t>10.3%</w:t>
            </w:r>
          </w:p>
        </w:tc>
        <w:tc>
          <w:tcPr>
            <w:tcW w:w="1157" w:type="dxa"/>
            <w:noWrap/>
            <w:hideMark/>
          </w:tcPr>
          <w:p w:rsidR="004E21D1" w:rsidRPr="004E21D1" w:rsidRDefault="004E21D1" w:rsidP="00CA05DF">
            <w:pPr>
              <w:jc w:val="right"/>
            </w:pPr>
            <w:r w:rsidRPr="004E21D1">
              <w:t>696</w:t>
            </w:r>
          </w:p>
        </w:tc>
        <w:tc>
          <w:tcPr>
            <w:tcW w:w="1518" w:type="dxa"/>
            <w:noWrap/>
            <w:hideMark/>
          </w:tcPr>
          <w:p w:rsidR="004E21D1" w:rsidRPr="004E21D1" w:rsidRDefault="004E21D1" w:rsidP="00CA05DF">
            <w:pPr>
              <w:jc w:val="right"/>
            </w:pPr>
            <w:r w:rsidRPr="004E21D1">
              <w:t>10.7%</w:t>
            </w:r>
          </w:p>
        </w:tc>
        <w:tc>
          <w:tcPr>
            <w:tcW w:w="1134" w:type="dxa"/>
            <w:noWrap/>
            <w:hideMark/>
          </w:tcPr>
          <w:p w:rsidR="004E21D1" w:rsidRPr="004E21D1" w:rsidRDefault="004E21D1" w:rsidP="00CA05DF">
            <w:pPr>
              <w:jc w:val="right"/>
            </w:pPr>
            <w:r w:rsidRPr="004E21D1">
              <w:t>28%</w:t>
            </w:r>
          </w:p>
        </w:tc>
        <w:tc>
          <w:tcPr>
            <w:tcW w:w="1474" w:type="dxa"/>
            <w:noWrap/>
            <w:hideMark/>
          </w:tcPr>
          <w:p w:rsidR="004E21D1" w:rsidRPr="004E21D1" w:rsidRDefault="004E21D1" w:rsidP="00CA05DF">
            <w:pPr>
              <w:jc w:val="right"/>
            </w:pPr>
            <w:r w:rsidRPr="004E21D1">
              <w:t>31%</w:t>
            </w:r>
          </w:p>
        </w:tc>
      </w:tr>
      <w:tr w:rsidR="00E84C77" w:rsidRPr="004E21D1" w:rsidTr="00765DE5">
        <w:trPr>
          <w:trHeight w:val="288"/>
        </w:trPr>
        <w:tc>
          <w:tcPr>
            <w:tcW w:w="1247" w:type="dxa"/>
            <w:noWrap/>
            <w:hideMark/>
          </w:tcPr>
          <w:p w:rsidR="004E21D1" w:rsidRPr="004E21D1" w:rsidRDefault="004E21D1" w:rsidP="00666F82">
            <w:r w:rsidRPr="004E21D1">
              <w:t>EPFL</w:t>
            </w:r>
          </w:p>
        </w:tc>
        <w:tc>
          <w:tcPr>
            <w:tcW w:w="1347" w:type="dxa"/>
            <w:noWrap/>
            <w:hideMark/>
          </w:tcPr>
          <w:p w:rsidR="004E21D1" w:rsidRPr="004E21D1" w:rsidRDefault="004E21D1" w:rsidP="00CA05DF">
            <w:pPr>
              <w:jc w:val="right"/>
            </w:pPr>
            <w:r w:rsidRPr="004E21D1">
              <w:t>2062</w:t>
            </w:r>
          </w:p>
        </w:tc>
        <w:tc>
          <w:tcPr>
            <w:tcW w:w="1518" w:type="dxa"/>
            <w:noWrap/>
            <w:hideMark/>
          </w:tcPr>
          <w:p w:rsidR="004E21D1" w:rsidRPr="004E21D1" w:rsidRDefault="004E21D1" w:rsidP="00CA05DF">
            <w:pPr>
              <w:jc w:val="right"/>
            </w:pPr>
            <w:r w:rsidRPr="004E21D1">
              <w:t>6.5%</w:t>
            </w:r>
          </w:p>
        </w:tc>
        <w:tc>
          <w:tcPr>
            <w:tcW w:w="1157" w:type="dxa"/>
            <w:noWrap/>
            <w:hideMark/>
          </w:tcPr>
          <w:p w:rsidR="004E21D1" w:rsidRPr="004E21D1" w:rsidRDefault="004E21D1" w:rsidP="00CA05DF">
            <w:pPr>
              <w:jc w:val="right"/>
            </w:pPr>
            <w:r w:rsidRPr="004E21D1">
              <w:t>535</w:t>
            </w:r>
          </w:p>
        </w:tc>
        <w:tc>
          <w:tcPr>
            <w:tcW w:w="1518" w:type="dxa"/>
            <w:noWrap/>
            <w:hideMark/>
          </w:tcPr>
          <w:p w:rsidR="004E21D1" w:rsidRPr="004E21D1" w:rsidRDefault="004E21D1" w:rsidP="00CA05DF">
            <w:pPr>
              <w:jc w:val="right"/>
            </w:pPr>
            <w:r w:rsidRPr="004E21D1">
              <w:t>7.7%</w:t>
            </w:r>
          </w:p>
        </w:tc>
        <w:tc>
          <w:tcPr>
            <w:tcW w:w="1134" w:type="dxa"/>
            <w:noWrap/>
            <w:hideMark/>
          </w:tcPr>
          <w:p w:rsidR="004E21D1" w:rsidRPr="004E21D1" w:rsidRDefault="004E21D1" w:rsidP="00CA05DF">
            <w:pPr>
              <w:jc w:val="right"/>
            </w:pPr>
            <w:r w:rsidRPr="004E21D1">
              <w:t>26%</w:t>
            </w:r>
          </w:p>
        </w:tc>
        <w:tc>
          <w:tcPr>
            <w:tcW w:w="1474" w:type="dxa"/>
            <w:noWrap/>
            <w:hideMark/>
          </w:tcPr>
          <w:p w:rsidR="004E21D1" w:rsidRPr="004E21D1" w:rsidRDefault="004E21D1" w:rsidP="00CA05DF">
            <w:pPr>
              <w:jc w:val="right"/>
            </w:pPr>
            <w:r w:rsidRPr="004E21D1">
              <w:t>26%</w:t>
            </w:r>
          </w:p>
        </w:tc>
      </w:tr>
      <w:tr w:rsidR="00E84C77" w:rsidRPr="004E21D1" w:rsidTr="00765DE5">
        <w:trPr>
          <w:trHeight w:val="288"/>
        </w:trPr>
        <w:tc>
          <w:tcPr>
            <w:tcW w:w="1247" w:type="dxa"/>
            <w:noWrap/>
            <w:hideMark/>
          </w:tcPr>
          <w:p w:rsidR="004E21D1" w:rsidRPr="004E21D1" w:rsidRDefault="004E21D1" w:rsidP="00666F82">
            <w:r w:rsidRPr="004E21D1">
              <w:t>Waterloo</w:t>
            </w:r>
          </w:p>
        </w:tc>
        <w:tc>
          <w:tcPr>
            <w:tcW w:w="1347" w:type="dxa"/>
            <w:noWrap/>
            <w:hideMark/>
          </w:tcPr>
          <w:p w:rsidR="004E21D1" w:rsidRPr="004E21D1" w:rsidRDefault="004E21D1" w:rsidP="00CA05DF">
            <w:pPr>
              <w:jc w:val="right"/>
            </w:pPr>
            <w:r w:rsidRPr="004E21D1">
              <w:t>2053</w:t>
            </w:r>
          </w:p>
        </w:tc>
        <w:tc>
          <w:tcPr>
            <w:tcW w:w="1518" w:type="dxa"/>
            <w:noWrap/>
            <w:hideMark/>
          </w:tcPr>
          <w:p w:rsidR="004E21D1" w:rsidRPr="004E21D1" w:rsidRDefault="004E21D1" w:rsidP="00CA05DF">
            <w:pPr>
              <w:jc w:val="right"/>
            </w:pPr>
            <w:r w:rsidRPr="004E21D1">
              <w:t>5.1%</w:t>
            </w:r>
          </w:p>
        </w:tc>
        <w:tc>
          <w:tcPr>
            <w:tcW w:w="1157" w:type="dxa"/>
            <w:noWrap/>
            <w:hideMark/>
          </w:tcPr>
          <w:p w:rsidR="004E21D1" w:rsidRPr="004E21D1" w:rsidRDefault="004E21D1" w:rsidP="00CA05DF">
            <w:pPr>
              <w:jc w:val="right"/>
            </w:pPr>
            <w:r w:rsidRPr="004E21D1">
              <w:t>699</w:t>
            </w:r>
          </w:p>
        </w:tc>
        <w:tc>
          <w:tcPr>
            <w:tcW w:w="1518" w:type="dxa"/>
            <w:noWrap/>
            <w:hideMark/>
          </w:tcPr>
          <w:p w:rsidR="004E21D1" w:rsidRPr="004E21D1" w:rsidRDefault="004E21D1" w:rsidP="00CA05DF">
            <w:pPr>
              <w:jc w:val="right"/>
            </w:pPr>
            <w:r w:rsidRPr="004E21D1">
              <w:t>6.9%</w:t>
            </w:r>
          </w:p>
        </w:tc>
        <w:tc>
          <w:tcPr>
            <w:tcW w:w="1134" w:type="dxa"/>
            <w:noWrap/>
            <w:hideMark/>
          </w:tcPr>
          <w:p w:rsidR="004E21D1" w:rsidRPr="004E21D1" w:rsidRDefault="004E21D1" w:rsidP="00CA05DF">
            <w:pPr>
              <w:jc w:val="right"/>
            </w:pPr>
            <w:r w:rsidRPr="004E21D1">
              <w:t>34%</w:t>
            </w:r>
          </w:p>
        </w:tc>
        <w:tc>
          <w:tcPr>
            <w:tcW w:w="1474" w:type="dxa"/>
            <w:noWrap/>
            <w:hideMark/>
          </w:tcPr>
          <w:p w:rsidR="004E21D1" w:rsidRPr="004E21D1" w:rsidRDefault="004E21D1" w:rsidP="00CA05DF">
            <w:pPr>
              <w:jc w:val="right"/>
            </w:pPr>
            <w:r w:rsidRPr="004E21D1">
              <w:t>10%</w:t>
            </w:r>
          </w:p>
        </w:tc>
      </w:tr>
      <w:tr w:rsidR="00E84C77" w:rsidRPr="004E21D1" w:rsidTr="00765DE5">
        <w:trPr>
          <w:trHeight w:val="288"/>
        </w:trPr>
        <w:tc>
          <w:tcPr>
            <w:tcW w:w="1247" w:type="dxa"/>
            <w:noWrap/>
            <w:hideMark/>
          </w:tcPr>
          <w:p w:rsidR="004E21D1" w:rsidRPr="004E21D1" w:rsidRDefault="00666F82" w:rsidP="00666F82">
            <w:r>
              <w:t>Pohang</w:t>
            </w:r>
          </w:p>
        </w:tc>
        <w:tc>
          <w:tcPr>
            <w:tcW w:w="1347" w:type="dxa"/>
            <w:noWrap/>
            <w:hideMark/>
          </w:tcPr>
          <w:p w:rsidR="004E21D1" w:rsidRPr="004E21D1" w:rsidRDefault="004E21D1" w:rsidP="00CA05DF">
            <w:pPr>
              <w:jc w:val="right"/>
            </w:pPr>
            <w:r w:rsidRPr="004E21D1">
              <w:t>421</w:t>
            </w:r>
          </w:p>
        </w:tc>
        <w:tc>
          <w:tcPr>
            <w:tcW w:w="1518" w:type="dxa"/>
            <w:noWrap/>
            <w:hideMark/>
          </w:tcPr>
          <w:p w:rsidR="004E21D1" w:rsidRPr="004E21D1" w:rsidRDefault="004E21D1" w:rsidP="00CA05DF">
            <w:pPr>
              <w:jc w:val="right"/>
            </w:pPr>
            <w:r w:rsidRPr="004E21D1">
              <w:t>-1.4%</w:t>
            </w:r>
          </w:p>
        </w:tc>
        <w:tc>
          <w:tcPr>
            <w:tcW w:w="1157" w:type="dxa"/>
            <w:noWrap/>
            <w:hideMark/>
          </w:tcPr>
          <w:p w:rsidR="004E21D1" w:rsidRPr="004E21D1" w:rsidRDefault="004E21D1" w:rsidP="00CA05DF">
            <w:pPr>
              <w:jc w:val="right"/>
            </w:pPr>
            <w:r w:rsidRPr="004E21D1">
              <w:t>87</w:t>
            </w:r>
          </w:p>
        </w:tc>
        <w:tc>
          <w:tcPr>
            <w:tcW w:w="1518" w:type="dxa"/>
            <w:noWrap/>
            <w:hideMark/>
          </w:tcPr>
          <w:p w:rsidR="004E21D1" w:rsidRPr="004E21D1" w:rsidRDefault="004E21D1" w:rsidP="00BD3F07">
            <w:pPr>
              <w:jc w:val="right"/>
            </w:pPr>
            <w:r w:rsidRPr="004E21D1">
              <w:t>-</w:t>
            </w:r>
            <w:r w:rsidR="00BD3F07">
              <w:t>2</w:t>
            </w:r>
            <w:r w:rsidRPr="004E21D1">
              <w:t>.</w:t>
            </w:r>
            <w:r w:rsidR="00BD3F07">
              <w:t>9</w:t>
            </w:r>
            <w:r w:rsidRPr="004E21D1">
              <w:t>%</w:t>
            </w:r>
          </w:p>
        </w:tc>
        <w:tc>
          <w:tcPr>
            <w:tcW w:w="1134" w:type="dxa"/>
            <w:noWrap/>
            <w:hideMark/>
          </w:tcPr>
          <w:p w:rsidR="004E21D1" w:rsidRPr="004E21D1" w:rsidRDefault="004E21D1" w:rsidP="00CA05DF">
            <w:pPr>
              <w:jc w:val="right"/>
            </w:pPr>
            <w:r w:rsidRPr="004E21D1">
              <w:t>21%</w:t>
            </w:r>
          </w:p>
        </w:tc>
        <w:tc>
          <w:tcPr>
            <w:tcW w:w="1474" w:type="dxa"/>
            <w:noWrap/>
            <w:hideMark/>
          </w:tcPr>
          <w:p w:rsidR="004E21D1" w:rsidRPr="004E21D1" w:rsidRDefault="004E21D1" w:rsidP="00CA05DF">
            <w:pPr>
              <w:jc w:val="right"/>
            </w:pPr>
            <w:r w:rsidRPr="004E21D1">
              <w:t>12%</w:t>
            </w:r>
          </w:p>
        </w:tc>
      </w:tr>
    </w:tbl>
    <w:p w:rsidR="001C1800" w:rsidRDefault="00B54617" w:rsidP="00772ACB">
      <w:pPr>
        <w:pStyle w:val="Brdtext"/>
      </w:pPr>
      <w:r>
        <w:t xml:space="preserve">Merparten av universiteten har drygt </w:t>
      </w:r>
      <w:r w:rsidR="00B23EC2">
        <w:t>var tredje student</w:t>
      </w:r>
      <w:r>
        <w:t xml:space="preserve"> på masternivå. </w:t>
      </w:r>
      <w:r w:rsidR="001862CF">
        <w:t xml:space="preserve">KTH </w:t>
      </w:r>
      <w:r>
        <w:t>befinner sig</w:t>
      </w:r>
      <w:r w:rsidR="001862CF">
        <w:t xml:space="preserve"> i nivå med </w:t>
      </w:r>
      <w:r w:rsidR="00B27425">
        <w:t xml:space="preserve">Delft, Milano och DTU. Varken MIT, EPFL eller ETH har en </w:t>
      </w:r>
      <w:r>
        <w:t>anmärkningsvärd</w:t>
      </w:r>
      <w:r w:rsidR="00B27425">
        <w:t xml:space="preserve"> hög andel studenter på masternivå. Lägst andel</w:t>
      </w:r>
      <w:r w:rsidR="001862CF">
        <w:t xml:space="preserve"> har Waterloo </w:t>
      </w:r>
      <w:r w:rsidR="00B27425">
        <w:t xml:space="preserve">och </w:t>
      </w:r>
      <w:r w:rsidR="00666F82">
        <w:t>Pohang</w:t>
      </w:r>
      <w:r w:rsidR="003426A2">
        <w:t xml:space="preserve">, </w:t>
      </w:r>
      <w:r w:rsidR="00BF5535">
        <w:t>det förstnämnda har huvudsaklig fokus vid grundutbildning och det senare är ett litet</w:t>
      </w:r>
      <w:r w:rsidR="008C0E3E">
        <w:t xml:space="preserve"> forskningsinriktat</w:t>
      </w:r>
      <w:r w:rsidR="00BF5535">
        <w:t xml:space="preserve"> universitet</w:t>
      </w:r>
      <w:r w:rsidR="001862CF">
        <w:t>.</w:t>
      </w:r>
      <w:r w:rsidR="00D959E1">
        <w:t xml:space="preserve"> Sett till studentvolym har DTU, Delft och TUM ökat mest under perioden, medan KTH som en följd av framför allt studieavgifterna </w:t>
      </w:r>
      <w:r w:rsidR="00B23EC2">
        <w:t>minskat</w:t>
      </w:r>
      <w:r w:rsidR="008C0E3E">
        <w:t xml:space="preserve"> med hela 8,4 procent</w:t>
      </w:r>
      <w:r w:rsidR="00D959E1">
        <w:t>.</w:t>
      </w:r>
      <w:r w:rsidR="001862CF">
        <w:t xml:space="preserve"> </w:t>
      </w:r>
      <w:r w:rsidR="00B05F59">
        <w:t>Milan</w:t>
      </w:r>
      <w:r w:rsidR="00EA6313">
        <w:t>o</w:t>
      </w:r>
      <w:r w:rsidR="00B05F59">
        <w:t xml:space="preserve"> har </w:t>
      </w:r>
      <w:r>
        <w:t>en mycket</w:t>
      </w:r>
      <w:r w:rsidR="00B05F59">
        <w:t xml:space="preserve"> hög andel</w:t>
      </w:r>
      <w:r>
        <w:t>, 38 procent,</w:t>
      </w:r>
      <w:r w:rsidR="00B05F59">
        <w:t xml:space="preserve"> kvinnor på </w:t>
      </w:r>
      <w:r w:rsidR="00A41113">
        <w:t>avancerad nivå</w:t>
      </w:r>
      <w:r w:rsidR="00B05F59">
        <w:t xml:space="preserve">. </w:t>
      </w:r>
      <w:r w:rsidR="00FF0B1B">
        <w:t>För DTU, EPFL och TUM kan man konstatera en ganska stor ökning</w:t>
      </w:r>
      <w:r w:rsidR="00BF5535">
        <w:t xml:space="preserve"> sett till andel kvinnor. </w:t>
      </w:r>
    </w:p>
    <w:p w:rsidR="00B54617" w:rsidRDefault="00B54617" w:rsidP="00772ACB">
      <w:pPr>
        <w:pStyle w:val="Brdtext"/>
      </w:pPr>
    </w:p>
    <w:p w:rsidR="00A47EDC" w:rsidRDefault="009F0660" w:rsidP="009F0660">
      <w:pPr>
        <w:pStyle w:val="Rubrik4"/>
      </w:pPr>
      <w:r>
        <w:t>Genomsnittligt antal studenter på forskarnivå 2007-2013</w:t>
      </w:r>
    </w:p>
    <w:tbl>
      <w:tblPr>
        <w:tblStyle w:val="Tabellrutnt"/>
        <w:tblW w:w="9341" w:type="dxa"/>
        <w:tblLook w:val="04A0" w:firstRow="1" w:lastRow="0" w:firstColumn="1" w:lastColumn="0" w:noHBand="0" w:noVBand="1"/>
      </w:tblPr>
      <w:tblGrid>
        <w:gridCol w:w="1247"/>
        <w:gridCol w:w="1347"/>
        <w:gridCol w:w="1518"/>
        <w:gridCol w:w="1157"/>
        <w:gridCol w:w="1518"/>
        <w:gridCol w:w="1116"/>
        <w:gridCol w:w="1540"/>
      </w:tblGrid>
      <w:tr w:rsidR="00852D05" w:rsidRPr="004E21D1" w:rsidTr="00EC003D">
        <w:trPr>
          <w:trHeight w:val="288"/>
        </w:trPr>
        <w:tc>
          <w:tcPr>
            <w:tcW w:w="1247" w:type="dxa"/>
            <w:noWrap/>
            <w:hideMark/>
          </w:tcPr>
          <w:p w:rsidR="004E21D1" w:rsidRPr="00666F82" w:rsidRDefault="004E21D1" w:rsidP="00666F82">
            <w:pPr>
              <w:rPr>
                <w:b/>
              </w:rPr>
            </w:pPr>
            <w:r w:rsidRPr="00666F82">
              <w:rPr>
                <w:b/>
              </w:rPr>
              <w:t>Lärosäte</w:t>
            </w:r>
          </w:p>
        </w:tc>
        <w:tc>
          <w:tcPr>
            <w:tcW w:w="1330" w:type="dxa"/>
            <w:noWrap/>
            <w:hideMark/>
          </w:tcPr>
          <w:p w:rsidR="004E21D1" w:rsidRPr="00666F82" w:rsidRDefault="004E21D1" w:rsidP="00666F82">
            <w:pPr>
              <w:rPr>
                <w:b/>
              </w:rPr>
            </w:pPr>
            <w:r w:rsidRPr="00666F82">
              <w:rPr>
                <w:b/>
              </w:rPr>
              <w:t>Studenter</w:t>
            </w:r>
          </w:p>
        </w:tc>
        <w:tc>
          <w:tcPr>
            <w:tcW w:w="1499" w:type="dxa"/>
            <w:noWrap/>
            <w:hideMark/>
          </w:tcPr>
          <w:p w:rsidR="004E21D1" w:rsidRPr="00666F82" w:rsidRDefault="00CA05DF" w:rsidP="00666F82">
            <w:pPr>
              <w:rPr>
                <w:b/>
              </w:rPr>
            </w:pPr>
            <w:r>
              <w:rPr>
                <w:b/>
              </w:rPr>
              <w:t>Förändring</w:t>
            </w:r>
          </w:p>
        </w:tc>
        <w:tc>
          <w:tcPr>
            <w:tcW w:w="1143" w:type="dxa"/>
            <w:noWrap/>
            <w:hideMark/>
          </w:tcPr>
          <w:p w:rsidR="004E21D1" w:rsidRPr="00666F82" w:rsidRDefault="004E21D1" w:rsidP="00666F82">
            <w:pPr>
              <w:rPr>
                <w:b/>
              </w:rPr>
            </w:pPr>
            <w:r w:rsidRPr="00666F82">
              <w:rPr>
                <w:b/>
              </w:rPr>
              <w:t>Kvinnor</w:t>
            </w:r>
          </w:p>
        </w:tc>
        <w:tc>
          <w:tcPr>
            <w:tcW w:w="1499" w:type="dxa"/>
            <w:noWrap/>
            <w:hideMark/>
          </w:tcPr>
          <w:p w:rsidR="004E21D1" w:rsidRPr="00666F82" w:rsidRDefault="00EC003D" w:rsidP="00666F82">
            <w:pPr>
              <w:rPr>
                <w:b/>
              </w:rPr>
            </w:pPr>
            <w:r>
              <w:rPr>
                <w:b/>
              </w:rPr>
              <w:t>Förändring</w:t>
            </w:r>
          </w:p>
        </w:tc>
        <w:tc>
          <w:tcPr>
            <w:tcW w:w="1103" w:type="dxa"/>
            <w:noWrap/>
            <w:hideMark/>
          </w:tcPr>
          <w:p w:rsidR="004E21D1" w:rsidRPr="00666F82" w:rsidRDefault="004E21D1" w:rsidP="00666F82">
            <w:pPr>
              <w:rPr>
                <w:b/>
              </w:rPr>
            </w:pPr>
            <w:r w:rsidRPr="00666F82">
              <w:rPr>
                <w:b/>
              </w:rPr>
              <w:t>Andel kvinnor</w:t>
            </w:r>
          </w:p>
        </w:tc>
        <w:tc>
          <w:tcPr>
            <w:tcW w:w="1520" w:type="dxa"/>
            <w:noWrap/>
            <w:hideMark/>
          </w:tcPr>
          <w:p w:rsidR="004E21D1" w:rsidRPr="00666F82" w:rsidRDefault="004E21D1" w:rsidP="00666F82">
            <w:pPr>
              <w:rPr>
                <w:b/>
              </w:rPr>
            </w:pPr>
            <w:r w:rsidRPr="00666F82">
              <w:rPr>
                <w:b/>
              </w:rPr>
              <w:t>Andel på forskarnivå</w:t>
            </w:r>
          </w:p>
        </w:tc>
      </w:tr>
      <w:tr w:rsidR="00852D05" w:rsidRPr="004E21D1" w:rsidTr="00EC003D">
        <w:trPr>
          <w:trHeight w:val="288"/>
        </w:trPr>
        <w:tc>
          <w:tcPr>
            <w:tcW w:w="1247" w:type="dxa"/>
            <w:noWrap/>
            <w:hideMark/>
          </w:tcPr>
          <w:p w:rsidR="004E21D1" w:rsidRPr="004E21D1" w:rsidRDefault="004E21D1" w:rsidP="00666F82">
            <w:r w:rsidRPr="004E21D1">
              <w:t>MIT</w:t>
            </w:r>
          </w:p>
        </w:tc>
        <w:tc>
          <w:tcPr>
            <w:tcW w:w="1330" w:type="dxa"/>
            <w:noWrap/>
            <w:hideMark/>
          </w:tcPr>
          <w:p w:rsidR="004E21D1" w:rsidRPr="004E21D1" w:rsidRDefault="004E21D1" w:rsidP="00CA05DF">
            <w:pPr>
              <w:jc w:val="right"/>
            </w:pPr>
            <w:r w:rsidRPr="004E21D1">
              <w:t>3673</w:t>
            </w:r>
          </w:p>
        </w:tc>
        <w:tc>
          <w:tcPr>
            <w:tcW w:w="1499" w:type="dxa"/>
            <w:noWrap/>
            <w:hideMark/>
          </w:tcPr>
          <w:p w:rsidR="004E21D1" w:rsidRPr="004E21D1" w:rsidRDefault="004E21D1" w:rsidP="00CA05DF">
            <w:pPr>
              <w:jc w:val="right"/>
            </w:pPr>
            <w:r w:rsidRPr="004E21D1">
              <w:t>1.3%</w:t>
            </w:r>
          </w:p>
        </w:tc>
        <w:tc>
          <w:tcPr>
            <w:tcW w:w="1143" w:type="dxa"/>
            <w:noWrap/>
            <w:hideMark/>
          </w:tcPr>
          <w:p w:rsidR="004E21D1" w:rsidRPr="004E21D1" w:rsidRDefault="004E21D1" w:rsidP="00CA05DF">
            <w:pPr>
              <w:jc w:val="right"/>
            </w:pPr>
            <w:r w:rsidRPr="004E21D1">
              <w:t>1119</w:t>
            </w:r>
          </w:p>
        </w:tc>
        <w:tc>
          <w:tcPr>
            <w:tcW w:w="1499" w:type="dxa"/>
            <w:noWrap/>
            <w:hideMark/>
          </w:tcPr>
          <w:p w:rsidR="004E21D1" w:rsidRPr="004E21D1" w:rsidRDefault="004E21D1" w:rsidP="00CA05DF">
            <w:pPr>
              <w:jc w:val="right"/>
            </w:pPr>
            <w:r w:rsidRPr="004E21D1">
              <w:t>1.2%</w:t>
            </w:r>
          </w:p>
        </w:tc>
        <w:tc>
          <w:tcPr>
            <w:tcW w:w="1103" w:type="dxa"/>
            <w:noWrap/>
            <w:hideMark/>
          </w:tcPr>
          <w:p w:rsidR="004E21D1" w:rsidRPr="004E21D1" w:rsidRDefault="004E21D1" w:rsidP="00CA05DF">
            <w:pPr>
              <w:jc w:val="right"/>
            </w:pPr>
            <w:r w:rsidRPr="004E21D1">
              <w:t>30%</w:t>
            </w:r>
          </w:p>
        </w:tc>
        <w:tc>
          <w:tcPr>
            <w:tcW w:w="1520" w:type="dxa"/>
            <w:noWrap/>
            <w:hideMark/>
          </w:tcPr>
          <w:p w:rsidR="004E21D1" w:rsidRPr="004E21D1" w:rsidRDefault="004E21D1" w:rsidP="00CA05DF">
            <w:pPr>
              <w:jc w:val="right"/>
            </w:pPr>
            <w:r w:rsidRPr="004E21D1">
              <w:t>35%</w:t>
            </w:r>
          </w:p>
        </w:tc>
      </w:tr>
      <w:tr w:rsidR="00852D05" w:rsidRPr="004E21D1" w:rsidTr="00EC003D">
        <w:trPr>
          <w:trHeight w:val="288"/>
        </w:trPr>
        <w:tc>
          <w:tcPr>
            <w:tcW w:w="1247" w:type="dxa"/>
            <w:noWrap/>
            <w:hideMark/>
          </w:tcPr>
          <w:p w:rsidR="004E21D1" w:rsidRPr="004E21D1" w:rsidRDefault="004E21D1" w:rsidP="00666F82">
            <w:r w:rsidRPr="004E21D1">
              <w:t>ETH</w:t>
            </w:r>
          </w:p>
        </w:tc>
        <w:tc>
          <w:tcPr>
            <w:tcW w:w="1330" w:type="dxa"/>
            <w:noWrap/>
            <w:hideMark/>
          </w:tcPr>
          <w:p w:rsidR="004E21D1" w:rsidRPr="004E21D1" w:rsidRDefault="004E21D1" w:rsidP="00CA05DF">
            <w:pPr>
              <w:jc w:val="right"/>
            </w:pPr>
            <w:r w:rsidRPr="004E21D1">
              <w:t>3480</w:t>
            </w:r>
          </w:p>
        </w:tc>
        <w:tc>
          <w:tcPr>
            <w:tcW w:w="1499" w:type="dxa"/>
            <w:noWrap/>
            <w:hideMark/>
          </w:tcPr>
          <w:p w:rsidR="004E21D1" w:rsidRPr="004E21D1" w:rsidRDefault="004E21D1" w:rsidP="00CA05DF">
            <w:pPr>
              <w:jc w:val="right"/>
            </w:pPr>
            <w:r w:rsidRPr="004E21D1">
              <w:t>3.7%</w:t>
            </w:r>
          </w:p>
        </w:tc>
        <w:tc>
          <w:tcPr>
            <w:tcW w:w="1143" w:type="dxa"/>
            <w:noWrap/>
            <w:hideMark/>
          </w:tcPr>
          <w:p w:rsidR="004E21D1" w:rsidRPr="004E21D1" w:rsidRDefault="004E21D1" w:rsidP="00CA05DF">
            <w:pPr>
              <w:jc w:val="right"/>
            </w:pPr>
            <w:r w:rsidRPr="004E21D1">
              <w:t>1058</w:t>
            </w:r>
          </w:p>
        </w:tc>
        <w:tc>
          <w:tcPr>
            <w:tcW w:w="1499" w:type="dxa"/>
            <w:noWrap/>
            <w:hideMark/>
          </w:tcPr>
          <w:p w:rsidR="004E21D1" w:rsidRPr="004E21D1" w:rsidRDefault="004E21D1" w:rsidP="00CA05DF">
            <w:pPr>
              <w:jc w:val="right"/>
            </w:pPr>
            <w:r w:rsidRPr="004E21D1">
              <w:t>4.5%</w:t>
            </w:r>
          </w:p>
        </w:tc>
        <w:tc>
          <w:tcPr>
            <w:tcW w:w="1103" w:type="dxa"/>
            <w:noWrap/>
            <w:hideMark/>
          </w:tcPr>
          <w:p w:rsidR="004E21D1" w:rsidRPr="004E21D1" w:rsidRDefault="004E21D1" w:rsidP="00CA05DF">
            <w:pPr>
              <w:jc w:val="right"/>
            </w:pPr>
            <w:r w:rsidRPr="004E21D1">
              <w:t>30%</w:t>
            </w:r>
          </w:p>
        </w:tc>
        <w:tc>
          <w:tcPr>
            <w:tcW w:w="1520" w:type="dxa"/>
            <w:noWrap/>
            <w:hideMark/>
          </w:tcPr>
          <w:p w:rsidR="004E21D1" w:rsidRPr="004E21D1" w:rsidRDefault="004E21D1" w:rsidP="00CA05DF">
            <w:pPr>
              <w:jc w:val="right"/>
            </w:pPr>
            <w:r w:rsidRPr="004E21D1">
              <w:t>21%</w:t>
            </w:r>
          </w:p>
        </w:tc>
      </w:tr>
      <w:tr w:rsidR="00852D05" w:rsidRPr="004E21D1" w:rsidTr="00EC003D">
        <w:trPr>
          <w:trHeight w:val="288"/>
        </w:trPr>
        <w:tc>
          <w:tcPr>
            <w:tcW w:w="1247" w:type="dxa"/>
            <w:noWrap/>
            <w:hideMark/>
          </w:tcPr>
          <w:p w:rsidR="004E21D1" w:rsidRPr="004E21D1" w:rsidRDefault="004E21D1" w:rsidP="00666F82">
            <w:r w:rsidRPr="004E21D1">
              <w:t>EPFL</w:t>
            </w:r>
          </w:p>
        </w:tc>
        <w:tc>
          <w:tcPr>
            <w:tcW w:w="1330" w:type="dxa"/>
            <w:noWrap/>
            <w:hideMark/>
          </w:tcPr>
          <w:p w:rsidR="004E21D1" w:rsidRPr="004E21D1" w:rsidRDefault="004E21D1" w:rsidP="00CA05DF">
            <w:pPr>
              <w:jc w:val="right"/>
            </w:pPr>
            <w:r w:rsidRPr="004E21D1">
              <w:t>1837</w:t>
            </w:r>
          </w:p>
        </w:tc>
        <w:tc>
          <w:tcPr>
            <w:tcW w:w="1499" w:type="dxa"/>
            <w:noWrap/>
            <w:hideMark/>
          </w:tcPr>
          <w:p w:rsidR="004E21D1" w:rsidRPr="004E21D1" w:rsidRDefault="004E21D1" w:rsidP="00CA05DF">
            <w:pPr>
              <w:jc w:val="right"/>
            </w:pPr>
            <w:r w:rsidRPr="004E21D1">
              <w:t>4.0%</w:t>
            </w:r>
          </w:p>
        </w:tc>
        <w:tc>
          <w:tcPr>
            <w:tcW w:w="1143" w:type="dxa"/>
            <w:noWrap/>
            <w:hideMark/>
          </w:tcPr>
          <w:p w:rsidR="004E21D1" w:rsidRPr="004E21D1" w:rsidRDefault="004E21D1" w:rsidP="00CA05DF">
            <w:pPr>
              <w:jc w:val="right"/>
            </w:pPr>
            <w:r w:rsidRPr="004E21D1">
              <w:t>506</w:t>
            </w:r>
          </w:p>
        </w:tc>
        <w:tc>
          <w:tcPr>
            <w:tcW w:w="1499" w:type="dxa"/>
            <w:noWrap/>
            <w:hideMark/>
          </w:tcPr>
          <w:p w:rsidR="004E21D1" w:rsidRPr="004E21D1" w:rsidRDefault="004E21D1" w:rsidP="00CA05DF">
            <w:pPr>
              <w:jc w:val="right"/>
            </w:pPr>
            <w:r w:rsidRPr="004E21D1">
              <w:t>6.0%</w:t>
            </w:r>
          </w:p>
        </w:tc>
        <w:tc>
          <w:tcPr>
            <w:tcW w:w="1103" w:type="dxa"/>
            <w:noWrap/>
            <w:hideMark/>
          </w:tcPr>
          <w:p w:rsidR="004E21D1" w:rsidRPr="004E21D1" w:rsidRDefault="004E21D1" w:rsidP="00CA05DF">
            <w:pPr>
              <w:jc w:val="right"/>
            </w:pPr>
            <w:r w:rsidRPr="004E21D1">
              <w:t>28%</w:t>
            </w:r>
          </w:p>
        </w:tc>
        <w:tc>
          <w:tcPr>
            <w:tcW w:w="1520" w:type="dxa"/>
            <w:noWrap/>
            <w:hideMark/>
          </w:tcPr>
          <w:p w:rsidR="004E21D1" w:rsidRPr="004E21D1" w:rsidRDefault="004E21D1" w:rsidP="00CA05DF">
            <w:pPr>
              <w:jc w:val="right"/>
            </w:pPr>
            <w:r w:rsidRPr="004E21D1">
              <w:t>23%</w:t>
            </w:r>
          </w:p>
        </w:tc>
      </w:tr>
      <w:tr w:rsidR="00852D05" w:rsidRPr="004E21D1" w:rsidTr="00EC003D">
        <w:trPr>
          <w:trHeight w:val="288"/>
        </w:trPr>
        <w:tc>
          <w:tcPr>
            <w:tcW w:w="1247" w:type="dxa"/>
            <w:noWrap/>
            <w:hideMark/>
          </w:tcPr>
          <w:p w:rsidR="004E21D1" w:rsidRPr="00D959E1" w:rsidRDefault="004E21D1" w:rsidP="00666F82">
            <w:pPr>
              <w:rPr>
                <w:b/>
              </w:rPr>
            </w:pPr>
            <w:r w:rsidRPr="00D959E1">
              <w:rPr>
                <w:b/>
              </w:rPr>
              <w:t>KTH</w:t>
            </w:r>
          </w:p>
        </w:tc>
        <w:tc>
          <w:tcPr>
            <w:tcW w:w="1330" w:type="dxa"/>
            <w:noWrap/>
            <w:hideMark/>
          </w:tcPr>
          <w:p w:rsidR="004E21D1" w:rsidRPr="00D959E1" w:rsidRDefault="004E21D1" w:rsidP="00CA05DF">
            <w:pPr>
              <w:jc w:val="right"/>
              <w:rPr>
                <w:b/>
              </w:rPr>
            </w:pPr>
            <w:r w:rsidRPr="00D959E1">
              <w:rPr>
                <w:b/>
              </w:rPr>
              <w:t>1777</w:t>
            </w:r>
          </w:p>
        </w:tc>
        <w:tc>
          <w:tcPr>
            <w:tcW w:w="1499" w:type="dxa"/>
            <w:noWrap/>
            <w:hideMark/>
          </w:tcPr>
          <w:p w:rsidR="004E21D1" w:rsidRPr="00D959E1" w:rsidRDefault="004E21D1" w:rsidP="00CA05DF">
            <w:pPr>
              <w:jc w:val="right"/>
              <w:rPr>
                <w:b/>
              </w:rPr>
            </w:pPr>
            <w:r w:rsidRPr="00D959E1">
              <w:rPr>
                <w:b/>
              </w:rPr>
              <w:t>4.2%</w:t>
            </w:r>
          </w:p>
        </w:tc>
        <w:tc>
          <w:tcPr>
            <w:tcW w:w="1143" w:type="dxa"/>
            <w:noWrap/>
            <w:hideMark/>
          </w:tcPr>
          <w:p w:rsidR="004E21D1" w:rsidRPr="00D959E1" w:rsidRDefault="004E21D1" w:rsidP="00CA05DF">
            <w:pPr>
              <w:jc w:val="right"/>
              <w:rPr>
                <w:b/>
              </w:rPr>
            </w:pPr>
            <w:r w:rsidRPr="00D959E1">
              <w:rPr>
                <w:b/>
              </w:rPr>
              <w:t>507</w:t>
            </w:r>
          </w:p>
        </w:tc>
        <w:tc>
          <w:tcPr>
            <w:tcW w:w="1499" w:type="dxa"/>
            <w:noWrap/>
            <w:hideMark/>
          </w:tcPr>
          <w:p w:rsidR="004E21D1" w:rsidRPr="00D959E1" w:rsidRDefault="004E21D1" w:rsidP="00CA05DF">
            <w:pPr>
              <w:jc w:val="right"/>
              <w:rPr>
                <w:b/>
              </w:rPr>
            </w:pPr>
            <w:r w:rsidRPr="00D959E1">
              <w:rPr>
                <w:b/>
              </w:rPr>
              <w:t>5.4%</w:t>
            </w:r>
          </w:p>
        </w:tc>
        <w:tc>
          <w:tcPr>
            <w:tcW w:w="1103" w:type="dxa"/>
            <w:noWrap/>
            <w:hideMark/>
          </w:tcPr>
          <w:p w:rsidR="004E21D1" w:rsidRPr="00D959E1" w:rsidRDefault="004E21D1" w:rsidP="00CA05DF">
            <w:pPr>
              <w:jc w:val="right"/>
              <w:rPr>
                <w:b/>
              </w:rPr>
            </w:pPr>
            <w:r w:rsidRPr="00D959E1">
              <w:rPr>
                <w:b/>
              </w:rPr>
              <w:t>29%</w:t>
            </w:r>
          </w:p>
        </w:tc>
        <w:tc>
          <w:tcPr>
            <w:tcW w:w="1520" w:type="dxa"/>
            <w:noWrap/>
            <w:hideMark/>
          </w:tcPr>
          <w:p w:rsidR="004E21D1" w:rsidRPr="00D959E1" w:rsidRDefault="00AE0D93" w:rsidP="00CA05DF">
            <w:pPr>
              <w:jc w:val="right"/>
              <w:rPr>
                <w:b/>
              </w:rPr>
            </w:pPr>
            <w:r>
              <w:rPr>
                <w:b/>
              </w:rPr>
              <w:t>13</w:t>
            </w:r>
            <w:r w:rsidR="004E21D1" w:rsidRPr="00D959E1">
              <w:rPr>
                <w:b/>
              </w:rPr>
              <w:t>%</w:t>
            </w:r>
          </w:p>
        </w:tc>
      </w:tr>
      <w:tr w:rsidR="00852D05" w:rsidRPr="004E21D1" w:rsidTr="00EC003D">
        <w:trPr>
          <w:trHeight w:val="288"/>
        </w:trPr>
        <w:tc>
          <w:tcPr>
            <w:tcW w:w="1247" w:type="dxa"/>
            <w:noWrap/>
            <w:hideMark/>
          </w:tcPr>
          <w:p w:rsidR="004E21D1" w:rsidRPr="004E21D1" w:rsidRDefault="004E21D1" w:rsidP="00666F82">
            <w:r w:rsidRPr="004E21D1">
              <w:t>Delft</w:t>
            </w:r>
          </w:p>
        </w:tc>
        <w:tc>
          <w:tcPr>
            <w:tcW w:w="1330" w:type="dxa"/>
            <w:noWrap/>
            <w:hideMark/>
          </w:tcPr>
          <w:p w:rsidR="004E21D1" w:rsidRPr="004E21D1" w:rsidRDefault="004E21D1" w:rsidP="00CA05DF">
            <w:pPr>
              <w:jc w:val="right"/>
            </w:pPr>
            <w:r w:rsidRPr="004E21D1">
              <w:t>1672</w:t>
            </w:r>
          </w:p>
        </w:tc>
        <w:tc>
          <w:tcPr>
            <w:tcW w:w="1499" w:type="dxa"/>
            <w:noWrap/>
            <w:hideMark/>
          </w:tcPr>
          <w:p w:rsidR="004E21D1" w:rsidRPr="004E21D1" w:rsidRDefault="004E21D1" w:rsidP="00CA05DF">
            <w:pPr>
              <w:jc w:val="right"/>
            </w:pPr>
            <w:r w:rsidRPr="004E21D1">
              <w:t>3.3%</w:t>
            </w:r>
          </w:p>
        </w:tc>
        <w:tc>
          <w:tcPr>
            <w:tcW w:w="1143" w:type="dxa"/>
            <w:noWrap/>
            <w:hideMark/>
          </w:tcPr>
          <w:p w:rsidR="004E21D1" w:rsidRPr="004E21D1" w:rsidRDefault="004E21D1" w:rsidP="00CA05DF">
            <w:pPr>
              <w:jc w:val="right"/>
            </w:pPr>
            <w:r w:rsidRPr="004E21D1">
              <w:t>453</w:t>
            </w:r>
          </w:p>
        </w:tc>
        <w:tc>
          <w:tcPr>
            <w:tcW w:w="1499" w:type="dxa"/>
            <w:noWrap/>
            <w:hideMark/>
          </w:tcPr>
          <w:p w:rsidR="004E21D1" w:rsidRPr="004E21D1" w:rsidRDefault="004E21D1" w:rsidP="00CA05DF">
            <w:pPr>
              <w:jc w:val="right"/>
            </w:pPr>
            <w:r w:rsidRPr="004E21D1">
              <w:t>3.5%</w:t>
            </w:r>
          </w:p>
        </w:tc>
        <w:tc>
          <w:tcPr>
            <w:tcW w:w="1103" w:type="dxa"/>
            <w:noWrap/>
            <w:hideMark/>
          </w:tcPr>
          <w:p w:rsidR="004E21D1" w:rsidRPr="004E21D1" w:rsidRDefault="004E21D1" w:rsidP="00CA05DF">
            <w:pPr>
              <w:jc w:val="right"/>
            </w:pPr>
            <w:r w:rsidRPr="004E21D1">
              <w:t>27%</w:t>
            </w:r>
          </w:p>
        </w:tc>
        <w:tc>
          <w:tcPr>
            <w:tcW w:w="1520" w:type="dxa"/>
            <w:noWrap/>
            <w:hideMark/>
          </w:tcPr>
          <w:p w:rsidR="004E21D1" w:rsidRPr="004E21D1" w:rsidRDefault="004E21D1" w:rsidP="00CA05DF">
            <w:pPr>
              <w:jc w:val="right"/>
            </w:pPr>
            <w:r w:rsidRPr="004E21D1">
              <w:t>9%</w:t>
            </w:r>
          </w:p>
        </w:tc>
      </w:tr>
      <w:tr w:rsidR="00852D05" w:rsidRPr="004E21D1" w:rsidTr="00EC003D">
        <w:trPr>
          <w:trHeight w:val="288"/>
        </w:trPr>
        <w:tc>
          <w:tcPr>
            <w:tcW w:w="1247" w:type="dxa"/>
            <w:noWrap/>
            <w:hideMark/>
          </w:tcPr>
          <w:p w:rsidR="004E21D1" w:rsidRPr="004E21D1" w:rsidRDefault="00666F82" w:rsidP="00666F82">
            <w:r>
              <w:t>Pohang</w:t>
            </w:r>
          </w:p>
        </w:tc>
        <w:tc>
          <w:tcPr>
            <w:tcW w:w="1330" w:type="dxa"/>
            <w:noWrap/>
            <w:hideMark/>
          </w:tcPr>
          <w:p w:rsidR="004E21D1" w:rsidRPr="004E21D1" w:rsidRDefault="004E21D1" w:rsidP="00CA05DF">
            <w:pPr>
              <w:jc w:val="right"/>
            </w:pPr>
            <w:r w:rsidRPr="004E21D1">
              <w:t>1567</w:t>
            </w:r>
          </w:p>
        </w:tc>
        <w:tc>
          <w:tcPr>
            <w:tcW w:w="1499" w:type="dxa"/>
            <w:noWrap/>
            <w:hideMark/>
          </w:tcPr>
          <w:p w:rsidR="004E21D1" w:rsidRPr="004E21D1" w:rsidRDefault="004E21D1" w:rsidP="00CA05DF">
            <w:pPr>
              <w:jc w:val="right"/>
            </w:pPr>
            <w:r w:rsidRPr="004E21D1">
              <w:t>5.6%</w:t>
            </w:r>
          </w:p>
        </w:tc>
        <w:tc>
          <w:tcPr>
            <w:tcW w:w="1143" w:type="dxa"/>
            <w:noWrap/>
            <w:hideMark/>
          </w:tcPr>
          <w:p w:rsidR="004E21D1" w:rsidRPr="004E21D1" w:rsidRDefault="004E21D1" w:rsidP="00CA05DF">
            <w:pPr>
              <w:jc w:val="right"/>
            </w:pPr>
            <w:r w:rsidRPr="004E21D1">
              <w:t>282</w:t>
            </w:r>
          </w:p>
        </w:tc>
        <w:tc>
          <w:tcPr>
            <w:tcW w:w="1499" w:type="dxa"/>
            <w:noWrap/>
            <w:hideMark/>
          </w:tcPr>
          <w:p w:rsidR="004E21D1" w:rsidRPr="004E21D1" w:rsidRDefault="004E21D1" w:rsidP="00CA05DF">
            <w:pPr>
              <w:jc w:val="right"/>
            </w:pPr>
            <w:r w:rsidRPr="004E21D1">
              <w:t>8.8%</w:t>
            </w:r>
          </w:p>
        </w:tc>
        <w:tc>
          <w:tcPr>
            <w:tcW w:w="1103" w:type="dxa"/>
            <w:noWrap/>
            <w:hideMark/>
          </w:tcPr>
          <w:p w:rsidR="004E21D1" w:rsidRPr="004E21D1" w:rsidRDefault="004E21D1" w:rsidP="00CA05DF">
            <w:pPr>
              <w:jc w:val="right"/>
            </w:pPr>
            <w:r w:rsidRPr="004E21D1">
              <w:t>18%</w:t>
            </w:r>
          </w:p>
        </w:tc>
        <w:tc>
          <w:tcPr>
            <w:tcW w:w="1520" w:type="dxa"/>
            <w:noWrap/>
            <w:hideMark/>
          </w:tcPr>
          <w:p w:rsidR="004E21D1" w:rsidRPr="004E21D1" w:rsidRDefault="004E21D1" w:rsidP="00CA05DF">
            <w:pPr>
              <w:jc w:val="right"/>
            </w:pPr>
            <w:r w:rsidRPr="004E21D1">
              <w:t>43%</w:t>
            </w:r>
          </w:p>
        </w:tc>
      </w:tr>
      <w:tr w:rsidR="00852D05" w:rsidRPr="004E21D1" w:rsidTr="00EC003D">
        <w:trPr>
          <w:trHeight w:val="288"/>
        </w:trPr>
        <w:tc>
          <w:tcPr>
            <w:tcW w:w="1247" w:type="dxa"/>
            <w:noWrap/>
            <w:hideMark/>
          </w:tcPr>
          <w:p w:rsidR="004E21D1" w:rsidRPr="004E21D1" w:rsidRDefault="004E21D1" w:rsidP="00666F82">
            <w:r w:rsidRPr="004E21D1">
              <w:t>Waterloo</w:t>
            </w:r>
          </w:p>
        </w:tc>
        <w:tc>
          <w:tcPr>
            <w:tcW w:w="1330" w:type="dxa"/>
            <w:noWrap/>
            <w:hideMark/>
          </w:tcPr>
          <w:p w:rsidR="004E21D1" w:rsidRPr="004E21D1" w:rsidRDefault="004E21D1" w:rsidP="00CA05DF">
            <w:pPr>
              <w:jc w:val="right"/>
            </w:pPr>
            <w:r w:rsidRPr="004E21D1">
              <w:t>1348</w:t>
            </w:r>
          </w:p>
        </w:tc>
        <w:tc>
          <w:tcPr>
            <w:tcW w:w="1499" w:type="dxa"/>
            <w:noWrap/>
            <w:hideMark/>
          </w:tcPr>
          <w:p w:rsidR="004E21D1" w:rsidRPr="004E21D1" w:rsidRDefault="004E21D1" w:rsidP="00CA05DF">
            <w:pPr>
              <w:jc w:val="right"/>
            </w:pPr>
            <w:r w:rsidRPr="004E21D1">
              <w:t>3.1%</w:t>
            </w:r>
          </w:p>
        </w:tc>
        <w:tc>
          <w:tcPr>
            <w:tcW w:w="1143" w:type="dxa"/>
            <w:noWrap/>
            <w:hideMark/>
          </w:tcPr>
          <w:p w:rsidR="004E21D1" w:rsidRPr="004E21D1" w:rsidRDefault="004E21D1" w:rsidP="00CA05DF">
            <w:pPr>
              <w:jc w:val="right"/>
            </w:pPr>
            <w:r w:rsidRPr="004E21D1">
              <w:t>366</w:t>
            </w:r>
          </w:p>
        </w:tc>
        <w:tc>
          <w:tcPr>
            <w:tcW w:w="1499" w:type="dxa"/>
            <w:noWrap/>
            <w:hideMark/>
          </w:tcPr>
          <w:p w:rsidR="004E21D1" w:rsidRPr="004E21D1" w:rsidRDefault="004E21D1" w:rsidP="00CA05DF">
            <w:pPr>
              <w:jc w:val="right"/>
            </w:pPr>
            <w:r w:rsidRPr="004E21D1">
              <w:t>3.2%</w:t>
            </w:r>
          </w:p>
        </w:tc>
        <w:tc>
          <w:tcPr>
            <w:tcW w:w="1103" w:type="dxa"/>
            <w:noWrap/>
            <w:hideMark/>
          </w:tcPr>
          <w:p w:rsidR="004E21D1" w:rsidRPr="004E21D1" w:rsidRDefault="004E21D1" w:rsidP="00CA05DF">
            <w:pPr>
              <w:jc w:val="right"/>
            </w:pPr>
            <w:r w:rsidRPr="004E21D1">
              <w:t>27%</w:t>
            </w:r>
          </w:p>
        </w:tc>
        <w:tc>
          <w:tcPr>
            <w:tcW w:w="1520" w:type="dxa"/>
            <w:noWrap/>
            <w:hideMark/>
          </w:tcPr>
          <w:p w:rsidR="004E21D1" w:rsidRPr="004E21D1" w:rsidRDefault="004E21D1" w:rsidP="00CA05DF">
            <w:pPr>
              <w:jc w:val="right"/>
            </w:pPr>
            <w:r w:rsidRPr="004E21D1">
              <w:t>6%</w:t>
            </w:r>
          </w:p>
        </w:tc>
      </w:tr>
      <w:tr w:rsidR="00852D05" w:rsidRPr="004E21D1" w:rsidTr="00EC003D">
        <w:trPr>
          <w:trHeight w:val="288"/>
        </w:trPr>
        <w:tc>
          <w:tcPr>
            <w:tcW w:w="1247" w:type="dxa"/>
            <w:noWrap/>
            <w:hideMark/>
          </w:tcPr>
          <w:p w:rsidR="004E21D1" w:rsidRPr="004E21D1" w:rsidRDefault="004E21D1" w:rsidP="00666F82">
            <w:r w:rsidRPr="004E21D1">
              <w:t>DTU</w:t>
            </w:r>
          </w:p>
        </w:tc>
        <w:tc>
          <w:tcPr>
            <w:tcW w:w="1330" w:type="dxa"/>
            <w:noWrap/>
            <w:hideMark/>
          </w:tcPr>
          <w:p w:rsidR="004E21D1" w:rsidRPr="004E21D1" w:rsidRDefault="004E21D1" w:rsidP="00CA05DF">
            <w:pPr>
              <w:jc w:val="right"/>
            </w:pPr>
            <w:r w:rsidRPr="004E21D1">
              <w:t>1262</w:t>
            </w:r>
          </w:p>
        </w:tc>
        <w:tc>
          <w:tcPr>
            <w:tcW w:w="1499" w:type="dxa"/>
            <w:noWrap/>
            <w:hideMark/>
          </w:tcPr>
          <w:p w:rsidR="004E21D1" w:rsidRPr="004E21D1" w:rsidRDefault="004E21D1" w:rsidP="00CA05DF">
            <w:pPr>
              <w:jc w:val="right"/>
            </w:pPr>
            <w:r w:rsidRPr="004E21D1">
              <w:t>4.9%</w:t>
            </w:r>
          </w:p>
        </w:tc>
        <w:tc>
          <w:tcPr>
            <w:tcW w:w="1143" w:type="dxa"/>
            <w:noWrap/>
            <w:hideMark/>
          </w:tcPr>
          <w:p w:rsidR="004E21D1" w:rsidRPr="004E21D1" w:rsidRDefault="004E21D1" w:rsidP="00CA05DF">
            <w:pPr>
              <w:jc w:val="right"/>
            </w:pPr>
            <w:r w:rsidRPr="004E21D1">
              <w:t>438</w:t>
            </w:r>
          </w:p>
        </w:tc>
        <w:tc>
          <w:tcPr>
            <w:tcW w:w="1499" w:type="dxa"/>
            <w:noWrap/>
            <w:hideMark/>
          </w:tcPr>
          <w:p w:rsidR="004E21D1" w:rsidRPr="004E21D1" w:rsidRDefault="004E21D1" w:rsidP="00CA05DF">
            <w:pPr>
              <w:jc w:val="right"/>
            </w:pPr>
            <w:r w:rsidRPr="004E21D1">
              <w:t>5.6%</w:t>
            </w:r>
          </w:p>
        </w:tc>
        <w:tc>
          <w:tcPr>
            <w:tcW w:w="1103" w:type="dxa"/>
            <w:noWrap/>
            <w:hideMark/>
          </w:tcPr>
          <w:p w:rsidR="004E21D1" w:rsidRPr="004E21D1" w:rsidRDefault="004E21D1" w:rsidP="00CA05DF">
            <w:pPr>
              <w:jc w:val="right"/>
            </w:pPr>
            <w:r w:rsidRPr="004E21D1">
              <w:t>35%</w:t>
            </w:r>
          </w:p>
        </w:tc>
        <w:tc>
          <w:tcPr>
            <w:tcW w:w="1520" w:type="dxa"/>
            <w:noWrap/>
            <w:hideMark/>
          </w:tcPr>
          <w:p w:rsidR="004E21D1" w:rsidRPr="004E21D1" w:rsidRDefault="004E21D1" w:rsidP="00CA05DF">
            <w:pPr>
              <w:jc w:val="right"/>
            </w:pPr>
            <w:r w:rsidRPr="004E21D1">
              <w:t>16%</w:t>
            </w:r>
          </w:p>
        </w:tc>
      </w:tr>
      <w:tr w:rsidR="00852D05" w:rsidRPr="004E21D1" w:rsidTr="00EC003D">
        <w:trPr>
          <w:trHeight w:val="288"/>
        </w:trPr>
        <w:tc>
          <w:tcPr>
            <w:tcW w:w="1247" w:type="dxa"/>
            <w:noWrap/>
            <w:hideMark/>
          </w:tcPr>
          <w:p w:rsidR="004E21D1" w:rsidRPr="004E21D1" w:rsidRDefault="004E21D1" w:rsidP="00666F82">
            <w:r w:rsidRPr="004E21D1">
              <w:t>Milano</w:t>
            </w:r>
          </w:p>
        </w:tc>
        <w:tc>
          <w:tcPr>
            <w:tcW w:w="1330" w:type="dxa"/>
            <w:noWrap/>
            <w:hideMark/>
          </w:tcPr>
          <w:p w:rsidR="004E21D1" w:rsidRPr="004E21D1" w:rsidRDefault="004E21D1" w:rsidP="00CA05DF">
            <w:pPr>
              <w:jc w:val="right"/>
            </w:pPr>
            <w:r w:rsidRPr="004E21D1">
              <w:t>1108</w:t>
            </w:r>
          </w:p>
        </w:tc>
        <w:tc>
          <w:tcPr>
            <w:tcW w:w="1499" w:type="dxa"/>
            <w:noWrap/>
            <w:hideMark/>
          </w:tcPr>
          <w:p w:rsidR="004E21D1" w:rsidRPr="004E21D1" w:rsidRDefault="004E21D1" w:rsidP="00CA05DF">
            <w:pPr>
              <w:jc w:val="right"/>
            </w:pPr>
            <w:r w:rsidRPr="004E21D1">
              <w:t>4.3%</w:t>
            </w:r>
          </w:p>
        </w:tc>
        <w:tc>
          <w:tcPr>
            <w:tcW w:w="1143" w:type="dxa"/>
            <w:noWrap/>
            <w:hideMark/>
          </w:tcPr>
          <w:p w:rsidR="004E21D1" w:rsidRPr="004E21D1" w:rsidRDefault="004E21D1" w:rsidP="00CA05DF">
            <w:pPr>
              <w:jc w:val="right"/>
            </w:pPr>
            <w:r w:rsidRPr="004E21D1">
              <w:t>431</w:t>
            </w:r>
          </w:p>
        </w:tc>
        <w:tc>
          <w:tcPr>
            <w:tcW w:w="1499" w:type="dxa"/>
            <w:noWrap/>
            <w:hideMark/>
          </w:tcPr>
          <w:p w:rsidR="004E21D1" w:rsidRPr="004E21D1" w:rsidRDefault="004E21D1" w:rsidP="00CA05DF">
            <w:pPr>
              <w:jc w:val="right"/>
            </w:pPr>
            <w:r w:rsidRPr="004E21D1">
              <w:t>7.7%</w:t>
            </w:r>
          </w:p>
        </w:tc>
        <w:tc>
          <w:tcPr>
            <w:tcW w:w="1103" w:type="dxa"/>
            <w:noWrap/>
            <w:hideMark/>
          </w:tcPr>
          <w:p w:rsidR="004E21D1" w:rsidRPr="004E21D1" w:rsidRDefault="004E21D1" w:rsidP="00CA05DF">
            <w:pPr>
              <w:jc w:val="right"/>
            </w:pPr>
            <w:r w:rsidRPr="004E21D1">
              <w:t>39%</w:t>
            </w:r>
          </w:p>
        </w:tc>
        <w:tc>
          <w:tcPr>
            <w:tcW w:w="1520" w:type="dxa"/>
            <w:noWrap/>
            <w:hideMark/>
          </w:tcPr>
          <w:p w:rsidR="004E21D1" w:rsidRPr="004E21D1" w:rsidRDefault="004E21D1" w:rsidP="00CA05DF">
            <w:pPr>
              <w:jc w:val="right"/>
            </w:pPr>
            <w:r w:rsidRPr="004E21D1">
              <w:t>4%</w:t>
            </w:r>
          </w:p>
        </w:tc>
      </w:tr>
      <w:tr w:rsidR="00852D05" w:rsidRPr="004E21D1" w:rsidTr="00EC003D">
        <w:trPr>
          <w:trHeight w:val="288"/>
        </w:trPr>
        <w:tc>
          <w:tcPr>
            <w:tcW w:w="1247" w:type="dxa"/>
            <w:noWrap/>
            <w:hideMark/>
          </w:tcPr>
          <w:p w:rsidR="004E21D1" w:rsidRPr="004E21D1" w:rsidRDefault="004E21D1" w:rsidP="00666F82">
            <w:r w:rsidRPr="004E21D1">
              <w:t>TUM</w:t>
            </w:r>
          </w:p>
        </w:tc>
        <w:tc>
          <w:tcPr>
            <w:tcW w:w="1330" w:type="dxa"/>
            <w:noWrap/>
            <w:hideMark/>
          </w:tcPr>
          <w:p w:rsidR="004E21D1" w:rsidRPr="004E21D1" w:rsidRDefault="004E21D1" w:rsidP="00CA05DF">
            <w:pPr>
              <w:jc w:val="right"/>
            </w:pPr>
            <w:r w:rsidRPr="004E21D1">
              <w:t>1009</w:t>
            </w:r>
          </w:p>
        </w:tc>
        <w:tc>
          <w:tcPr>
            <w:tcW w:w="1499" w:type="dxa"/>
            <w:noWrap/>
            <w:hideMark/>
          </w:tcPr>
          <w:p w:rsidR="004E21D1" w:rsidRPr="004E21D1" w:rsidRDefault="004E21D1" w:rsidP="00CA05DF">
            <w:pPr>
              <w:jc w:val="right"/>
            </w:pPr>
            <w:r w:rsidRPr="004E21D1">
              <w:t>24.1%</w:t>
            </w:r>
          </w:p>
        </w:tc>
        <w:tc>
          <w:tcPr>
            <w:tcW w:w="1143" w:type="dxa"/>
            <w:noWrap/>
            <w:hideMark/>
          </w:tcPr>
          <w:p w:rsidR="004E21D1" w:rsidRPr="004E21D1" w:rsidRDefault="004E21D1" w:rsidP="00CA05DF">
            <w:pPr>
              <w:jc w:val="right"/>
            </w:pPr>
            <w:r w:rsidRPr="004E21D1">
              <w:t>350</w:t>
            </w:r>
          </w:p>
        </w:tc>
        <w:tc>
          <w:tcPr>
            <w:tcW w:w="1499" w:type="dxa"/>
            <w:noWrap/>
            <w:hideMark/>
          </w:tcPr>
          <w:p w:rsidR="004E21D1" w:rsidRPr="004E21D1" w:rsidRDefault="004E21D1" w:rsidP="00CA05DF">
            <w:pPr>
              <w:jc w:val="right"/>
            </w:pPr>
            <w:r w:rsidRPr="004E21D1">
              <w:t>19.2%</w:t>
            </w:r>
          </w:p>
        </w:tc>
        <w:tc>
          <w:tcPr>
            <w:tcW w:w="1103" w:type="dxa"/>
            <w:noWrap/>
            <w:hideMark/>
          </w:tcPr>
          <w:p w:rsidR="004E21D1" w:rsidRPr="004E21D1" w:rsidRDefault="004E21D1" w:rsidP="00CA05DF">
            <w:pPr>
              <w:jc w:val="right"/>
            </w:pPr>
            <w:r w:rsidRPr="004E21D1">
              <w:t>35%</w:t>
            </w:r>
          </w:p>
        </w:tc>
        <w:tc>
          <w:tcPr>
            <w:tcW w:w="1520" w:type="dxa"/>
            <w:noWrap/>
            <w:hideMark/>
          </w:tcPr>
          <w:p w:rsidR="004E21D1" w:rsidRPr="004E21D1" w:rsidRDefault="004E21D1" w:rsidP="00CA05DF">
            <w:pPr>
              <w:jc w:val="right"/>
            </w:pPr>
            <w:r w:rsidRPr="004E21D1">
              <w:t>4%</w:t>
            </w:r>
          </w:p>
        </w:tc>
      </w:tr>
    </w:tbl>
    <w:p w:rsidR="009F0660" w:rsidRDefault="00CE2B86" w:rsidP="00772ACB">
      <w:pPr>
        <w:pStyle w:val="Brdtext"/>
      </w:pPr>
      <w:r>
        <w:t>Avseende</w:t>
      </w:r>
      <w:r w:rsidR="009B0EF4">
        <w:t xml:space="preserve"> forskarstudenter fra</w:t>
      </w:r>
      <w:r w:rsidR="00B27425">
        <w:t xml:space="preserve">mträder en annan bild. MIT, ETH, </w:t>
      </w:r>
      <w:r w:rsidR="009B0EF4">
        <w:t xml:space="preserve">EPFL </w:t>
      </w:r>
      <w:r w:rsidR="00B27425">
        <w:t xml:space="preserve">och </w:t>
      </w:r>
      <w:r w:rsidR="00666F82">
        <w:t>Pohang</w:t>
      </w:r>
      <w:r w:rsidR="00B27425">
        <w:t xml:space="preserve"> har mer än var femte student på forskarnivå</w:t>
      </w:r>
      <w:r w:rsidR="00A11E3B">
        <w:t>.</w:t>
      </w:r>
      <w:r w:rsidR="00B27425">
        <w:t xml:space="preserve"> </w:t>
      </w:r>
      <w:r w:rsidR="00666F82">
        <w:t>Pohang</w:t>
      </w:r>
      <w:r w:rsidR="00A11E3B">
        <w:t xml:space="preserve"> har</w:t>
      </w:r>
      <w:r w:rsidR="00B27425">
        <w:t xml:space="preserve"> så mycket som 43 procent </w:t>
      </w:r>
      <w:r w:rsidR="00357BF5">
        <w:t>följt av</w:t>
      </w:r>
      <w:r w:rsidR="00B27425">
        <w:t xml:space="preserve"> MIT på 35 procent. </w:t>
      </w:r>
      <w:r w:rsidR="005F2301">
        <w:t xml:space="preserve">Dessa är också ytterst forskningsintensiva universitet. </w:t>
      </w:r>
      <w:r w:rsidR="00B53AC4">
        <w:t>KTH</w:t>
      </w:r>
      <w:r w:rsidR="00657A52">
        <w:t xml:space="preserve"> har 13 procent av </w:t>
      </w:r>
      <w:r w:rsidR="00657A52">
        <w:lastRenderedPageBreak/>
        <w:t xml:space="preserve">studenterna på forskarnivå, ungefär samma </w:t>
      </w:r>
      <w:r w:rsidR="005F2301">
        <w:t xml:space="preserve">andel </w:t>
      </w:r>
      <w:r w:rsidR="00657A52">
        <w:t xml:space="preserve">som DTU på 16 </w:t>
      </w:r>
      <w:r w:rsidR="002C5650">
        <w:t>procent</w:t>
      </w:r>
      <w:r w:rsidR="00F71347">
        <w:t xml:space="preserve">. TUM, </w:t>
      </w:r>
      <w:r w:rsidR="006207B4">
        <w:t>Milano</w:t>
      </w:r>
      <w:r w:rsidR="00657A52">
        <w:t xml:space="preserve"> och </w:t>
      </w:r>
      <w:r w:rsidR="002C5650">
        <w:t>Waterloo</w:t>
      </w:r>
      <w:r w:rsidR="00657A52">
        <w:t xml:space="preserve"> har en </w:t>
      </w:r>
      <w:r w:rsidR="002C5650">
        <w:t>jämförelsevis</w:t>
      </w:r>
      <w:r w:rsidR="00657A52">
        <w:t xml:space="preserve"> låg andel studenter på forskarnivå. Noterbart är också att Delft </w:t>
      </w:r>
      <w:r w:rsidR="000B647F">
        <w:t>endast har nio procent</w:t>
      </w:r>
      <w:r w:rsidR="00657A52">
        <w:t xml:space="preserve">. </w:t>
      </w:r>
      <w:r w:rsidR="005B5C5C">
        <w:t>Det universitet som främst har ökat sin volym är TUM</w:t>
      </w:r>
      <w:r w:rsidR="00F22E38">
        <w:t>,</w:t>
      </w:r>
      <w:r w:rsidR="005B5C5C">
        <w:t xml:space="preserve"> med hela </w:t>
      </w:r>
      <w:r w:rsidR="005F2301">
        <w:t>24,1</w:t>
      </w:r>
      <w:r w:rsidR="005B5C5C">
        <w:t xml:space="preserve"> procent</w:t>
      </w:r>
      <w:r w:rsidR="00F22E38">
        <w:t>,</w:t>
      </w:r>
      <w:r w:rsidR="005F2301">
        <w:t xml:space="preserve"> och sett till andel kvinnor har TUM och Pohang ökat mest.</w:t>
      </w:r>
    </w:p>
    <w:p w:rsidR="00C56F36" w:rsidRDefault="00C56F36" w:rsidP="00E62CAD">
      <w:pPr>
        <w:pStyle w:val="Brdtext"/>
      </w:pPr>
    </w:p>
    <w:p w:rsidR="00F70D49" w:rsidRDefault="00F70D49" w:rsidP="00F70D49">
      <w:pPr>
        <w:pStyle w:val="Rubrik2"/>
      </w:pPr>
      <w:bookmarkStart w:id="4" w:name="_Toc447110394"/>
      <w:r>
        <w:t xml:space="preserve">Studenter </w:t>
      </w:r>
      <w:r w:rsidR="00AF4181">
        <w:t xml:space="preserve">fördelade </w:t>
      </w:r>
      <w:r>
        <w:t>efter ämne</w:t>
      </w:r>
      <w:bookmarkEnd w:id="4"/>
    </w:p>
    <w:p w:rsidR="00AF4181" w:rsidRPr="00AF4181" w:rsidRDefault="006C0566" w:rsidP="00AF4181">
      <w:pPr>
        <w:pStyle w:val="Brdtext"/>
        <w:rPr>
          <w:i/>
        </w:rPr>
      </w:pPr>
      <w:r w:rsidRPr="00AF4181">
        <w:rPr>
          <w:i/>
        </w:rPr>
        <w:t>Genomsnittlig</w:t>
      </w:r>
      <w:r w:rsidR="00AF4181" w:rsidRPr="00AF4181">
        <w:rPr>
          <w:i/>
        </w:rPr>
        <w:t xml:space="preserve"> </w:t>
      </w:r>
      <w:r w:rsidR="004C18A6">
        <w:rPr>
          <w:i/>
        </w:rPr>
        <w:t xml:space="preserve">andel </w:t>
      </w:r>
      <w:r>
        <w:rPr>
          <w:i/>
        </w:rPr>
        <w:t>studentfördelning per ämnesområde</w:t>
      </w:r>
      <w:r w:rsidR="00AF4181" w:rsidRPr="00AF4181">
        <w:rPr>
          <w:i/>
        </w:rPr>
        <w:t xml:space="preserve"> 2007-2013</w:t>
      </w:r>
    </w:p>
    <w:tbl>
      <w:tblPr>
        <w:tblStyle w:val="Tabellrutnt"/>
        <w:tblW w:w="0" w:type="auto"/>
        <w:tblLook w:val="04A0" w:firstRow="1" w:lastRow="0" w:firstColumn="1" w:lastColumn="0" w:noHBand="0" w:noVBand="1"/>
      </w:tblPr>
      <w:tblGrid>
        <w:gridCol w:w="1552"/>
        <w:gridCol w:w="1606"/>
        <w:gridCol w:w="1191"/>
        <w:gridCol w:w="1191"/>
        <w:gridCol w:w="1649"/>
        <w:gridCol w:w="928"/>
      </w:tblGrid>
      <w:tr w:rsidR="00882728" w:rsidRPr="00D53953" w:rsidTr="005F2301">
        <w:trPr>
          <w:trHeight w:val="288"/>
        </w:trPr>
        <w:tc>
          <w:tcPr>
            <w:tcW w:w="1361" w:type="dxa"/>
            <w:noWrap/>
            <w:hideMark/>
          </w:tcPr>
          <w:p w:rsidR="00882728" w:rsidRPr="00A55B88" w:rsidRDefault="00882728" w:rsidP="00D53953">
            <w:pPr>
              <w:rPr>
                <w:b/>
                <w:szCs w:val="22"/>
              </w:rPr>
            </w:pPr>
            <w:r w:rsidRPr="00A55B88">
              <w:rPr>
                <w:b/>
                <w:szCs w:val="22"/>
              </w:rPr>
              <w:t xml:space="preserve">Lärosäte </w:t>
            </w:r>
          </w:p>
        </w:tc>
        <w:tc>
          <w:tcPr>
            <w:tcW w:w="1606" w:type="dxa"/>
            <w:noWrap/>
            <w:hideMark/>
          </w:tcPr>
          <w:p w:rsidR="00882728" w:rsidRPr="00A55B88" w:rsidRDefault="00882728" w:rsidP="00D53953">
            <w:pPr>
              <w:rPr>
                <w:b/>
                <w:szCs w:val="22"/>
              </w:rPr>
            </w:pPr>
            <w:r w:rsidRPr="00A55B88">
              <w:rPr>
                <w:b/>
                <w:szCs w:val="22"/>
              </w:rPr>
              <w:t>Engineering</w:t>
            </w:r>
          </w:p>
        </w:tc>
        <w:tc>
          <w:tcPr>
            <w:tcW w:w="1191" w:type="dxa"/>
            <w:noWrap/>
            <w:hideMark/>
          </w:tcPr>
          <w:p w:rsidR="00882728" w:rsidRPr="00A55B88" w:rsidRDefault="00882728" w:rsidP="00D53953">
            <w:pPr>
              <w:rPr>
                <w:b/>
                <w:szCs w:val="22"/>
              </w:rPr>
            </w:pPr>
            <w:r w:rsidRPr="00A55B88">
              <w:rPr>
                <w:b/>
                <w:szCs w:val="22"/>
              </w:rPr>
              <w:t>Basic Sciences</w:t>
            </w:r>
          </w:p>
        </w:tc>
        <w:tc>
          <w:tcPr>
            <w:tcW w:w="1191" w:type="dxa"/>
            <w:noWrap/>
            <w:hideMark/>
          </w:tcPr>
          <w:p w:rsidR="00882728" w:rsidRPr="00A55B88" w:rsidRDefault="00882728" w:rsidP="00D53953">
            <w:pPr>
              <w:rPr>
                <w:b/>
                <w:szCs w:val="22"/>
              </w:rPr>
            </w:pPr>
            <w:r w:rsidRPr="00A55B88">
              <w:rPr>
                <w:b/>
                <w:szCs w:val="22"/>
              </w:rPr>
              <w:t>Medical Sciences</w:t>
            </w:r>
          </w:p>
        </w:tc>
        <w:tc>
          <w:tcPr>
            <w:tcW w:w="1649" w:type="dxa"/>
            <w:noWrap/>
            <w:hideMark/>
          </w:tcPr>
          <w:p w:rsidR="00882728" w:rsidRPr="00A55B88" w:rsidRDefault="00882728" w:rsidP="00D53953">
            <w:pPr>
              <w:rPr>
                <w:b/>
                <w:szCs w:val="22"/>
              </w:rPr>
            </w:pPr>
            <w:proofErr w:type="spellStart"/>
            <w:r w:rsidRPr="00A55B88">
              <w:rPr>
                <w:b/>
                <w:szCs w:val="22"/>
              </w:rPr>
              <w:t>Architecture</w:t>
            </w:r>
            <w:proofErr w:type="spellEnd"/>
            <w:r w:rsidRPr="00A55B88">
              <w:rPr>
                <w:b/>
                <w:szCs w:val="22"/>
              </w:rPr>
              <w:t xml:space="preserve"> &amp; Design</w:t>
            </w:r>
          </w:p>
        </w:tc>
        <w:tc>
          <w:tcPr>
            <w:tcW w:w="928" w:type="dxa"/>
          </w:tcPr>
          <w:p w:rsidR="00882728" w:rsidRPr="00A55B88" w:rsidRDefault="00882728" w:rsidP="00D53953">
            <w:pPr>
              <w:rPr>
                <w:b/>
                <w:szCs w:val="22"/>
              </w:rPr>
            </w:pPr>
            <w:r w:rsidRPr="00A55B88">
              <w:rPr>
                <w:b/>
                <w:szCs w:val="22"/>
              </w:rPr>
              <w:t>Övrigt</w:t>
            </w:r>
          </w:p>
        </w:tc>
      </w:tr>
      <w:tr w:rsidR="00882728" w:rsidRPr="00D53953" w:rsidTr="005F2301">
        <w:trPr>
          <w:trHeight w:val="288"/>
        </w:trPr>
        <w:tc>
          <w:tcPr>
            <w:tcW w:w="1361" w:type="dxa"/>
            <w:noWrap/>
            <w:hideMark/>
          </w:tcPr>
          <w:p w:rsidR="00882728" w:rsidRPr="00A55B88" w:rsidRDefault="00882728" w:rsidP="00D53953">
            <w:pPr>
              <w:rPr>
                <w:szCs w:val="22"/>
              </w:rPr>
            </w:pPr>
            <w:r w:rsidRPr="00A55B88">
              <w:rPr>
                <w:szCs w:val="22"/>
              </w:rPr>
              <w:t>Delft</w:t>
            </w:r>
          </w:p>
        </w:tc>
        <w:tc>
          <w:tcPr>
            <w:tcW w:w="1606" w:type="dxa"/>
            <w:noWrap/>
            <w:hideMark/>
          </w:tcPr>
          <w:p w:rsidR="00882728" w:rsidRPr="00A55B88" w:rsidRDefault="00882728" w:rsidP="00CA05DF">
            <w:pPr>
              <w:jc w:val="right"/>
              <w:rPr>
                <w:szCs w:val="22"/>
              </w:rPr>
            </w:pPr>
            <w:r w:rsidRPr="00A55B88">
              <w:rPr>
                <w:szCs w:val="22"/>
              </w:rPr>
              <w:t>45%</w:t>
            </w:r>
          </w:p>
        </w:tc>
        <w:tc>
          <w:tcPr>
            <w:tcW w:w="1191" w:type="dxa"/>
            <w:noWrap/>
            <w:hideMark/>
          </w:tcPr>
          <w:p w:rsidR="00882728" w:rsidRPr="00A55B88" w:rsidRDefault="00882728" w:rsidP="00CA05DF">
            <w:pPr>
              <w:jc w:val="right"/>
              <w:rPr>
                <w:szCs w:val="22"/>
              </w:rPr>
            </w:pPr>
            <w:r w:rsidRPr="00A55B88">
              <w:rPr>
                <w:szCs w:val="22"/>
              </w:rPr>
              <w:t>28%</w:t>
            </w:r>
          </w:p>
        </w:tc>
        <w:tc>
          <w:tcPr>
            <w:tcW w:w="1191" w:type="dxa"/>
            <w:noWrap/>
            <w:hideMark/>
          </w:tcPr>
          <w:p w:rsidR="00882728" w:rsidRPr="00A55B88" w:rsidRDefault="00882728" w:rsidP="00CA05DF">
            <w:pPr>
              <w:jc w:val="right"/>
              <w:rPr>
                <w:szCs w:val="22"/>
              </w:rPr>
            </w:pPr>
            <w:r w:rsidRPr="00A55B88">
              <w:rPr>
                <w:szCs w:val="22"/>
              </w:rPr>
              <w:t>4%</w:t>
            </w:r>
          </w:p>
        </w:tc>
        <w:tc>
          <w:tcPr>
            <w:tcW w:w="1649" w:type="dxa"/>
            <w:noWrap/>
            <w:hideMark/>
          </w:tcPr>
          <w:p w:rsidR="00882728" w:rsidRPr="00A55B88" w:rsidRDefault="00882728" w:rsidP="00CA05DF">
            <w:pPr>
              <w:jc w:val="right"/>
              <w:rPr>
                <w:szCs w:val="22"/>
              </w:rPr>
            </w:pPr>
            <w:r w:rsidRPr="00A55B88">
              <w:rPr>
                <w:szCs w:val="22"/>
              </w:rPr>
              <w:t>23%</w:t>
            </w:r>
          </w:p>
        </w:tc>
        <w:tc>
          <w:tcPr>
            <w:tcW w:w="928" w:type="dxa"/>
          </w:tcPr>
          <w:p w:rsidR="00882728" w:rsidRPr="00A55B88" w:rsidRDefault="00882728" w:rsidP="00CA05DF">
            <w:pPr>
              <w:jc w:val="right"/>
              <w:rPr>
                <w:szCs w:val="22"/>
              </w:rPr>
            </w:pPr>
            <w:r w:rsidRPr="00A55B88">
              <w:rPr>
                <w:szCs w:val="22"/>
              </w:rPr>
              <w:t>0%</w:t>
            </w:r>
          </w:p>
        </w:tc>
      </w:tr>
      <w:tr w:rsidR="00882728" w:rsidRPr="00D53953" w:rsidTr="005F2301">
        <w:trPr>
          <w:trHeight w:val="288"/>
        </w:trPr>
        <w:tc>
          <w:tcPr>
            <w:tcW w:w="1361" w:type="dxa"/>
            <w:noWrap/>
            <w:hideMark/>
          </w:tcPr>
          <w:p w:rsidR="00882728" w:rsidRPr="00A55B88" w:rsidRDefault="00882728" w:rsidP="00D53953">
            <w:pPr>
              <w:rPr>
                <w:szCs w:val="22"/>
              </w:rPr>
            </w:pPr>
            <w:r w:rsidRPr="00A55B88">
              <w:rPr>
                <w:szCs w:val="22"/>
              </w:rPr>
              <w:t>DTU</w:t>
            </w:r>
          </w:p>
        </w:tc>
        <w:tc>
          <w:tcPr>
            <w:tcW w:w="1606" w:type="dxa"/>
            <w:noWrap/>
            <w:hideMark/>
          </w:tcPr>
          <w:p w:rsidR="00882728" w:rsidRPr="00A55B88" w:rsidRDefault="00882728" w:rsidP="00CA05DF">
            <w:pPr>
              <w:jc w:val="right"/>
              <w:rPr>
                <w:szCs w:val="22"/>
              </w:rPr>
            </w:pPr>
            <w:r w:rsidRPr="00A55B88">
              <w:rPr>
                <w:szCs w:val="22"/>
              </w:rPr>
              <w:t>65%</w:t>
            </w:r>
          </w:p>
        </w:tc>
        <w:tc>
          <w:tcPr>
            <w:tcW w:w="1191" w:type="dxa"/>
            <w:noWrap/>
            <w:hideMark/>
          </w:tcPr>
          <w:p w:rsidR="00882728" w:rsidRPr="00A55B88" w:rsidRDefault="00882728" w:rsidP="00CA05DF">
            <w:pPr>
              <w:jc w:val="right"/>
              <w:rPr>
                <w:szCs w:val="22"/>
              </w:rPr>
            </w:pPr>
            <w:r w:rsidRPr="00A55B88">
              <w:rPr>
                <w:szCs w:val="22"/>
              </w:rPr>
              <w:t>18%</w:t>
            </w:r>
          </w:p>
        </w:tc>
        <w:tc>
          <w:tcPr>
            <w:tcW w:w="1191" w:type="dxa"/>
            <w:noWrap/>
            <w:hideMark/>
          </w:tcPr>
          <w:p w:rsidR="00882728" w:rsidRPr="00A55B88" w:rsidRDefault="00882728" w:rsidP="00CA05DF">
            <w:pPr>
              <w:jc w:val="right"/>
              <w:rPr>
                <w:szCs w:val="22"/>
              </w:rPr>
            </w:pPr>
            <w:r w:rsidRPr="00A55B88">
              <w:rPr>
                <w:szCs w:val="22"/>
              </w:rPr>
              <w:t>6%</w:t>
            </w:r>
          </w:p>
        </w:tc>
        <w:tc>
          <w:tcPr>
            <w:tcW w:w="1649" w:type="dxa"/>
            <w:noWrap/>
            <w:hideMark/>
          </w:tcPr>
          <w:p w:rsidR="00882728" w:rsidRPr="00A55B88" w:rsidRDefault="00882728" w:rsidP="00CA05DF">
            <w:pPr>
              <w:jc w:val="right"/>
              <w:rPr>
                <w:szCs w:val="22"/>
              </w:rPr>
            </w:pPr>
            <w:r w:rsidRPr="00A55B88">
              <w:rPr>
                <w:szCs w:val="22"/>
              </w:rPr>
              <w:t>8%</w:t>
            </w:r>
          </w:p>
        </w:tc>
        <w:tc>
          <w:tcPr>
            <w:tcW w:w="928" w:type="dxa"/>
          </w:tcPr>
          <w:p w:rsidR="00882728" w:rsidRPr="00A55B88" w:rsidRDefault="00882728" w:rsidP="00CA05DF">
            <w:pPr>
              <w:jc w:val="right"/>
              <w:rPr>
                <w:szCs w:val="22"/>
              </w:rPr>
            </w:pPr>
            <w:r w:rsidRPr="00A55B88">
              <w:rPr>
                <w:szCs w:val="22"/>
              </w:rPr>
              <w:t>3%</w:t>
            </w:r>
          </w:p>
        </w:tc>
      </w:tr>
      <w:tr w:rsidR="00882728" w:rsidRPr="00D53953" w:rsidTr="005F2301">
        <w:trPr>
          <w:trHeight w:val="288"/>
        </w:trPr>
        <w:tc>
          <w:tcPr>
            <w:tcW w:w="1361" w:type="dxa"/>
            <w:noWrap/>
            <w:hideMark/>
          </w:tcPr>
          <w:p w:rsidR="00882728" w:rsidRPr="00A55B88" w:rsidRDefault="00882728" w:rsidP="00D53953">
            <w:pPr>
              <w:rPr>
                <w:szCs w:val="22"/>
              </w:rPr>
            </w:pPr>
            <w:r w:rsidRPr="00A55B88">
              <w:rPr>
                <w:szCs w:val="22"/>
              </w:rPr>
              <w:t>EPFL</w:t>
            </w:r>
          </w:p>
        </w:tc>
        <w:tc>
          <w:tcPr>
            <w:tcW w:w="1606" w:type="dxa"/>
            <w:noWrap/>
            <w:hideMark/>
          </w:tcPr>
          <w:p w:rsidR="00882728" w:rsidRPr="00A55B88" w:rsidRDefault="00882728" w:rsidP="00CA05DF">
            <w:pPr>
              <w:jc w:val="right"/>
              <w:rPr>
                <w:szCs w:val="22"/>
              </w:rPr>
            </w:pPr>
            <w:r w:rsidRPr="00A55B88">
              <w:rPr>
                <w:szCs w:val="22"/>
              </w:rPr>
              <w:t>54%</w:t>
            </w:r>
          </w:p>
        </w:tc>
        <w:tc>
          <w:tcPr>
            <w:tcW w:w="1191" w:type="dxa"/>
            <w:noWrap/>
            <w:hideMark/>
          </w:tcPr>
          <w:p w:rsidR="00882728" w:rsidRPr="00A55B88" w:rsidRDefault="00882728" w:rsidP="00CA05DF">
            <w:pPr>
              <w:jc w:val="right"/>
              <w:rPr>
                <w:szCs w:val="22"/>
              </w:rPr>
            </w:pPr>
            <w:r w:rsidRPr="00A55B88">
              <w:rPr>
                <w:szCs w:val="22"/>
              </w:rPr>
              <w:t>21%</w:t>
            </w:r>
          </w:p>
        </w:tc>
        <w:tc>
          <w:tcPr>
            <w:tcW w:w="1191" w:type="dxa"/>
            <w:noWrap/>
            <w:hideMark/>
          </w:tcPr>
          <w:p w:rsidR="00882728" w:rsidRPr="00A55B88" w:rsidRDefault="00882728" w:rsidP="00CA05DF">
            <w:pPr>
              <w:jc w:val="right"/>
              <w:rPr>
                <w:szCs w:val="22"/>
              </w:rPr>
            </w:pPr>
            <w:r w:rsidRPr="00A55B88">
              <w:rPr>
                <w:szCs w:val="22"/>
              </w:rPr>
              <w:t>9%</w:t>
            </w:r>
          </w:p>
        </w:tc>
        <w:tc>
          <w:tcPr>
            <w:tcW w:w="1649" w:type="dxa"/>
            <w:noWrap/>
            <w:hideMark/>
          </w:tcPr>
          <w:p w:rsidR="00882728" w:rsidRPr="00A55B88" w:rsidRDefault="00882728" w:rsidP="00CA05DF">
            <w:pPr>
              <w:jc w:val="right"/>
              <w:rPr>
                <w:szCs w:val="22"/>
              </w:rPr>
            </w:pPr>
            <w:r w:rsidRPr="00A55B88">
              <w:rPr>
                <w:szCs w:val="22"/>
              </w:rPr>
              <w:t>14%</w:t>
            </w:r>
          </w:p>
        </w:tc>
        <w:tc>
          <w:tcPr>
            <w:tcW w:w="928" w:type="dxa"/>
          </w:tcPr>
          <w:p w:rsidR="00882728" w:rsidRPr="00A55B88" w:rsidRDefault="00882728" w:rsidP="00CA05DF">
            <w:pPr>
              <w:jc w:val="right"/>
              <w:rPr>
                <w:szCs w:val="22"/>
              </w:rPr>
            </w:pPr>
            <w:r w:rsidRPr="00A55B88">
              <w:rPr>
                <w:szCs w:val="22"/>
              </w:rPr>
              <w:t>3%</w:t>
            </w:r>
          </w:p>
        </w:tc>
      </w:tr>
      <w:tr w:rsidR="00882728" w:rsidRPr="00D53953" w:rsidTr="005F2301">
        <w:trPr>
          <w:trHeight w:val="288"/>
        </w:trPr>
        <w:tc>
          <w:tcPr>
            <w:tcW w:w="1361" w:type="dxa"/>
            <w:noWrap/>
            <w:hideMark/>
          </w:tcPr>
          <w:p w:rsidR="00882728" w:rsidRPr="00A55B88" w:rsidRDefault="00882728" w:rsidP="00D53953">
            <w:pPr>
              <w:rPr>
                <w:szCs w:val="22"/>
              </w:rPr>
            </w:pPr>
            <w:r w:rsidRPr="00A55B88">
              <w:rPr>
                <w:szCs w:val="22"/>
              </w:rPr>
              <w:t>ETH</w:t>
            </w:r>
          </w:p>
        </w:tc>
        <w:tc>
          <w:tcPr>
            <w:tcW w:w="1606" w:type="dxa"/>
            <w:noWrap/>
            <w:hideMark/>
          </w:tcPr>
          <w:p w:rsidR="00882728" w:rsidRPr="00A55B88" w:rsidRDefault="00882728" w:rsidP="00CA05DF">
            <w:pPr>
              <w:jc w:val="right"/>
              <w:rPr>
                <w:szCs w:val="22"/>
              </w:rPr>
            </w:pPr>
            <w:r w:rsidRPr="00A55B88">
              <w:rPr>
                <w:szCs w:val="22"/>
              </w:rPr>
              <w:t>46%</w:t>
            </w:r>
          </w:p>
        </w:tc>
        <w:tc>
          <w:tcPr>
            <w:tcW w:w="1191" w:type="dxa"/>
            <w:noWrap/>
            <w:hideMark/>
          </w:tcPr>
          <w:p w:rsidR="00882728" w:rsidRPr="00A55B88" w:rsidRDefault="00882728" w:rsidP="00CA05DF">
            <w:pPr>
              <w:jc w:val="right"/>
              <w:rPr>
                <w:szCs w:val="22"/>
              </w:rPr>
            </w:pPr>
            <w:r w:rsidRPr="00A55B88">
              <w:rPr>
                <w:szCs w:val="22"/>
              </w:rPr>
              <w:t>15%</w:t>
            </w:r>
          </w:p>
        </w:tc>
        <w:tc>
          <w:tcPr>
            <w:tcW w:w="1191" w:type="dxa"/>
            <w:noWrap/>
            <w:hideMark/>
          </w:tcPr>
          <w:p w:rsidR="00882728" w:rsidRPr="00A55B88" w:rsidRDefault="00882728" w:rsidP="00CA05DF">
            <w:pPr>
              <w:jc w:val="right"/>
              <w:rPr>
                <w:szCs w:val="22"/>
              </w:rPr>
            </w:pPr>
            <w:r w:rsidRPr="00A55B88">
              <w:rPr>
                <w:szCs w:val="22"/>
              </w:rPr>
              <w:t>4%</w:t>
            </w:r>
          </w:p>
        </w:tc>
        <w:tc>
          <w:tcPr>
            <w:tcW w:w="1649" w:type="dxa"/>
            <w:noWrap/>
            <w:hideMark/>
          </w:tcPr>
          <w:p w:rsidR="00882728" w:rsidRPr="00A55B88" w:rsidRDefault="00882728" w:rsidP="00CA05DF">
            <w:pPr>
              <w:jc w:val="right"/>
              <w:rPr>
                <w:szCs w:val="22"/>
              </w:rPr>
            </w:pPr>
            <w:r w:rsidRPr="00A55B88">
              <w:rPr>
                <w:szCs w:val="22"/>
              </w:rPr>
              <w:t>11%</w:t>
            </w:r>
          </w:p>
        </w:tc>
        <w:tc>
          <w:tcPr>
            <w:tcW w:w="928" w:type="dxa"/>
          </w:tcPr>
          <w:p w:rsidR="00882728" w:rsidRPr="00A55B88" w:rsidRDefault="00882728" w:rsidP="00CA05DF">
            <w:pPr>
              <w:jc w:val="right"/>
              <w:rPr>
                <w:szCs w:val="22"/>
              </w:rPr>
            </w:pPr>
            <w:r w:rsidRPr="00A55B88">
              <w:rPr>
                <w:szCs w:val="22"/>
              </w:rPr>
              <w:t>23%</w:t>
            </w:r>
          </w:p>
        </w:tc>
      </w:tr>
      <w:tr w:rsidR="00882728" w:rsidRPr="00D53953" w:rsidTr="005F2301">
        <w:trPr>
          <w:trHeight w:val="288"/>
        </w:trPr>
        <w:tc>
          <w:tcPr>
            <w:tcW w:w="1361" w:type="dxa"/>
            <w:noWrap/>
            <w:hideMark/>
          </w:tcPr>
          <w:p w:rsidR="00882728" w:rsidRPr="00A55B88" w:rsidRDefault="00882728" w:rsidP="00D53953">
            <w:pPr>
              <w:rPr>
                <w:b/>
                <w:szCs w:val="22"/>
              </w:rPr>
            </w:pPr>
            <w:r w:rsidRPr="00A55B88">
              <w:rPr>
                <w:b/>
                <w:szCs w:val="22"/>
              </w:rPr>
              <w:t>KTH</w:t>
            </w:r>
          </w:p>
        </w:tc>
        <w:tc>
          <w:tcPr>
            <w:tcW w:w="1606" w:type="dxa"/>
            <w:noWrap/>
            <w:hideMark/>
          </w:tcPr>
          <w:p w:rsidR="00882728" w:rsidRPr="00A55B88" w:rsidRDefault="006E4316" w:rsidP="00CA05DF">
            <w:pPr>
              <w:jc w:val="right"/>
              <w:rPr>
                <w:b/>
                <w:szCs w:val="22"/>
              </w:rPr>
            </w:pPr>
            <w:r>
              <w:rPr>
                <w:b/>
                <w:szCs w:val="22"/>
              </w:rPr>
              <w:t>67</w:t>
            </w:r>
            <w:r w:rsidR="00882728" w:rsidRPr="00A55B88">
              <w:rPr>
                <w:b/>
                <w:szCs w:val="22"/>
              </w:rPr>
              <w:t>%</w:t>
            </w:r>
          </w:p>
        </w:tc>
        <w:tc>
          <w:tcPr>
            <w:tcW w:w="1191" w:type="dxa"/>
            <w:noWrap/>
            <w:hideMark/>
          </w:tcPr>
          <w:p w:rsidR="00882728" w:rsidRPr="00A55B88" w:rsidRDefault="00882728" w:rsidP="00CA05DF">
            <w:pPr>
              <w:jc w:val="right"/>
              <w:rPr>
                <w:b/>
                <w:szCs w:val="22"/>
              </w:rPr>
            </w:pPr>
            <w:r w:rsidRPr="00A55B88">
              <w:rPr>
                <w:b/>
                <w:szCs w:val="22"/>
              </w:rPr>
              <w:t>14%</w:t>
            </w:r>
          </w:p>
        </w:tc>
        <w:tc>
          <w:tcPr>
            <w:tcW w:w="1191" w:type="dxa"/>
            <w:noWrap/>
            <w:hideMark/>
          </w:tcPr>
          <w:p w:rsidR="00882728" w:rsidRPr="00A55B88" w:rsidRDefault="00882728" w:rsidP="00CA05DF">
            <w:pPr>
              <w:jc w:val="right"/>
              <w:rPr>
                <w:b/>
                <w:szCs w:val="22"/>
              </w:rPr>
            </w:pPr>
            <w:r w:rsidRPr="00A55B88">
              <w:rPr>
                <w:b/>
                <w:szCs w:val="22"/>
              </w:rPr>
              <w:t>5%</w:t>
            </w:r>
          </w:p>
        </w:tc>
        <w:tc>
          <w:tcPr>
            <w:tcW w:w="1649" w:type="dxa"/>
            <w:noWrap/>
            <w:hideMark/>
          </w:tcPr>
          <w:p w:rsidR="00882728" w:rsidRPr="00B75B7C" w:rsidRDefault="00882728" w:rsidP="00CA05DF">
            <w:pPr>
              <w:jc w:val="right"/>
              <w:rPr>
                <w:b/>
                <w:szCs w:val="22"/>
              </w:rPr>
            </w:pPr>
            <w:r w:rsidRPr="00B75B7C">
              <w:rPr>
                <w:b/>
                <w:szCs w:val="22"/>
              </w:rPr>
              <w:t>4%</w:t>
            </w:r>
          </w:p>
        </w:tc>
        <w:tc>
          <w:tcPr>
            <w:tcW w:w="928" w:type="dxa"/>
          </w:tcPr>
          <w:p w:rsidR="00882728" w:rsidRPr="00B75B7C" w:rsidRDefault="006E4316" w:rsidP="00CA05DF">
            <w:pPr>
              <w:jc w:val="right"/>
              <w:rPr>
                <w:b/>
                <w:szCs w:val="22"/>
              </w:rPr>
            </w:pPr>
            <w:r>
              <w:rPr>
                <w:b/>
                <w:szCs w:val="22"/>
              </w:rPr>
              <w:t>11</w:t>
            </w:r>
            <w:r w:rsidR="00882728" w:rsidRPr="00B75B7C">
              <w:rPr>
                <w:b/>
                <w:szCs w:val="22"/>
              </w:rPr>
              <w:t>%</w:t>
            </w:r>
          </w:p>
        </w:tc>
      </w:tr>
      <w:tr w:rsidR="00882728" w:rsidRPr="00D53953" w:rsidTr="005F2301">
        <w:trPr>
          <w:trHeight w:val="288"/>
        </w:trPr>
        <w:tc>
          <w:tcPr>
            <w:tcW w:w="1361" w:type="dxa"/>
            <w:noWrap/>
            <w:hideMark/>
          </w:tcPr>
          <w:p w:rsidR="00882728" w:rsidRPr="00A55B88" w:rsidRDefault="00882728" w:rsidP="00D53953">
            <w:pPr>
              <w:rPr>
                <w:szCs w:val="22"/>
              </w:rPr>
            </w:pPr>
            <w:r w:rsidRPr="00A55B88">
              <w:rPr>
                <w:szCs w:val="22"/>
              </w:rPr>
              <w:t>MIT</w:t>
            </w:r>
          </w:p>
        </w:tc>
        <w:tc>
          <w:tcPr>
            <w:tcW w:w="1606" w:type="dxa"/>
            <w:noWrap/>
            <w:hideMark/>
          </w:tcPr>
          <w:p w:rsidR="00882728" w:rsidRPr="00A55B88" w:rsidRDefault="00882728" w:rsidP="00CA05DF">
            <w:pPr>
              <w:jc w:val="right"/>
              <w:rPr>
                <w:szCs w:val="22"/>
              </w:rPr>
            </w:pPr>
            <w:r w:rsidRPr="00A55B88">
              <w:rPr>
                <w:szCs w:val="22"/>
              </w:rPr>
              <w:t>46%</w:t>
            </w:r>
          </w:p>
        </w:tc>
        <w:tc>
          <w:tcPr>
            <w:tcW w:w="1191" w:type="dxa"/>
            <w:noWrap/>
            <w:hideMark/>
          </w:tcPr>
          <w:p w:rsidR="00882728" w:rsidRPr="00A55B88" w:rsidRDefault="00882728" w:rsidP="00CA05DF">
            <w:pPr>
              <w:jc w:val="right"/>
              <w:rPr>
                <w:szCs w:val="22"/>
              </w:rPr>
            </w:pPr>
            <w:r w:rsidRPr="00A55B88">
              <w:rPr>
                <w:szCs w:val="22"/>
              </w:rPr>
              <w:t>15%</w:t>
            </w:r>
          </w:p>
        </w:tc>
        <w:tc>
          <w:tcPr>
            <w:tcW w:w="1191" w:type="dxa"/>
            <w:noWrap/>
            <w:hideMark/>
          </w:tcPr>
          <w:p w:rsidR="00882728" w:rsidRPr="00A55B88" w:rsidRDefault="00882728" w:rsidP="00CA05DF">
            <w:pPr>
              <w:jc w:val="right"/>
              <w:rPr>
                <w:szCs w:val="22"/>
              </w:rPr>
            </w:pPr>
            <w:r w:rsidRPr="00A55B88">
              <w:rPr>
                <w:szCs w:val="22"/>
              </w:rPr>
              <w:t>6%</w:t>
            </w:r>
          </w:p>
        </w:tc>
        <w:tc>
          <w:tcPr>
            <w:tcW w:w="1649" w:type="dxa"/>
            <w:noWrap/>
            <w:hideMark/>
          </w:tcPr>
          <w:p w:rsidR="00882728" w:rsidRPr="00A55B88" w:rsidRDefault="00882728" w:rsidP="00CA05DF">
            <w:pPr>
              <w:jc w:val="right"/>
              <w:rPr>
                <w:szCs w:val="22"/>
              </w:rPr>
            </w:pPr>
            <w:r w:rsidRPr="00A55B88">
              <w:rPr>
                <w:szCs w:val="22"/>
              </w:rPr>
              <w:t>4%</w:t>
            </w:r>
          </w:p>
        </w:tc>
        <w:tc>
          <w:tcPr>
            <w:tcW w:w="928" w:type="dxa"/>
          </w:tcPr>
          <w:p w:rsidR="00882728" w:rsidRPr="00A55B88" w:rsidRDefault="00882728" w:rsidP="00CA05DF">
            <w:pPr>
              <w:jc w:val="right"/>
              <w:rPr>
                <w:szCs w:val="22"/>
              </w:rPr>
            </w:pPr>
            <w:r w:rsidRPr="00A55B88">
              <w:rPr>
                <w:szCs w:val="22"/>
              </w:rPr>
              <w:t>29%</w:t>
            </w:r>
          </w:p>
        </w:tc>
      </w:tr>
      <w:tr w:rsidR="00882728" w:rsidRPr="00D53953" w:rsidTr="005F2301">
        <w:trPr>
          <w:trHeight w:val="288"/>
        </w:trPr>
        <w:tc>
          <w:tcPr>
            <w:tcW w:w="1361" w:type="dxa"/>
            <w:noWrap/>
            <w:hideMark/>
          </w:tcPr>
          <w:p w:rsidR="00882728" w:rsidRPr="00A55B88" w:rsidRDefault="00882728" w:rsidP="00D53953">
            <w:pPr>
              <w:rPr>
                <w:szCs w:val="22"/>
              </w:rPr>
            </w:pPr>
            <w:r w:rsidRPr="00A55B88">
              <w:rPr>
                <w:szCs w:val="22"/>
              </w:rPr>
              <w:t>Milano</w:t>
            </w:r>
          </w:p>
        </w:tc>
        <w:tc>
          <w:tcPr>
            <w:tcW w:w="1606" w:type="dxa"/>
            <w:noWrap/>
            <w:hideMark/>
          </w:tcPr>
          <w:p w:rsidR="00882728" w:rsidRPr="00A55B88" w:rsidRDefault="00882728" w:rsidP="00CA05DF">
            <w:pPr>
              <w:jc w:val="right"/>
              <w:rPr>
                <w:szCs w:val="22"/>
              </w:rPr>
            </w:pPr>
            <w:r w:rsidRPr="00A55B88">
              <w:rPr>
                <w:szCs w:val="22"/>
              </w:rPr>
              <w:t>59%</w:t>
            </w:r>
          </w:p>
        </w:tc>
        <w:tc>
          <w:tcPr>
            <w:tcW w:w="1191" w:type="dxa"/>
            <w:noWrap/>
            <w:hideMark/>
          </w:tcPr>
          <w:p w:rsidR="00882728" w:rsidRPr="00A55B88" w:rsidRDefault="00882728" w:rsidP="00CA05DF">
            <w:pPr>
              <w:jc w:val="right"/>
              <w:rPr>
                <w:szCs w:val="22"/>
              </w:rPr>
            </w:pPr>
            <w:r w:rsidRPr="00A55B88">
              <w:rPr>
                <w:szCs w:val="22"/>
              </w:rPr>
              <w:t>2%</w:t>
            </w:r>
          </w:p>
        </w:tc>
        <w:tc>
          <w:tcPr>
            <w:tcW w:w="1191" w:type="dxa"/>
            <w:noWrap/>
            <w:hideMark/>
          </w:tcPr>
          <w:p w:rsidR="00882728" w:rsidRPr="00A55B88" w:rsidRDefault="00882728" w:rsidP="00CA05DF">
            <w:pPr>
              <w:jc w:val="right"/>
              <w:rPr>
                <w:szCs w:val="22"/>
              </w:rPr>
            </w:pPr>
            <w:r w:rsidRPr="00A55B88">
              <w:rPr>
                <w:szCs w:val="22"/>
              </w:rPr>
              <w:t>2%</w:t>
            </w:r>
          </w:p>
        </w:tc>
        <w:tc>
          <w:tcPr>
            <w:tcW w:w="1649" w:type="dxa"/>
            <w:noWrap/>
            <w:hideMark/>
          </w:tcPr>
          <w:p w:rsidR="00882728" w:rsidRPr="00A55B88" w:rsidRDefault="00882728" w:rsidP="00CA05DF">
            <w:pPr>
              <w:jc w:val="right"/>
              <w:rPr>
                <w:szCs w:val="22"/>
              </w:rPr>
            </w:pPr>
            <w:r w:rsidRPr="00A55B88">
              <w:rPr>
                <w:szCs w:val="22"/>
              </w:rPr>
              <w:t>35%</w:t>
            </w:r>
          </w:p>
        </w:tc>
        <w:tc>
          <w:tcPr>
            <w:tcW w:w="928" w:type="dxa"/>
          </w:tcPr>
          <w:p w:rsidR="00882728" w:rsidRPr="00A55B88" w:rsidRDefault="00882728" w:rsidP="00CA05DF">
            <w:pPr>
              <w:jc w:val="right"/>
              <w:rPr>
                <w:szCs w:val="22"/>
              </w:rPr>
            </w:pPr>
            <w:r w:rsidRPr="00A55B88">
              <w:rPr>
                <w:szCs w:val="22"/>
              </w:rPr>
              <w:t>2%</w:t>
            </w:r>
          </w:p>
        </w:tc>
      </w:tr>
      <w:tr w:rsidR="00882728" w:rsidRPr="00D53953" w:rsidTr="005F2301">
        <w:trPr>
          <w:trHeight w:val="288"/>
        </w:trPr>
        <w:tc>
          <w:tcPr>
            <w:tcW w:w="1361" w:type="dxa"/>
            <w:noWrap/>
            <w:hideMark/>
          </w:tcPr>
          <w:p w:rsidR="00882728" w:rsidRPr="00A55B88" w:rsidRDefault="00F71347" w:rsidP="00D53953">
            <w:pPr>
              <w:rPr>
                <w:szCs w:val="22"/>
              </w:rPr>
            </w:pPr>
            <w:r w:rsidRPr="00A55B88">
              <w:rPr>
                <w:szCs w:val="22"/>
              </w:rPr>
              <w:t>Pohang</w:t>
            </w:r>
          </w:p>
        </w:tc>
        <w:tc>
          <w:tcPr>
            <w:tcW w:w="1606" w:type="dxa"/>
            <w:noWrap/>
            <w:hideMark/>
          </w:tcPr>
          <w:p w:rsidR="00882728" w:rsidRPr="00A55B88" w:rsidRDefault="00882728" w:rsidP="00CA05DF">
            <w:pPr>
              <w:jc w:val="right"/>
              <w:rPr>
                <w:szCs w:val="22"/>
              </w:rPr>
            </w:pPr>
            <w:r w:rsidRPr="00A55B88">
              <w:rPr>
                <w:szCs w:val="22"/>
              </w:rPr>
              <w:t>59%</w:t>
            </w:r>
          </w:p>
        </w:tc>
        <w:tc>
          <w:tcPr>
            <w:tcW w:w="1191" w:type="dxa"/>
            <w:noWrap/>
            <w:hideMark/>
          </w:tcPr>
          <w:p w:rsidR="00882728" w:rsidRPr="00A55B88" w:rsidRDefault="00882728" w:rsidP="00CA05DF">
            <w:pPr>
              <w:jc w:val="right"/>
              <w:rPr>
                <w:szCs w:val="22"/>
              </w:rPr>
            </w:pPr>
            <w:r w:rsidRPr="00A55B88">
              <w:rPr>
                <w:szCs w:val="22"/>
              </w:rPr>
              <w:t>26%</w:t>
            </w:r>
          </w:p>
        </w:tc>
        <w:tc>
          <w:tcPr>
            <w:tcW w:w="1191" w:type="dxa"/>
            <w:noWrap/>
            <w:hideMark/>
          </w:tcPr>
          <w:p w:rsidR="00882728" w:rsidRPr="00A55B88" w:rsidRDefault="00882728" w:rsidP="00CA05DF">
            <w:pPr>
              <w:jc w:val="right"/>
              <w:rPr>
                <w:szCs w:val="22"/>
              </w:rPr>
            </w:pPr>
            <w:r w:rsidRPr="00A55B88">
              <w:rPr>
                <w:szCs w:val="22"/>
              </w:rPr>
              <w:t>2%</w:t>
            </w:r>
          </w:p>
        </w:tc>
        <w:tc>
          <w:tcPr>
            <w:tcW w:w="1649" w:type="dxa"/>
            <w:noWrap/>
            <w:hideMark/>
          </w:tcPr>
          <w:p w:rsidR="00882728" w:rsidRPr="00A55B88" w:rsidRDefault="00882728" w:rsidP="00CA05DF">
            <w:pPr>
              <w:jc w:val="right"/>
              <w:rPr>
                <w:szCs w:val="22"/>
              </w:rPr>
            </w:pPr>
            <w:r w:rsidRPr="00A55B88">
              <w:rPr>
                <w:szCs w:val="22"/>
              </w:rPr>
              <w:t>1%</w:t>
            </w:r>
          </w:p>
        </w:tc>
        <w:tc>
          <w:tcPr>
            <w:tcW w:w="928" w:type="dxa"/>
          </w:tcPr>
          <w:p w:rsidR="00882728" w:rsidRPr="00A55B88" w:rsidRDefault="00882728" w:rsidP="00CA05DF">
            <w:pPr>
              <w:jc w:val="right"/>
              <w:rPr>
                <w:szCs w:val="22"/>
              </w:rPr>
            </w:pPr>
            <w:r w:rsidRPr="00A55B88">
              <w:rPr>
                <w:szCs w:val="22"/>
              </w:rPr>
              <w:t>13%</w:t>
            </w:r>
          </w:p>
        </w:tc>
      </w:tr>
      <w:tr w:rsidR="00882728" w:rsidRPr="00D53953" w:rsidTr="005F2301">
        <w:trPr>
          <w:trHeight w:val="288"/>
        </w:trPr>
        <w:tc>
          <w:tcPr>
            <w:tcW w:w="1361" w:type="dxa"/>
            <w:noWrap/>
            <w:hideMark/>
          </w:tcPr>
          <w:p w:rsidR="00882728" w:rsidRPr="00A55B88" w:rsidRDefault="00882728" w:rsidP="00D53953">
            <w:pPr>
              <w:rPr>
                <w:szCs w:val="22"/>
              </w:rPr>
            </w:pPr>
            <w:r w:rsidRPr="00A55B88">
              <w:rPr>
                <w:szCs w:val="22"/>
              </w:rPr>
              <w:t>TUM</w:t>
            </w:r>
          </w:p>
        </w:tc>
        <w:tc>
          <w:tcPr>
            <w:tcW w:w="1606" w:type="dxa"/>
            <w:noWrap/>
            <w:hideMark/>
          </w:tcPr>
          <w:p w:rsidR="00882728" w:rsidRPr="00A55B88" w:rsidRDefault="00882728" w:rsidP="00CA05DF">
            <w:pPr>
              <w:jc w:val="right"/>
              <w:rPr>
                <w:szCs w:val="22"/>
              </w:rPr>
            </w:pPr>
            <w:r w:rsidRPr="00A55B88">
              <w:rPr>
                <w:szCs w:val="22"/>
              </w:rPr>
              <w:t>50%</w:t>
            </w:r>
          </w:p>
        </w:tc>
        <w:tc>
          <w:tcPr>
            <w:tcW w:w="1191" w:type="dxa"/>
            <w:noWrap/>
            <w:hideMark/>
          </w:tcPr>
          <w:p w:rsidR="00882728" w:rsidRPr="00A55B88" w:rsidRDefault="00882728" w:rsidP="00CA05DF">
            <w:pPr>
              <w:jc w:val="right"/>
              <w:rPr>
                <w:szCs w:val="22"/>
              </w:rPr>
            </w:pPr>
            <w:r w:rsidRPr="00A55B88">
              <w:rPr>
                <w:szCs w:val="22"/>
              </w:rPr>
              <w:t>11%</w:t>
            </w:r>
          </w:p>
        </w:tc>
        <w:tc>
          <w:tcPr>
            <w:tcW w:w="1191" w:type="dxa"/>
            <w:noWrap/>
            <w:hideMark/>
          </w:tcPr>
          <w:p w:rsidR="00882728" w:rsidRPr="00A55B88" w:rsidRDefault="00882728" w:rsidP="00CA05DF">
            <w:pPr>
              <w:jc w:val="right"/>
              <w:rPr>
                <w:szCs w:val="22"/>
              </w:rPr>
            </w:pPr>
            <w:r w:rsidRPr="00A55B88">
              <w:rPr>
                <w:szCs w:val="22"/>
              </w:rPr>
              <w:t>18%</w:t>
            </w:r>
          </w:p>
        </w:tc>
        <w:tc>
          <w:tcPr>
            <w:tcW w:w="1649" w:type="dxa"/>
            <w:noWrap/>
            <w:hideMark/>
          </w:tcPr>
          <w:p w:rsidR="00882728" w:rsidRPr="00A55B88" w:rsidRDefault="00882728" w:rsidP="00CA05DF">
            <w:pPr>
              <w:jc w:val="right"/>
              <w:rPr>
                <w:szCs w:val="22"/>
              </w:rPr>
            </w:pPr>
            <w:r w:rsidRPr="00A55B88">
              <w:rPr>
                <w:szCs w:val="22"/>
              </w:rPr>
              <w:t>5%</w:t>
            </w:r>
          </w:p>
        </w:tc>
        <w:tc>
          <w:tcPr>
            <w:tcW w:w="928" w:type="dxa"/>
          </w:tcPr>
          <w:p w:rsidR="00882728" w:rsidRPr="00A55B88" w:rsidRDefault="00882728" w:rsidP="00CA05DF">
            <w:pPr>
              <w:jc w:val="right"/>
              <w:rPr>
                <w:szCs w:val="22"/>
              </w:rPr>
            </w:pPr>
            <w:r w:rsidRPr="00A55B88">
              <w:rPr>
                <w:szCs w:val="22"/>
              </w:rPr>
              <w:t>16%</w:t>
            </w:r>
          </w:p>
        </w:tc>
      </w:tr>
      <w:tr w:rsidR="00882728" w:rsidRPr="00D53953" w:rsidTr="005F2301">
        <w:trPr>
          <w:trHeight w:val="288"/>
        </w:trPr>
        <w:tc>
          <w:tcPr>
            <w:tcW w:w="1361" w:type="dxa"/>
            <w:noWrap/>
            <w:hideMark/>
          </w:tcPr>
          <w:p w:rsidR="00882728" w:rsidRPr="00A55B88" w:rsidRDefault="00882728" w:rsidP="00D53953">
            <w:pPr>
              <w:rPr>
                <w:szCs w:val="22"/>
              </w:rPr>
            </w:pPr>
            <w:r w:rsidRPr="00A55B88">
              <w:rPr>
                <w:szCs w:val="22"/>
              </w:rPr>
              <w:t>Waterloo</w:t>
            </w:r>
          </w:p>
        </w:tc>
        <w:tc>
          <w:tcPr>
            <w:tcW w:w="1606" w:type="dxa"/>
            <w:noWrap/>
            <w:hideMark/>
          </w:tcPr>
          <w:p w:rsidR="00882728" w:rsidRPr="00A55B88" w:rsidRDefault="00882728" w:rsidP="00CA05DF">
            <w:pPr>
              <w:jc w:val="right"/>
              <w:rPr>
                <w:szCs w:val="22"/>
              </w:rPr>
            </w:pPr>
            <w:r w:rsidRPr="00A55B88">
              <w:rPr>
                <w:szCs w:val="22"/>
              </w:rPr>
              <w:t>35%</w:t>
            </w:r>
          </w:p>
        </w:tc>
        <w:tc>
          <w:tcPr>
            <w:tcW w:w="1191" w:type="dxa"/>
            <w:noWrap/>
            <w:hideMark/>
          </w:tcPr>
          <w:p w:rsidR="00882728" w:rsidRPr="00A55B88" w:rsidRDefault="00882728" w:rsidP="00CA05DF">
            <w:pPr>
              <w:jc w:val="right"/>
              <w:rPr>
                <w:szCs w:val="22"/>
              </w:rPr>
            </w:pPr>
            <w:r w:rsidRPr="00A55B88">
              <w:rPr>
                <w:szCs w:val="22"/>
              </w:rPr>
              <w:t>60%</w:t>
            </w:r>
          </w:p>
        </w:tc>
        <w:tc>
          <w:tcPr>
            <w:tcW w:w="1191" w:type="dxa"/>
            <w:noWrap/>
            <w:hideMark/>
          </w:tcPr>
          <w:p w:rsidR="00882728" w:rsidRPr="00A55B88" w:rsidRDefault="00882728" w:rsidP="00CA05DF">
            <w:pPr>
              <w:jc w:val="right"/>
              <w:rPr>
                <w:szCs w:val="22"/>
              </w:rPr>
            </w:pPr>
            <w:r w:rsidRPr="00A55B88">
              <w:rPr>
                <w:szCs w:val="22"/>
              </w:rPr>
              <w:t>3%</w:t>
            </w:r>
          </w:p>
        </w:tc>
        <w:tc>
          <w:tcPr>
            <w:tcW w:w="1649" w:type="dxa"/>
            <w:noWrap/>
            <w:hideMark/>
          </w:tcPr>
          <w:p w:rsidR="00882728" w:rsidRPr="00A55B88" w:rsidRDefault="00882728" w:rsidP="00CA05DF">
            <w:pPr>
              <w:jc w:val="right"/>
              <w:rPr>
                <w:szCs w:val="22"/>
              </w:rPr>
            </w:pPr>
            <w:r w:rsidRPr="00A55B88">
              <w:rPr>
                <w:szCs w:val="22"/>
              </w:rPr>
              <w:t>2%</w:t>
            </w:r>
          </w:p>
        </w:tc>
        <w:tc>
          <w:tcPr>
            <w:tcW w:w="928" w:type="dxa"/>
          </w:tcPr>
          <w:p w:rsidR="00882728" w:rsidRPr="00A55B88" w:rsidRDefault="00882728" w:rsidP="00CA05DF">
            <w:pPr>
              <w:jc w:val="right"/>
              <w:rPr>
                <w:szCs w:val="22"/>
              </w:rPr>
            </w:pPr>
            <w:r w:rsidRPr="00A55B88">
              <w:rPr>
                <w:szCs w:val="22"/>
              </w:rPr>
              <w:t>0%</w:t>
            </w:r>
          </w:p>
        </w:tc>
      </w:tr>
      <w:tr w:rsidR="006D7AE2" w:rsidRPr="00D53953" w:rsidTr="005F2301">
        <w:trPr>
          <w:trHeight w:val="288"/>
        </w:trPr>
        <w:tc>
          <w:tcPr>
            <w:tcW w:w="1361" w:type="dxa"/>
            <w:noWrap/>
          </w:tcPr>
          <w:p w:rsidR="006D7AE2" w:rsidRPr="00D10284" w:rsidRDefault="006D7AE2" w:rsidP="00D53953">
            <w:pPr>
              <w:rPr>
                <w:b/>
                <w:szCs w:val="22"/>
              </w:rPr>
            </w:pPr>
            <w:r w:rsidRPr="00D10284">
              <w:rPr>
                <w:b/>
                <w:szCs w:val="22"/>
              </w:rPr>
              <w:t>Genomsnitt samtliga</w:t>
            </w:r>
          </w:p>
        </w:tc>
        <w:tc>
          <w:tcPr>
            <w:tcW w:w="1606" w:type="dxa"/>
            <w:noWrap/>
          </w:tcPr>
          <w:p w:rsidR="006D7AE2" w:rsidRPr="00D10284" w:rsidRDefault="006D7AE2" w:rsidP="00CA05DF">
            <w:pPr>
              <w:jc w:val="right"/>
              <w:rPr>
                <w:b/>
              </w:rPr>
            </w:pPr>
            <w:r w:rsidRPr="00D10284">
              <w:rPr>
                <w:b/>
              </w:rPr>
              <w:t>51%</w:t>
            </w:r>
          </w:p>
        </w:tc>
        <w:tc>
          <w:tcPr>
            <w:tcW w:w="1191" w:type="dxa"/>
            <w:noWrap/>
          </w:tcPr>
          <w:p w:rsidR="006D7AE2" w:rsidRPr="00D10284" w:rsidRDefault="006D7AE2" w:rsidP="00CA05DF">
            <w:pPr>
              <w:jc w:val="right"/>
              <w:rPr>
                <w:b/>
              </w:rPr>
            </w:pPr>
            <w:r w:rsidRPr="00D10284">
              <w:rPr>
                <w:b/>
              </w:rPr>
              <w:t>20%</w:t>
            </w:r>
          </w:p>
        </w:tc>
        <w:tc>
          <w:tcPr>
            <w:tcW w:w="1191" w:type="dxa"/>
            <w:noWrap/>
          </w:tcPr>
          <w:p w:rsidR="006D7AE2" w:rsidRPr="00D10284" w:rsidRDefault="006D7AE2" w:rsidP="00CA05DF">
            <w:pPr>
              <w:jc w:val="right"/>
              <w:rPr>
                <w:b/>
              </w:rPr>
            </w:pPr>
            <w:r w:rsidRPr="00D10284">
              <w:rPr>
                <w:b/>
              </w:rPr>
              <w:t>6%</w:t>
            </w:r>
          </w:p>
        </w:tc>
        <w:tc>
          <w:tcPr>
            <w:tcW w:w="1649" w:type="dxa"/>
            <w:noWrap/>
          </w:tcPr>
          <w:p w:rsidR="006D7AE2" w:rsidRPr="00D10284" w:rsidRDefault="006D7AE2" w:rsidP="00CA05DF">
            <w:pPr>
              <w:jc w:val="right"/>
              <w:rPr>
                <w:b/>
              </w:rPr>
            </w:pPr>
            <w:r w:rsidRPr="00D10284">
              <w:rPr>
                <w:b/>
              </w:rPr>
              <w:t>14%</w:t>
            </w:r>
          </w:p>
        </w:tc>
        <w:tc>
          <w:tcPr>
            <w:tcW w:w="928" w:type="dxa"/>
          </w:tcPr>
          <w:p w:rsidR="006D7AE2" w:rsidRPr="00D10284" w:rsidRDefault="006D7AE2" w:rsidP="00CA05DF">
            <w:pPr>
              <w:jc w:val="right"/>
              <w:rPr>
                <w:b/>
                <w:szCs w:val="22"/>
              </w:rPr>
            </w:pPr>
            <w:r w:rsidRPr="00D10284">
              <w:rPr>
                <w:b/>
                <w:szCs w:val="22"/>
              </w:rPr>
              <w:t>9%</w:t>
            </w:r>
          </w:p>
        </w:tc>
      </w:tr>
    </w:tbl>
    <w:p w:rsidR="005F2301" w:rsidRPr="00B75B7C" w:rsidRDefault="005F2301" w:rsidP="00772ACB">
      <w:pPr>
        <w:pStyle w:val="Brdtext"/>
        <w:rPr>
          <w:sz w:val="18"/>
          <w:szCs w:val="18"/>
        </w:rPr>
      </w:pPr>
      <w:r w:rsidRPr="00B75B7C">
        <w:rPr>
          <w:i/>
          <w:sz w:val="18"/>
          <w:szCs w:val="18"/>
        </w:rPr>
        <w:t xml:space="preserve">Med Basic Sciences avses ”Formal, </w:t>
      </w:r>
      <w:proofErr w:type="spellStart"/>
      <w:r w:rsidRPr="00B75B7C">
        <w:rPr>
          <w:i/>
          <w:sz w:val="18"/>
          <w:szCs w:val="18"/>
        </w:rPr>
        <w:t>Natural</w:t>
      </w:r>
      <w:proofErr w:type="spellEnd"/>
      <w:r w:rsidRPr="00B75B7C">
        <w:rPr>
          <w:i/>
          <w:sz w:val="18"/>
          <w:szCs w:val="18"/>
        </w:rPr>
        <w:t xml:space="preserve"> and </w:t>
      </w:r>
      <w:proofErr w:type="spellStart"/>
      <w:r w:rsidRPr="00B75B7C">
        <w:rPr>
          <w:i/>
          <w:sz w:val="18"/>
          <w:szCs w:val="18"/>
        </w:rPr>
        <w:t>Physical</w:t>
      </w:r>
      <w:proofErr w:type="spellEnd"/>
      <w:r w:rsidRPr="00B75B7C">
        <w:rPr>
          <w:i/>
          <w:sz w:val="18"/>
          <w:szCs w:val="18"/>
        </w:rPr>
        <w:t xml:space="preserve"> Sciences” såsom matematik, fysik, kemi och biologi. Med Medical Sciences avses samtliga vetenskaper relaterade till Medicine och Life Sciences såsom medicin, biomedicin, farmaci, neurovetenskap, hälsovetenskap, cancerforskning etc</w:t>
      </w:r>
      <w:r w:rsidRPr="00B75B7C">
        <w:rPr>
          <w:sz w:val="18"/>
          <w:szCs w:val="18"/>
        </w:rPr>
        <w:t>.</w:t>
      </w:r>
    </w:p>
    <w:p w:rsidR="00831ACA" w:rsidRPr="005F2301" w:rsidRDefault="00882728" w:rsidP="00772ACB">
      <w:pPr>
        <w:pStyle w:val="Brdtext"/>
        <w:rPr>
          <w:vertAlign w:val="superscript"/>
        </w:rPr>
      </w:pPr>
      <w:r>
        <w:t>Sett t</w:t>
      </w:r>
      <w:r w:rsidR="00D4582F">
        <w:t>ill utbildning är KTH det mest tekniktunga</w:t>
      </w:r>
      <w:r>
        <w:t xml:space="preserve"> av ovanstående universitet med hela </w:t>
      </w:r>
      <w:r w:rsidR="006E4316">
        <w:t>67</w:t>
      </w:r>
      <w:r>
        <w:t xml:space="preserve"> procent av </w:t>
      </w:r>
      <w:r w:rsidR="00B75B7C">
        <w:t>studentpopulationen</w:t>
      </w:r>
      <w:r>
        <w:t xml:space="preserve"> inom </w:t>
      </w:r>
      <w:r w:rsidR="00184C79">
        <w:t xml:space="preserve">ämnesområdet </w:t>
      </w:r>
      <w:r>
        <w:t xml:space="preserve">Engineering. </w:t>
      </w:r>
      <w:r w:rsidR="006E4316">
        <w:t>T</w:t>
      </w:r>
      <w:r w:rsidR="00184C79">
        <w:t xml:space="preserve">ekniktunga är också DTU, </w:t>
      </w:r>
      <w:r w:rsidR="00F71347">
        <w:t>Pohang</w:t>
      </w:r>
      <w:r>
        <w:t xml:space="preserve"> och Milano. W</w:t>
      </w:r>
      <w:r w:rsidR="00184C79">
        <w:t xml:space="preserve">aterloo, Delft och </w:t>
      </w:r>
      <w:r>
        <w:t xml:space="preserve">EPFL har ett större fokus vid </w:t>
      </w:r>
      <w:r w:rsidR="00765DE5">
        <w:t>Basic Sciences</w:t>
      </w:r>
      <w:r>
        <w:t xml:space="preserve"> </w:t>
      </w:r>
      <w:r w:rsidR="00E91FD8">
        <w:t xml:space="preserve">samtidigt som Delft och </w:t>
      </w:r>
      <w:r>
        <w:t>Milano samt</w:t>
      </w:r>
      <w:r w:rsidR="00C52439">
        <w:t xml:space="preserve"> i någon mån</w:t>
      </w:r>
      <w:r>
        <w:t xml:space="preserve"> EPFL har en hög andel studenter inom </w:t>
      </w:r>
      <w:r w:rsidR="003F3690">
        <w:t>arkitektur och design</w:t>
      </w:r>
      <w:r>
        <w:t xml:space="preserve">. </w:t>
      </w:r>
      <w:r w:rsidR="00E91FD8">
        <w:t xml:space="preserve">I synnerhet </w:t>
      </w:r>
      <w:r w:rsidR="00184C79">
        <w:t xml:space="preserve">Milano har ett särskilt fokus vid </w:t>
      </w:r>
      <w:r w:rsidR="002F4BEF">
        <w:t>a</w:t>
      </w:r>
      <w:r w:rsidR="00184C79">
        <w:t xml:space="preserve">rkitektur och </w:t>
      </w:r>
      <w:r w:rsidR="002F4BEF">
        <w:t>d</w:t>
      </w:r>
      <w:r w:rsidR="00184C79">
        <w:t xml:space="preserve">esign, med en skola för Design och en för Arkitektur och Design samt en skola för ”Civil </w:t>
      </w:r>
      <w:proofErr w:type="spellStart"/>
      <w:r w:rsidR="00184C79">
        <w:t>Architecture</w:t>
      </w:r>
      <w:proofErr w:type="spellEnd"/>
      <w:r w:rsidR="00184C79">
        <w:t xml:space="preserve">”. </w:t>
      </w:r>
      <w:r>
        <w:t xml:space="preserve">TUM har också en omfångsrik </w:t>
      </w:r>
      <w:r w:rsidR="00C52439">
        <w:t xml:space="preserve">utbildningsvolym </w:t>
      </w:r>
      <w:r>
        <w:t>i medicin</w:t>
      </w:r>
      <w:r w:rsidR="00903A3B">
        <w:t>/</w:t>
      </w:r>
      <w:r w:rsidR="009C1625">
        <w:t xml:space="preserve"> </w:t>
      </w:r>
      <w:r w:rsidR="00903A3B">
        <w:t>livsvetenskap</w:t>
      </w:r>
      <w:r w:rsidR="00BD0FA9">
        <w:t xml:space="preserve"> </w:t>
      </w:r>
      <w:r w:rsidR="00357BF5">
        <w:t>samt</w:t>
      </w:r>
      <w:r w:rsidR="00BD0FA9">
        <w:t xml:space="preserve"> två universitetsjukhus</w:t>
      </w:r>
      <w:r>
        <w:t xml:space="preserve">. </w:t>
      </w:r>
    </w:p>
    <w:p w:rsidR="00882728" w:rsidRDefault="00184C79" w:rsidP="00882728">
      <w:pPr>
        <w:pStyle w:val="Brdtext"/>
      </w:pPr>
      <w:r>
        <w:t>Vid sidan av</w:t>
      </w:r>
      <w:r w:rsidR="00882728">
        <w:t xml:space="preserve"> ovanstående ämnen har MIT 29 procent av sina studenter i övriga ämnesområden, ETH 23 procent och TUM 16 procent. Delft, KTH, EPFL, Po</w:t>
      </w:r>
      <w:r w:rsidR="00F71347">
        <w:t>h</w:t>
      </w:r>
      <w:r w:rsidR="00882728">
        <w:t xml:space="preserve">ang och Waterloo har däremot en ytterst ringa andel studenter inom </w:t>
      </w:r>
      <w:r>
        <w:t xml:space="preserve">kategorin </w:t>
      </w:r>
      <w:r w:rsidR="00882728">
        <w:t xml:space="preserve">övrigt. Faktum är att </w:t>
      </w:r>
      <w:r w:rsidR="001A7F03">
        <w:t xml:space="preserve">de </w:t>
      </w:r>
      <w:r w:rsidR="00882728">
        <w:t>flesta tekniska universitet bedriver</w:t>
      </w:r>
      <w:r w:rsidR="00510248">
        <w:t xml:space="preserve"> utbildning vid sidan av teknik, </w:t>
      </w:r>
      <w:r w:rsidR="00882728">
        <w:t>naturvetenskap</w:t>
      </w:r>
      <w:r w:rsidR="00510248">
        <w:t xml:space="preserve"> och </w:t>
      </w:r>
      <w:r w:rsidR="00510248">
        <w:lastRenderedPageBreak/>
        <w:t>livsvetenskap</w:t>
      </w:r>
      <w:r w:rsidR="00882728">
        <w:t xml:space="preserve">. MIT </w:t>
      </w:r>
      <w:r w:rsidR="002F4BEF">
        <w:t>ger</w:t>
      </w:r>
      <w:r w:rsidR="00882728">
        <w:t xml:space="preserve"> exempelvis utbildningar i antropologi, ekonomi, historia, lingvistik, språk, genus, musik och samhällsvetenskap. ETH har en liknande profil</w:t>
      </w:r>
      <w:r w:rsidR="008650CC">
        <w:t>, dock inte lika omfångsrik</w:t>
      </w:r>
      <w:r w:rsidR="00882728">
        <w:t xml:space="preserve">. </w:t>
      </w:r>
    </w:p>
    <w:p w:rsidR="00D53953" w:rsidRDefault="00D53953" w:rsidP="00772ACB">
      <w:pPr>
        <w:pStyle w:val="Brdtext"/>
      </w:pPr>
    </w:p>
    <w:p w:rsidR="00F70D49" w:rsidRDefault="006207B4" w:rsidP="006207B4">
      <w:pPr>
        <w:pStyle w:val="Brdtext"/>
        <w:rPr>
          <w:i/>
        </w:rPr>
      </w:pPr>
      <w:r>
        <w:rPr>
          <w:i/>
        </w:rPr>
        <w:t xml:space="preserve">Genomsnittlig </w:t>
      </w:r>
      <w:r w:rsidR="004C18A6">
        <w:rPr>
          <w:i/>
        </w:rPr>
        <w:t xml:space="preserve">andel </w:t>
      </w:r>
      <w:r w:rsidR="006C0566">
        <w:rPr>
          <w:i/>
        </w:rPr>
        <w:t>studentfördelning per ämne</w:t>
      </w:r>
      <w:r w:rsidRPr="00AF4181">
        <w:rPr>
          <w:i/>
        </w:rPr>
        <w:t xml:space="preserve"> 2007-2013</w:t>
      </w:r>
    </w:p>
    <w:tbl>
      <w:tblPr>
        <w:tblStyle w:val="Tabellrutnt"/>
        <w:tblW w:w="10614" w:type="dxa"/>
        <w:tblInd w:w="-743" w:type="dxa"/>
        <w:tblLook w:val="04A0" w:firstRow="1" w:lastRow="0" w:firstColumn="1" w:lastColumn="0" w:noHBand="0" w:noVBand="1"/>
      </w:tblPr>
      <w:tblGrid>
        <w:gridCol w:w="1188"/>
        <w:gridCol w:w="722"/>
        <w:gridCol w:w="649"/>
        <w:gridCol w:w="649"/>
        <w:gridCol w:w="649"/>
        <w:gridCol w:w="649"/>
        <w:gridCol w:w="649"/>
        <w:gridCol w:w="649"/>
        <w:gridCol w:w="649"/>
        <w:gridCol w:w="649"/>
        <w:gridCol w:w="649"/>
        <w:gridCol w:w="649"/>
        <w:gridCol w:w="649"/>
        <w:gridCol w:w="649"/>
        <w:gridCol w:w="649"/>
        <w:gridCol w:w="649"/>
      </w:tblGrid>
      <w:tr w:rsidR="008C190F" w:rsidRPr="008C190F" w:rsidTr="00A41113">
        <w:trPr>
          <w:cantSplit/>
          <w:trHeight w:val="2268"/>
        </w:trPr>
        <w:tc>
          <w:tcPr>
            <w:tcW w:w="1135" w:type="dxa"/>
            <w:noWrap/>
            <w:textDirection w:val="tbRl"/>
            <w:hideMark/>
          </w:tcPr>
          <w:p w:rsidR="008C190F" w:rsidRPr="0082452F" w:rsidRDefault="00A41113" w:rsidP="00A41113">
            <w:pPr>
              <w:rPr>
                <w:b/>
                <w:sz w:val="16"/>
                <w:szCs w:val="16"/>
              </w:rPr>
            </w:pPr>
            <w:r>
              <w:rPr>
                <w:b/>
                <w:sz w:val="16"/>
                <w:szCs w:val="16"/>
              </w:rPr>
              <w:t xml:space="preserve"> </w:t>
            </w:r>
            <w:r w:rsidR="008C190F" w:rsidRPr="0082452F">
              <w:rPr>
                <w:b/>
                <w:sz w:val="16"/>
                <w:szCs w:val="16"/>
              </w:rPr>
              <w:t xml:space="preserve">Lärosäte </w:t>
            </w:r>
          </w:p>
        </w:tc>
        <w:tc>
          <w:tcPr>
            <w:tcW w:w="722" w:type="dxa"/>
            <w:noWrap/>
            <w:textDirection w:val="tbRl"/>
            <w:hideMark/>
          </w:tcPr>
          <w:p w:rsidR="008C190F" w:rsidRPr="0082452F" w:rsidRDefault="00A41113" w:rsidP="00A41113">
            <w:pPr>
              <w:rPr>
                <w:b/>
                <w:sz w:val="16"/>
                <w:szCs w:val="16"/>
              </w:rPr>
            </w:pPr>
            <w:r>
              <w:rPr>
                <w:b/>
                <w:sz w:val="16"/>
                <w:szCs w:val="16"/>
              </w:rPr>
              <w:t xml:space="preserve"> </w:t>
            </w:r>
            <w:r w:rsidR="008C190F" w:rsidRPr="0082452F">
              <w:rPr>
                <w:b/>
                <w:sz w:val="16"/>
                <w:szCs w:val="16"/>
              </w:rPr>
              <w:t>Arkitektur</w:t>
            </w:r>
          </w:p>
        </w:tc>
        <w:tc>
          <w:tcPr>
            <w:tcW w:w="625" w:type="dxa"/>
            <w:noWrap/>
            <w:textDirection w:val="tbRl"/>
            <w:hideMark/>
          </w:tcPr>
          <w:p w:rsidR="008C190F" w:rsidRPr="0082452F" w:rsidRDefault="00A41113" w:rsidP="00A41113">
            <w:pPr>
              <w:rPr>
                <w:b/>
                <w:sz w:val="16"/>
                <w:szCs w:val="16"/>
              </w:rPr>
            </w:pPr>
            <w:r>
              <w:rPr>
                <w:b/>
                <w:sz w:val="16"/>
                <w:szCs w:val="16"/>
              </w:rPr>
              <w:t xml:space="preserve"> </w:t>
            </w:r>
            <w:r w:rsidR="008C190F" w:rsidRPr="0082452F">
              <w:rPr>
                <w:b/>
                <w:sz w:val="16"/>
                <w:szCs w:val="16"/>
              </w:rPr>
              <w:t>Civil Engineering</w:t>
            </w:r>
          </w:p>
        </w:tc>
        <w:tc>
          <w:tcPr>
            <w:tcW w:w="626" w:type="dxa"/>
            <w:noWrap/>
            <w:textDirection w:val="tbRl"/>
            <w:hideMark/>
          </w:tcPr>
          <w:p w:rsidR="008C190F" w:rsidRPr="0082452F" w:rsidRDefault="00A41113" w:rsidP="00A41113">
            <w:pPr>
              <w:rPr>
                <w:b/>
                <w:sz w:val="16"/>
                <w:szCs w:val="16"/>
              </w:rPr>
            </w:pPr>
            <w:r>
              <w:rPr>
                <w:b/>
                <w:sz w:val="16"/>
                <w:szCs w:val="16"/>
              </w:rPr>
              <w:t xml:space="preserve"> </w:t>
            </w:r>
            <w:r w:rsidR="008C190F" w:rsidRPr="0082452F">
              <w:rPr>
                <w:b/>
                <w:sz w:val="16"/>
                <w:szCs w:val="16"/>
              </w:rPr>
              <w:t>Communication Systems</w:t>
            </w:r>
          </w:p>
        </w:tc>
        <w:tc>
          <w:tcPr>
            <w:tcW w:w="626" w:type="dxa"/>
            <w:noWrap/>
            <w:textDirection w:val="tbRl"/>
            <w:hideMark/>
          </w:tcPr>
          <w:p w:rsidR="008C190F" w:rsidRPr="0082452F" w:rsidRDefault="00A41113" w:rsidP="00A41113">
            <w:pPr>
              <w:rPr>
                <w:b/>
                <w:sz w:val="16"/>
                <w:szCs w:val="16"/>
              </w:rPr>
            </w:pPr>
            <w:r>
              <w:rPr>
                <w:b/>
                <w:sz w:val="16"/>
                <w:szCs w:val="16"/>
              </w:rPr>
              <w:t xml:space="preserve"> </w:t>
            </w:r>
            <w:r w:rsidR="008C190F" w:rsidRPr="0082452F">
              <w:rPr>
                <w:b/>
                <w:sz w:val="16"/>
                <w:szCs w:val="16"/>
              </w:rPr>
              <w:t>Computer Science</w:t>
            </w:r>
          </w:p>
        </w:tc>
        <w:tc>
          <w:tcPr>
            <w:tcW w:w="626" w:type="dxa"/>
            <w:noWrap/>
            <w:textDirection w:val="tbRl"/>
            <w:hideMark/>
          </w:tcPr>
          <w:p w:rsidR="008C190F" w:rsidRPr="0082452F" w:rsidRDefault="00A41113" w:rsidP="00A41113">
            <w:pPr>
              <w:rPr>
                <w:b/>
                <w:sz w:val="16"/>
                <w:szCs w:val="16"/>
              </w:rPr>
            </w:pPr>
            <w:r>
              <w:rPr>
                <w:b/>
                <w:sz w:val="16"/>
                <w:szCs w:val="16"/>
              </w:rPr>
              <w:t xml:space="preserve"> </w:t>
            </w:r>
            <w:r w:rsidR="008C190F" w:rsidRPr="0082452F">
              <w:rPr>
                <w:b/>
                <w:sz w:val="16"/>
                <w:szCs w:val="16"/>
              </w:rPr>
              <w:t>Electrical Engineering</w:t>
            </w:r>
          </w:p>
        </w:tc>
        <w:tc>
          <w:tcPr>
            <w:tcW w:w="626" w:type="dxa"/>
            <w:noWrap/>
            <w:textDirection w:val="tbRl"/>
            <w:hideMark/>
          </w:tcPr>
          <w:p w:rsidR="008C190F" w:rsidRPr="0082452F" w:rsidRDefault="00A41113" w:rsidP="00A41113">
            <w:pPr>
              <w:rPr>
                <w:b/>
                <w:sz w:val="16"/>
                <w:szCs w:val="16"/>
              </w:rPr>
            </w:pPr>
            <w:r>
              <w:rPr>
                <w:b/>
                <w:sz w:val="16"/>
                <w:szCs w:val="16"/>
              </w:rPr>
              <w:t xml:space="preserve"> </w:t>
            </w:r>
            <w:r w:rsidR="008C190F" w:rsidRPr="0082452F">
              <w:rPr>
                <w:b/>
                <w:sz w:val="16"/>
                <w:szCs w:val="16"/>
              </w:rPr>
              <w:t>Environment</w:t>
            </w:r>
          </w:p>
        </w:tc>
        <w:tc>
          <w:tcPr>
            <w:tcW w:w="626" w:type="dxa"/>
            <w:noWrap/>
            <w:textDirection w:val="tbRl"/>
            <w:hideMark/>
          </w:tcPr>
          <w:p w:rsidR="008C190F" w:rsidRPr="0082452F" w:rsidRDefault="00A41113" w:rsidP="00A41113">
            <w:pPr>
              <w:rPr>
                <w:b/>
                <w:sz w:val="16"/>
                <w:szCs w:val="16"/>
              </w:rPr>
            </w:pPr>
            <w:r>
              <w:rPr>
                <w:b/>
                <w:sz w:val="16"/>
                <w:szCs w:val="16"/>
              </w:rPr>
              <w:t xml:space="preserve"> </w:t>
            </w:r>
            <w:r w:rsidR="008C190F" w:rsidRPr="0082452F">
              <w:rPr>
                <w:b/>
                <w:sz w:val="16"/>
                <w:szCs w:val="16"/>
              </w:rPr>
              <w:t>Fysik</w:t>
            </w:r>
          </w:p>
        </w:tc>
        <w:tc>
          <w:tcPr>
            <w:tcW w:w="626" w:type="dxa"/>
            <w:noWrap/>
            <w:textDirection w:val="tbRl"/>
            <w:hideMark/>
          </w:tcPr>
          <w:p w:rsidR="008C190F" w:rsidRPr="0082452F" w:rsidRDefault="00A41113" w:rsidP="00A41113">
            <w:pPr>
              <w:rPr>
                <w:b/>
                <w:sz w:val="16"/>
                <w:szCs w:val="16"/>
              </w:rPr>
            </w:pPr>
            <w:r>
              <w:rPr>
                <w:b/>
                <w:sz w:val="16"/>
                <w:szCs w:val="16"/>
              </w:rPr>
              <w:t xml:space="preserve"> </w:t>
            </w:r>
            <w:r w:rsidR="008C190F" w:rsidRPr="0082452F">
              <w:rPr>
                <w:b/>
                <w:sz w:val="16"/>
                <w:szCs w:val="16"/>
              </w:rPr>
              <w:t>Kemi</w:t>
            </w:r>
          </w:p>
        </w:tc>
        <w:tc>
          <w:tcPr>
            <w:tcW w:w="626" w:type="dxa"/>
            <w:noWrap/>
            <w:textDirection w:val="tbRl"/>
            <w:hideMark/>
          </w:tcPr>
          <w:p w:rsidR="008C190F" w:rsidRPr="0082452F" w:rsidRDefault="00A41113" w:rsidP="00A41113">
            <w:pPr>
              <w:rPr>
                <w:b/>
                <w:sz w:val="16"/>
                <w:szCs w:val="16"/>
              </w:rPr>
            </w:pPr>
            <w:r>
              <w:rPr>
                <w:b/>
                <w:sz w:val="16"/>
                <w:szCs w:val="16"/>
              </w:rPr>
              <w:t xml:space="preserve"> </w:t>
            </w:r>
            <w:r w:rsidR="008C190F" w:rsidRPr="0082452F">
              <w:rPr>
                <w:b/>
                <w:sz w:val="16"/>
                <w:szCs w:val="16"/>
              </w:rPr>
              <w:t xml:space="preserve">Life Science &amp; </w:t>
            </w:r>
            <w:r>
              <w:rPr>
                <w:b/>
                <w:sz w:val="16"/>
                <w:szCs w:val="16"/>
              </w:rPr>
              <w:t xml:space="preserve">    </w:t>
            </w:r>
            <w:proofErr w:type="spellStart"/>
            <w:r w:rsidR="008C190F" w:rsidRPr="0082452F">
              <w:rPr>
                <w:b/>
                <w:sz w:val="16"/>
                <w:szCs w:val="16"/>
              </w:rPr>
              <w:t>Biotechnology</w:t>
            </w:r>
            <w:proofErr w:type="spellEnd"/>
          </w:p>
        </w:tc>
        <w:tc>
          <w:tcPr>
            <w:tcW w:w="626" w:type="dxa"/>
            <w:noWrap/>
            <w:textDirection w:val="tbRl"/>
            <w:hideMark/>
          </w:tcPr>
          <w:p w:rsidR="008C190F" w:rsidRPr="0082452F" w:rsidRDefault="00A41113" w:rsidP="00A41113">
            <w:pPr>
              <w:rPr>
                <w:b/>
                <w:sz w:val="16"/>
                <w:szCs w:val="16"/>
              </w:rPr>
            </w:pPr>
            <w:r>
              <w:rPr>
                <w:b/>
                <w:sz w:val="16"/>
                <w:szCs w:val="16"/>
              </w:rPr>
              <w:t xml:space="preserve"> </w:t>
            </w:r>
            <w:r w:rsidR="008C190F" w:rsidRPr="0082452F">
              <w:rPr>
                <w:b/>
                <w:sz w:val="16"/>
                <w:szCs w:val="16"/>
              </w:rPr>
              <w:t xml:space="preserve">Management of </w:t>
            </w:r>
            <w:proofErr w:type="spellStart"/>
            <w:r w:rsidR="008C190F" w:rsidRPr="0082452F">
              <w:rPr>
                <w:b/>
                <w:sz w:val="16"/>
                <w:szCs w:val="16"/>
              </w:rPr>
              <w:t>Technolgoy</w:t>
            </w:r>
            <w:proofErr w:type="spellEnd"/>
          </w:p>
        </w:tc>
        <w:tc>
          <w:tcPr>
            <w:tcW w:w="626" w:type="dxa"/>
            <w:noWrap/>
            <w:textDirection w:val="tbRl"/>
            <w:hideMark/>
          </w:tcPr>
          <w:p w:rsidR="008C190F" w:rsidRPr="0082452F" w:rsidRDefault="00A41113" w:rsidP="00A41113">
            <w:pPr>
              <w:rPr>
                <w:b/>
                <w:sz w:val="16"/>
                <w:szCs w:val="16"/>
              </w:rPr>
            </w:pPr>
            <w:r>
              <w:rPr>
                <w:b/>
                <w:sz w:val="16"/>
                <w:szCs w:val="16"/>
              </w:rPr>
              <w:t xml:space="preserve"> </w:t>
            </w:r>
            <w:r w:rsidR="008C190F" w:rsidRPr="0082452F">
              <w:rPr>
                <w:b/>
                <w:sz w:val="16"/>
                <w:szCs w:val="16"/>
              </w:rPr>
              <w:t>Matematik</w:t>
            </w:r>
          </w:p>
        </w:tc>
        <w:tc>
          <w:tcPr>
            <w:tcW w:w="626" w:type="dxa"/>
            <w:noWrap/>
            <w:textDirection w:val="tbRl"/>
            <w:hideMark/>
          </w:tcPr>
          <w:p w:rsidR="008C190F" w:rsidRPr="0082452F" w:rsidRDefault="00A41113" w:rsidP="00A41113">
            <w:pPr>
              <w:rPr>
                <w:b/>
                <w:sz w:val="16"/>
                <w:szCs w:val="16"/>
              </w:rPr>
            </w:pPr>
            <w:r>
              <w:rPr>
                <w:b/>
                <w:sz w:val="16"/>
                <w:szCs w:val="16"/>
              </w:rPr>
              <w:t xml:space="preserve"> </w:t>
            </w:r>
            <w:r w:rsidR="008C190F" w:rsidRPr="0082452F">
              <w:rPr>
                <w:b/>
                <w:sz w:val="16"/>
                <w:szCs w:val="16"/>
              </w:rPr>
              <w:t xml:space="preserve">Material Science &amp; </w:t>
            </w:r>
            <w:r>
              <w:rPr>
                <w:b/>
                <w:sz w:val="16"/>
                <w:szCs w:val="16"/>
              </w:rPr>
              <w:t xml:space="preserve"> </w:t>
            </w:r>
            <w:r w:rsidR="008C190F" w:rsidRPr="0082452F">
              <w:rPr>
                <w:b/>
                <w:sz w:val="16"/>
                <w:szCs w:val="16"/>
              </w:rPr>
              <w:t>Technology</w:t>
            </w:r>
          </w:p>
        </w:tc>
        <w:tc>
          <w:tcPr>
            <w:tcW w:w="626" w:type="dxa"/>
            <w:noWrap/>
            <w:textDirection w:val="tbRl"/>
            <w:hideMark/>
          </w:tcPr>
          <w:p w:rsidR="008C190F" w:rsidRPr="0082452F" w:rsidRDefault="00A41113" w:rsidP="00A41113">
            <w:pPr>
              <w:rPr>
                <w:b/>
                <w:sz w:val="16"/>
                <w:szCs w:val="16"/>
              </w:rPr>
            </w:pPr>
            <w:r>
              <w:rPr>
                <w:b/>
                <w:sz w:val="16"/>
                <w:szCs w:val="16"/>
              </w:rPr>
              <w:t xml:space="preserve"> </w:t>
            </w:r>
            <w:proofErr w:type="spellStart"/>
            <w:r w:rsidR="008C190F" w:rsidRPr="0082452F">
              <w:rPr>
                <w:b/>
                <w:sz w:val="16"/>
                <w:szCs w:val="16"/>
              </w:rPr>
              <w:t>Mechanical</w:t>
            </w:r>
            <w:proofErr w:type="spellEnd"/>
            <w:r w:rsidR="008C190F" w:rsidRPr="0082452F">
              <w:rPr>
                <w:b/>
                <w:sz w:val="16"/>
                <w:szCs w:val="16"/>
              </w:rPr>
              <w:t xml:space="preserve"> Engineering</w:t>
            </w:r>
          </w:p>
        </w:tc>
        <w:tc>
          <w:tcPr>
            <w:tcW w:w="602" w:type="dxa"/>
            <w:noWrap/>
            <w:textDirection w:val="tbRl"/>
            <w:hideMark/>
          </w:tcPr>
          <w:p w:rsidR="008C190F" w:rsidRPr="0082452F" w:rsidRDefault="00A41113" w:rsidP="00A41113">
            <w:pPr>
              <w:rPr>
                <w:b/>
                <w:sz w:val="16"/>
                <w:szCs w:val="16"/>
              </w:rPr>
            </w:pPr>
            <w:r>
              <w:rPr>
                <w:b/>
                <w:sz w:val="16"/>
                <w:szCs w:val="16"/>
              </w:rPr>
              <w:t xml:space="preserve"> </w:t>
            </w:r>
            <w:proofErr w:type="spellStart"/>
            <w:r w:rsidR="008C190F" w:rsidRPr="0082452F">
              <w:rPr>
                <w:b/>
                <w:sz w:val="16"/>
                <w:szCs w:val="16"/>
              </w:rPr>
              <w:t>Microengineering</w:t>
            </w:r>
            <w:proofErr w:type="spellEnd"/>
          </w:p>
        </w:tc>
        <w:tc>
          <w:tcPr>
            <w:tcW w:w="644" w:type="dxa"/>
            <w:noWrap/>
            <w:textDirection w:val="tbRl"/>
            <w:hideMark/>
          </w:tcPr>
          <w:p w:rsidR="008C190F" w:rsidRPr="0082452F" w:rsidRDefault="00A41113" w:rsidP="00A41113">
            <w:pPr>
              <w:rPr>
                <w:b/>
                <w:sz w:val="16"/>
                <w:szCs w:val="16"/>
              </w:rPr>
            </w:pPr>
            <w:r>
              <w:rPr>
                <w:b/>
                <w:sz w:val="16"/>
                <w:szCs w:val="16"/>
              </w:rPr>
              <w:t xml:space="preserve"> </w:t>
            </w:r>
            <w:r w:rsidR="008C190F" w:rsidRPr="0082452F">
              <w:rPr>
                <w:b/>
                <w:sz w:val="16"/>
                <w:szCs w:val="16"/>
              </w:rPr>
              <w:t>Övrigt</w:t>
            </w:r>
          </w:p>
        </w:tc>
      </w:tr>
      <w:tr w:rsidR="008C190F" w:rsidRPr="008C190F" w:rsidTr="00DF42F5">
        <w:trPr>
          <w:trHeight w:val="288"/>
        </w:trPr>
        <w:tc>
          <w:tcPr>
            <w:tcW w:w="1135" w:type="dxa"/>
            <w:noWrap/>
            <w:hideMark/>
          </w:tcPr>
          <w:p w:rsidR="008C190F" w:rsidRPr="0082452F" w:rsidRDefault="008C190F" w:rsidP="0082452F">
            <w:pPr>
              <w:rPr>
                <w:sz w:val="16"/>
                <w:szCs w:val="16"/>
              </w:rPr>
            </w:pPr>
            <w:r w:rsidRPr="0082452F">
              <w:rPr>
                <w:sz w:val="16"/>
                <w:szCs w:val="16"/>
              </w:rPr>
              <w:t>Delft</w:t>
            </w:r>
          </w:p>
        </w:tc>
        <w:tc>
          <w:tcPr>
            <w:tcW w:w="722" w:type="dxa"/>
            <w:noWrap/>
            <w:hideMark/>
          </w:tcPr>
          <w:p w:rsidR="008C190F" w:rsidRPr="0082452F" w:rsidRDefault="008C190F" w:rsidP="00504752">
            <w:pPr>
              <w:jc w:val="right"/>
              <w:rPr>
                <w:sz w:val="16"/>
                <w:szCs w:val="16"/>
              </w:rPr>
            </w:pPr>
            <w:r w:rsidRPr="0082452F">
              <w:rPr>
                <w:sz w:val="16"/>
                <w:szCs w:val="16"/>
              </w:rPr>
              <w:t>14%</w:t>
            </w:r>
          </w:p>
        </w:tc>
        <w:tc>
          <w:tcPr>
            <w:tcW w:w="625" w:type="dxa"/>
            <w:noWrap/>
            <w:hideMark/>
          </w:tcPr>
          <w:p w:rsidR="008C190F" w:rsidRPr="0082452F" w:rsidRDefault="008C190F" w:rsidP="00504752">
            <w:pPr>
              <w:jc w:val="right"/>
              <w:rPr>
                <w:sz w:val="16"/>
                <w:szCs w:val="16"/>
              </w:rPr>
            </w:pPr>
            <w:r w:rsidRPr="0082452F">
              <w:rPr>
                <w:sz w:val="16"/>
                <w:szCs w:val="16"/>
              </w:rPr>
              <w:t>13%</w:t>
            </w:r>
          </w:p>
        </w:tc>
        <w:tc>
          <w:tcPr>
            <w:tcW w:w="626" w:type="dxa"/>
            <w:noWrap/>
            <w:hideMark/>
          </w:tcPr>
          <w:p w:rsidR="008C190F" w:rsidRPr="0082452F" w:rsidRDefault="008C190F" w:rsidP="00504752">
            <w:pPr>
              <w:jc w:val="right"/>
              <w:rPr>
                <w:sz w:val="16"/>
                <w:szCs w:val="16"/>
              </w:rPr>
            </w:pPr>
            <w:r w:rsidRPr="0082452F">
              <w:rPr>
                <w:sz w:val="16"/>
                <w:szCs w:val="16"/>
              </w:rPr>
              <w:t>0%</w:t>
            </w:r>
          </w:p>
        </w:tc>
        <w:tc>
          <w:tcPr>
            <w:tcW w:w="626" w:type="dxa"/>
            <w:noWrap/>
            <w:hideMark/>
          </w:tcPr>
          <w:p w:rsidR="008C190F" w:rsidRPr="0082452F" w:rsidRDefault="008C190F" w:rsidP="00504752">
            <w:pPr>
              <w:jc w:val="right"/>
              <w:rPr>
                <w:sz w:val="16"/>
                <w:szCs w:val="16"/>
              </w:rPr>
            </w:pPr>
            <w:r w:rsidRPr="0082452F">
              <w:rPr>
                <w:sz w:val="16"/>
                <w:szCs w:val="16"/>
              </w:rPr>
              <w:t>7%</w:t>
            </w:r>
          </w:p>
        </w:tc>
        <w:tc>
          <w:tcPr>
            <w:tcW w:w="626" w:type="dxa"/>
            <w:noWrap/>
            <w:hideMark/>
          </w:tcPr>
          <w:p w:rsidR="008C190F" w:rsidRPr="0082452F" w:rsidRDefault="008C190F" w:rsidP="00504752">
            <w:pPr>
              <w:jc w:val="right"/>
              <w:rPr>
                <w:sz w:val="16"/>
                <w:szCs w:val="16"/>
              </w:rPr>
            </w:pPr>
            <w:r w:rsidRPr="0082452F">
              <w:rPr>
                <w:sz w:val="16"/>
                <w:szCs w:val="16"/>
              </w:rPr>
              <w:t>7%</w:t>
            </w:r>
          </w:p>
        </w:tc>
        <w:tc>
          <w:tcPr>
            <w:tcW w:w="626" w:type="dxa"/>
            <w:noWrap/>
            <w:hideMark/>
          </w:tcPr>
          <w:p w:rsidR="008C190F" w:rsidRPr="0082452F" w:rsidRDefault="008C190F" w:rsidP="00504752">
            <w:pPr>
              <w:jc w:val="right"/>
              <w:rPr>
                <w:sz w:val="16"/>
                <w:szCs w:val="16"/>
              </w:rPr>
            </w:pPr>
            <w:r w:rsidRPr="0082452F">
              <w:rPr>
                <w:sz w:val="16"/>
                <w:szCs w:val="16"/>
              </w:rPr>
              <w:t>1%</w:t>
            </w:r>
          </w:p>
        </w:tc>
        <w:tc>
          <w:tcPr>
            <w:tcW w:w="626" w:type="dxa"/>
            <w:noWrap/>
            <w:hideMark/>
          </w:tcPr>
          <w:p w:rsidR="008C190F" w:rsidRPr="0082452F" w:rsidRDefault="008C190F" w:rsidP="00504752">
            <w:pPr>
              <w:jc w:val="right"/>
              <w:rPr>
                <w:sz w:val="16"/>
                <w:szCs w:val="16"/>
              </w:rPr>
            </w:pPr>
            <w:r w:rsidRPr="0082452F">
              <w:rPr>
                <w:sz w:val="16"/>
                <w:szCs w:val="16"/>
              </w:rPr>
              <w:t>5%</w:t>
            </w:r>
          </w:p>
        </w:tc>
        <w:tc>
          <w:tcPr>
            <w:tcW w:w="626" w:type="dxa"/>
            <w:noWrap/>
            <w:hideMark/>
          </w:tcPr>
          <w:p w:rsidR="008C190F" w:rsidRPr="0082452F" w:rsidRDefault="008C190F" w:rsidP="00504752">
            <w:pPr>
              <w:jc w:val="right"/>
              <w:rPr>
                <w:sz w:val="16"/>
                <w:szCs w:val="16"/>
              </w:rPr>
            </w:pPr>
            <w:r w:rsidRPr="0082452F">
              <w:rPr>
                <w:sz w:val="16"/>
                <w:szCs w:val="16"/>
              </w:rPr>
              <w:t>2%</w:t>
            </w:r>
          </w:p>
        </w:tc>
        <w:tc>
          <w:tcPr>
            <w:tcW w:w="626" w:type="dxa"/>
            <w:noWrap/>
            <w:hideMark/>
          </w:tcPr>
          <w:p w:rsidR="008C190F" w:rsidRPr="0082452F" w:rsidRDefault="008C190F" w:rsidP="00504752">
            <w:pPr>
              <w:jc w:val="right"/>
              <w:rPr>
                <w:sz w:val="16"/>
                <w:szCs w:val="16"/>
              </w:rPr>
            </w:pPr>
            <w:r w:rsidRPr="0082452F">
              <w:rPr>
                <w:sz w:val="16"/>
                <w:szCs w:val="16"/>
              </w:rPr>
              <w:t>2%</w:t>
            </w:r>
          </w:p>
        </w:tc>
        <w:tc>
          <w:tcPr>
            <w:tcW w:w="626" w:type="dxa"/>
            <w:noWrap/>
            <w:hideMark/>
          </w:tcPr>
          <w:p w:rsidR="008C190F" w:rsidRPr="0082452F" w:rsidRDefault="008C190F" w:rsidP="00504752">
            <w:pPr>
              <w:jc w:val="right"/>
              <w:rPr>
                <w:sz w:val="16"/>
                <w:szCs w:val="16"/>
              </w:rPr>
            </w:pPr>
            <w:r w:rsidRPr="0082452F">
              <w:rPr>
                <w:sz w:val="16"/>
                <w:szCs w:val="16"/>
              </w:rPr>
              <w:t>7%</w:t>
            </w:r>
          </w:p>
        </w:tc>
        <w:tc>
          <w:tcPr>
            <w:tcW w:w="626" w:type="dxa"/>
            <w:noWrap/>
            <w:hideMark/>
          </w:tcPr>
          <w:p w:rsidR="008C190F" w:rsidRPr="0082452F" w:rsidRDefault="008C190F" w:rsidP="00504752">
            <w:pPr>
              <w:jc w:val="right"/>
              <w:rPr>
                <w:sz w:val="16"/>
                <w:szCs w:val="16"/>
              </w:rPr>
            </w:pPr>
            <w:r w:rsidRPr="0082452F">
              <w:rPr>
                <w:sz w:val="16"/>
                <w:szCs w:val="16"/>
              </w:rPr>
              <w:t>3%</w:t>
            </w:r>
          </w:p>
        </w:tc>
        <w:tc>
          <w:tcPr>
            <w:tcW w:w="626" w:type="dxa"/>
            <w:noWrap/>
            <w:hideMark/>
          </w:tcPr>
          <w:p w:rsidR="008C190F" w:rsidRPr="0082452F" w:rsidRDefault="008C190F" w:rsidP="00504752">
            <w:pPr>
              <w:jc w:val="right"/>
              <w:rPr>
                <w:sz w:val="16"/>
                <w:szCs w:val="16"/>
              </w:rPr>
            </w:pPr>
            <w:r w:rsidRPr="0082452F">
              <w:rPr>
                <w:sz w:val="16"/>
                <w:szCs w:val="16"/>
              </w:rPr>
              <w:t>7%</w:t>
            </w:r>
          </w:p>
        </w:tc>
        <w:tc>
          <w:tcPr>
            <w:tcW w:w="626" w:type="dxa"/>
            <w:noWrap/>
            <w:hideMark/>
          </w:tcPr>
          <w:p w:rsidR="008C190F" w:rsidRPr="0082452F" w:rsidRDefault="008C190F" w:rsidP="00504752">
            <w:pPr>
              <w:jc w:val="right"/>
              <w:rPr>
                <w:sz w:val="16"/>
                <w:szCs w:val="16"/>
              </w:rPr>
            </w:pPr>
            <w:r w:rsidRPr="0082452F">
              <w:rPr>
                <w:sz w:val="16"/>
                <w:szCs w:val="16"/>
              </w:rPr>
              <w:t>15%</w:t>
            </w:r>
          </w:p>
        </w:tc>
        <w:tc>
          <w:tcPr>
            <w:tcW w:w="602" w:type="dxa"/>
            <w:noWrap/>
            <w:hideMark/>
          </w:tcPr>
          <w:p w:rsidR="008C190F" w:rsidRPr="0082452F" w:rsidRDefault="008C190F" w:rsidP="00504752">
            <w:pPr>
              <w:jc w:val="right"/>
              <w:rPr>
                <w:sz w:val="16"/>
                <w:szCs w:val="16"/>
              </w:rPr>
            </w:pPr>
            <w:r w:rsidRPr="0082452F">
              <w:rPr>
                <w:sz w:val="16"/>
                <w:szCs w:val="16"/>
              </w:rPr>
              <w:t>0%</w:t>
            </w:r>
          </w:p>
        </w:tc>
        <w:tc>
          <w:tcPr>
            <w:tcW w:w="644" w:type="dxa"/>
            <w:noWrap/>
            <w:hideMark/>
          </w:tcPr>
          <w:p w:rsidR="008C190F" w:rsidRPr="0082452F" w:rsidRDefault="008C190F" w:rsidP="00504752">
            <w:pPr>
              <w:jc w:val="right"/>
              <w:rPr>
                <w:sz w:val="16"/>
                <w:szCs w:val="16"/>
              </w:rPr>
            </w:pPr>
            <w:r w:rsidRPr="0082452F">
              <w:rPr>
                <w:sz w:val="16"/>
                <w:szCs w:val="16"/>
              </w:rPr>
              <w:t>17%</w:t>
            </w:r>
          </w:p>
        </w:tc>
      </w:tr>
      <w:tr w:rsidR="008C190F" w:rsidRPr="008C190F" w:rsidTr="00DF42F5">
        <w:trPr>
          <w:trHeight w:val="288"/>
        </w:trPr>
        <w:tc>
          <w:tcPr>
            <w:tcW w:w="1135" w:type="dxa"/>
            <w:noWrap/>
            <w:hideMark/>
          </w:tcPr>
          <w:p w:rsidR="008C190F" w:rsidRPr="0082452F" w:rsidRDefault="008C190F" w:rsidP="0082452F">
            <w:pPr>
              <w:rPr>
                <w:sz w:val="16"/>
                <w:szCs w:val="16"/>
              </w:rPr>
            </w:pPr>
            <w:r w:rsidRPr="0082452F">
              <w:rPr>
                <w:sz w:val="16"/>
                <w:szCs w:val="16"/>
              </w:rPr>
              <w:t>DTU</w:t>
            </w:r>
          </w:p>
        </w:tc>
        <w:tc>
          <w:tcPr>
            <w:tcW w:w="722" w:type="dxa"/>
            <w:noWrap/>
            <w:hideMark/>
          </w:tcPr>
          <w:p w:rsidR="008C190F" w:rsidRPr="0082452F" w:rsidRDefault="008C190F" w:rsidP="00504752">
            <w:pPr>
              <w:jc w:val="right"/>
              <w:rPr>
                <w:sz w:val="16"/>
                <w:szCs w:val="16"/>
              </w:rPr>
            </w:pPr>
            <w:r w:rsidRPr="0082452F">
              <w:rPr>
                <w:sz w:val="16"/>
                <w:szCs w:val="16"/>
              </w:rPr>
              <w:t>3%</w:t>
            </w:r>
          </w:p>
        </w:tc>
        <w:tc>
          <w:tcPr>
            <w:tcW w:w="625" w:type="dxa"/>
            <w:noWrap/>
            <w:hideMark/>
          </w:tcPr>
          <w:p w:rsidR="008C190F" w:rsidRPr="0082452F" w:rsidRDefault="008C190F" w:rsidP="00504752">
            <w:pPr>
              <w:jc w:val="right"/>
              <w:rPr>
                <w:sz w:val="16"/>
                <w:szCs w:val="16"/>
              </w:rPr>
            </w:pPr>
            <w:r w:rsidRPr="0082452F">
              <w:rPr>
                <w:sz w:val="16"/>
                <w:szCs w:val="16"/>
              </w:rPr>
              <w:t>12%</w:t>
            </w:r>
          </w:p>
        </w:tc>
        <w:tc>
          <w:tcPr>
            <w:tcW w:w="626" w:type="dxa"/>
            <w:noWrap/>
            <w:hideMark/>
          </w:tcPr>
          <w:p w:rsidR="008C190F" w:rsidRPr="0082452F" w:rsidRDefault="008C190F" w:rsidP="00504752">
            <w:pPr>
              <w:jc w:val="right"/>
              <w:rPr>
                <w:sz w:val="16"/>
                <w:szCs w:val="16"/>
              </w:rPr>
            </w:pPr>
            <w:r w:rsidRPr="0082452F">
              <w:rPr>
                <w:sz w:val="16"/>
                <w:szCs w:val="16"/>
              </w:rPr>
              <w:t>8%</w:t>
            </w:r>
          </w:p>
        </w:tc>
        <w:tc>
          <w:tcPr>
            <w:tcW w:w="626" w:type="dxa"/>
            <w:noWrap/>
            <w:hideMark/>
          </w:tcPr>
          <w:p w:rsidR="008C190F" w:rsidRPr="0082452F" w:rsidRDefault="008C190F" w:rsidP="00504752">
            <w:pPr>
              <w:jc w:val="right"/>
              <w:rPr>
                <w:sz w:val="16"/>
                <w:szCs w:val="16"/>
              </w:rPr>
            </w:pPr>
            <w:r w:rsidRPr="0082452F">
              <w:rPr>
                <w:sz w:val="16"/>
                <w:szCs w:val="16"/>
              </w:rPr>
              <w:t>7%</w:t>
            </w:r>
          </w:p>
        </w:tc>
        <w:tc>
          <w:tcPr>
            <w:tcW w:w="626" w:type="dxa"/>
            <w:noWrap/>
            <w:hideMark/>
          </w:tcPr>
          <w:p w:rsidR="008C190F" w:rsidRPr="0082452F" w:rsidRDefault="008C190F" w:rsidP="00504752">
            <w:pPr>
              <w:jc w:val="right"/>
              <w:rPr>
                <w:sz w:val="16"/>
                <w:szCs w:val="16"/>
              </w:rPr>
            </w:pPr>
            <w:r w:rsidRPr="0082452F">
              <w:rPr>
                <w:sz w:val="16"/>
                <w:szCs w:val="16"/>
              </w:rPr>
              <w:t>9%</w:t>
            </w:r>
          </w:p>
        </w:tc>
        <w:tc>
          <w:tcPr>
            <w:tcW w:w="626" w:type="dxa"/>
            <w:noWrap/>
            <w:hideMark/>
          </w:tcPr>
          <w:p w:rsidR="008C190F" w:rsidRPr="0082452F" w:rsidRDefault="008C190F" w:rsidP="00504752">
            <w:pPr>
              <w:jc w:val="right"/>
              <w:rPr>
                <w:sz w:val="16"/>
                <w:szCs w:val="16"/>
              </w:rPr>
            </w:pPr>
            <w:r w:rsidRPr="0082452F">
              <w:rPr>
                <w:sz w:val="16"/>
                <w:szCs w:val="16"/>
              </w:rPr>
              <w:t>7%</w:t>
            </w:r>
          </w:p>
        </w:tc>
        <w:tc>
          <w:tcPr>
            <w:tcW w:w="626" w:type="dxa"/>
            <w:noWrap/>
            <w:hideMark/>
          </w:tcPr>
          <w:p w:rsidR="008C190F" w:rsidRPr="0082452F" w:rsidRDefault="008C190F" w:rsidP="00504752">
            <w:pPr>
              <w:jc w:val="right"/>
              <w:rPr>
                <w:sz w:val="16"/>
                <w:szCs w:val="16"/>
              </w:rPr>
            </w:pPr>
            <w:r w:rsidRPr="0082452F">
              <w:rPr>
                <w:sz w:val="16"/>
                <w:szCs w:val="16"/>
              </w:rPr>
              <w:t>5%</w:t>
            </w:r>
          </w:p>
        </w:tc>
        <w:tc>
          <w:tcPr>
            <w:tcW w:w="626" w:type="dxa"/>
            <w:noWrap/>
            <w:hideMark/>
          </w:tcPr>
          <w:p w:rsidR="008C190F" w:rsidRPr="0082452F" w:rsidRDefault="008C190F" w:rsidP="00504752">
            <w:pPr>
              <w:jc w:val="right"/>
              <w:rPr>
                <w:sz w:val="16"/>
                <w:szCs w:val="16"/>
              </w:rPr>
            </w:pPr>
            <w:r w:rsidRPr="0082452F">
              <w:rPr>
                <w:sz w:val="16"/>
                <w:szCs w:val="16"/>
              </w:rPr>
              <w:t>9%</w:t>
            </w:r>
          </w:p>
        </w:tc>
        <w:tc>
          <w:tcPr>
            <w:tcW w:w="626" w:type="dxa"/>
            <w:noWrap/>
            <w:hideMark/>
          </w:tcPr>
          <w:p w:rsidR="008C190F" w:rsidRPr="0082452F" w:rsidRDefault="008C190F" w:rsidP="00504752">
            <w:pPr>
              <w:jc w:val="right"/>
              <w:rPr>
                <w:sz w:val="16"/>
                <w:szCs w:val="16"/>
              </w:rPr>
            </w:pPr>
            <w:r w:rsidRPr="0082452F">
              <w:rPr>
                <w:sz w:val="16"/>
                <w:szCs w:val="16"/>
              </w:rPr>
              <w:t>9%</w:t>
            </w:r>
          </w:p>
        </w:tc>
        <w:tc>
          <w:tcPr>
            <w:tcW w:w="626" w:type="dxa"/>
            <w:noWrap/>
            <w:hideMark/>
          </w:tcPr>
          <w:p w:rsidR="008C190F" w:rsidRPr="0082452F" w:rsidRDefault="008C190F" w:rsidP="00504752">
            <w:pPr>
              <w:jc w:val="right"/>
              <w:rPr>
                <w:sz w:val="16"/>
                <w:szCs w:val="16"/>
              </w:rPr>
            </w:pPr>
            <w:r w:rsidRPr="0082452F">
              <w:rPr>
                <w:sz w:val="16"/>
                <w:szCs w:val="16"/>
              </w:rPr>
              <w:t>4%</w:t>
            </w:r>
          </w:p>
        </w:tc>
        <w:tc>
          <w:tcPr>
            <w:tcW w:w="626" w:type="dxa"/>
            <w:noWrap/>
            <w:hideMark/>
          </w:tcPr>
          <w:p w:rsidR="008C190F" w:rsidRPr="0082452F" w:rsidRDefault="008C190F" w:rsidP="00504752">
            <w:pPr>
              <w:jc w:val="right"/>
              <w:rPr>
                <w:sz w:val="16"/>
                <w:szCs w:val="16"/>
              </w:rPr>
            </w:pPr>
            <w:r w:rsidRPr="0082452F">
              <w:rPr>
                <w:sz w:val="16"/>
                <w:szCs w:val="16"/>
              </w:rPr>
              <w:t>4%</w:t>
            </w:r>
          </w:p>
        </w:tc>
        <w:tc>
          <w:tcPr>
            <w:tcW w:w="626" w:type="dxa"/>
            <w:noWrap/>
            <w:hideMark/>
          </w:tcPr>
          <w:p w:rsidR="008C190F" w:rsidRPr="0082452F" w:rsidRDefault="008C190F" w:rsidP="00504752">
            <w:pPr>
              <w:jc w:val="right"/>
              <w:rPr>
                <w:sz w:val="16"/>
                <w:szCs w:val="16"/>
              </w:rPr>
            </w:pPr>
            <w:r w:rsidRPr="0082452F">
              <w:rPr>
                <w:sz w:val="16"/>
                <w:szCs w:val="16"/>
              </w:rPr>
              <w:t>0%</w:t>
            </w:r>
          </w:p>
        </w:tc>
        <w:tc>
          <w:tcPr>
            <w:tcW w:w="626" w:type="dxa"/>
            <w:noWrap/>
            <w:hideMark/>
          </w:tcPr>
          <w:p w:rsidR="008C190F" w:rsidRPr="0082452F" w:rsidRDefault="008C190F" w:rsidP="00504752">
            <w:pPr>
              <w:jc w:val="right"/>
              <w:rPr>
                <w:sz w:val="16"/>
                <w:szCs w:val="16"/>
              </w:rPr>
            </w:pPr>
            <w:r w:rsidRPr="0082452F">
              <w:rPr>
                <w:sz w:val="16"/>
                <w:szCs w:val="16"/>
              </w:rPr>
              <w:t>11%</w:t>
            </w:r>
          </w:p>
        </w:tc>
        <w:tc>
          <w:tcPr>
            <w:tcW w:w="602" w:type="dxa"/>
            <w:noWrap/>
            <w:hideMark/>
          </w:tcPr>
          <w:p w:rsidR="008C190F" w:rsidRPr="0082452F" w:rsidRDefault="008C190F" w:rsidP="00504752">
            <w:pPr>
              <w:jc w:val="right"/>
              <w:rPr>
                <w:sz w:val="16"/>
                <w:szCs w:val="16"/>
              </w:rPr>
            </w:pPr>
            <w:r w:rsidRPr="0082452F">
              <w:rPr>
                <w:sz w:val="16"/>
                <w:szCs w:val="16"/>
              </w:rPr>
              <w:t>1%</w:t>
            </w:r>
          </w:p>
        </w:tc>
        <w:tc>
          <w:tcPr>
            <w:tcW w:w="644" w:type="dxa"/>
            <w:noWrap/>
            <w:hideMark/>
          </w:tcPr>
          <w:p w:rsidR="008C190F" w:rsidRPr="0082452F" w:rsidRDefault="008C190F" w:rsidP="00504752">
            <w:pPr>
              <w:jc w:val="right"/>
              <w:rPr>
                <w:sz w:val="16"/>
                <w:szCs w:val="16"/>
              </w:rPr>
            </w:pPr>
            <w:r w:rsidRPr="0082452F">
              <w:rPr>
                <w:sz w:val="16"/>
                <w:szCs w:val="16"/>
              </w:rPr>
              <w:t>10%</w:t>
            </w:r>
          </w:p>
        </w:tc>
      </w:tr>
      <w:tr w:rsidR="008C190F" w:rsidRPr="008C190F" w:rsidTr="00DF42F5">
        <w:trPr>
          <w:trHeight w:val="288"/>
        </w:trPr>
        <w:tc>
          <w:tcPr>
            <w:tcW w:w="1135" w:type="dxa"/>
            <w:noWrap/>
            <w:hideMark/>
          </w:tcPr>
          <w:p w:rsidR="008C190F" w:rsidRPr="0082452F" w:rsidRDefault="008C190F" w:rsidP="0082452F">
            <w:pPr>
              <w:rPr>
                <w:sz w:val="16"/>
                <w:szCs w:val="16"/>
              </w:rPr>
            </w:pPr>
            <w:r w:rsidRPr="0082452F">
              <w:rPr>
                <w:sz w:val="16"/>
                <w:szCs w:val="16"/>
              </w:rPr>
              <w:t>EPFL</w:t>
            </w:r>
          </w:p>
        </w:tc>
        <w:tc>
          <w:tcPr>
            <w:tcW w:w="722" w:type="dxa"/>
            <w:noWrap/>
            <w:hideMark/>
          </w:tcPr>
          <w:p w:rsidR="008C190F" w:rsidRPr="0082452F" w:rsidRDefault="008C190F" w:rsidP="00504752">
            <w:pPr>
              <w:jc w:val="right"/>
              <w:rPr>
                <w:sz w:val="16"/>
                <w:szCs w:val="16"/>
              </w:rPr>
            </w:pPr>
            <w:r w:rsidRPr="0082452F">
              <w:rPr>
                <w:sz w:val="16"/>
                <w:szCs w:val="16"/>
              </w:rPr>
              <w:t>14%</w:t>
            </w:r>
          </w:p>
        </w:tc>
        <w:tc>
          <w:tcPr>
            <w:tcW w:w="625" w:type="dxa"/>
            <w:noWrap/>
            <w:hideMark/>
          </w:tcPr>
          <w:p w:rsidR="008C190F" w:rsidRPr="0082452F" w:rsidRDefault="008C190F" w:rsidP="00504752">
            <w:pPr>
              <w:jc w:val="right"/>
              <w:rPr>
                <w:sz w:val="16"/>
                <w:szCs w:val="16"/>
              </w:rPr>
            </w:pPr>
            <w:r w:rsidRPr="0082452F">
              <w:rPr>
                <w:sz w:val="16"/>
                <w:szCs w:val="16"/>
              </w:rPr>
              <w:t>7%</w:t>
            </w:r>
          </w:p>
        </w:tc>
        <w:tc>
          <w:tcPr>
            <w:tcW w:w="626" w:type="dxa"/>
            <w:noWrap/>
            <w:hideMark/>
          </w:tcPr>
          <w:p w:rsidR="008C190F" w:rsidRPr="0082452F" w:rsidRDefault="008C190F" w:rsidP="00504752">
            <w:pPr>
              <w:jc w:val="right"/>
              <w:rPr>
                <w:sz w:val="16"/>
                <w:szCs w:val="16"/>
              </w:rPr>
            </w:pPr>
            <w:r w:rsidRPr="0082452F">
              <w:rPr>
                <w:sz w:val="16"/>
                <w:szCs w:val="16"/>
              </w:rPr>
              <w:t>5%</w:t>
            </w:r>
          </w:p>
        </w:tc>
        <w:tc>
          <w:tcPr>
            <w:tcW w:w="626" w:type="dxa"/>
            <w:noWrap/>
            <w:hideMark/>
          </w:tcPr>
          <w:p w:rsidR="008C190F" w:rsidRPr="0082452F" w:rsidRDefault="008C190F" w:rsidP="00504752">
            <w:pPr>
              <w:jc w:val="right"/>
              <w:rPr>
                <w:sz w:val="16"/>
                <w:szCs w:val="16"/>
              </w:rPr>
            </w:pPr>
            <w:r w:rsidRPr="0082452F">
              <w:rPr>
                <w:sz w:val="16"/>
                <w:szCs w:val="16"/>
              </w:rPr>
              <w:t>9%</w:t>
            </w:r>
          </w:p>
        </w:tc>
        <w:tc>
          <w:tcPr>
            <w:tcW w:w="626" w:type="dxa"/>
            <w:noWrap/>
            <w:hideMark/>
          </w:tcPr>
          <w:p w:rsidR="008C190F" w:rsidRPr="0082452F" w:rsidRDefault="008C190F" w:rsidP="00504752">
            <w:pPr>
              <w:jc w:val="right"/>
              <w:rPr>
                <w:sz w:val="16"/>
                <w:szCs w:val="16"/>
              </w:rPr>
            </w:pPr>
            <w:r w:rsidRPr="0082452F">
              <w:rPr>
                <w:sz w:val="16"/>
                <w:szCs w:val="16"/>
              </w:rPr>
              <w:t>7%</w:t>
            </w:r>
          </w:p>
        </w:tc>
        <w:tc>
          <w:tcPr>
            <w:tcW w:w="626" w:type="dxa"/>
            <w:noWrap/>
            <w:hideMark/>
          </w:tcPr>
          <w:p w:rsidR="008C190F" w:rsidRPr="0082452F" w:rsidRDefault="008C190F" w:rsidP="00504752">
            <w:pPr>
              <w:jc w:val="right"/>
              <w:rPr>
                <w:sz w:val="16"/>
                <w:szCs w:val="16"/>
              </w:rPr>
            </w:pPr>
            <w:r w:rsidRPr="0082452F">
              <w:rPr>
                <w:sz w:val="16"/>
                <w:szCs w:val="16"/>
              </w:rPr>
              <w:t>6%</w:t>
            </w:r>
          </w:p>
        </w:tc>
        <w:tc>
          <w:tcPr>
            <w:tcW w:w="626" w:type="dxa"/>
            <w:noWrap/>
            <w:hideMark/>
          </w:tcPr>
          <w:p w:rsidR="008C190F" w:rsidRPr="0082452F" w:rsidRDefault="008C190F" w:rsidP="00504752">
            <w:pPr>
              <w:jc w:val="right"/>
              <w:rPr>
                <w:sz w:val="16"/>
                <w:szCs w:val="16"/>
              </w:rPr>
            </w:pPr>
            <w:r w:rsidRPr="0082452F">
              <w:rPr>
                <w:sz w:val="16"/>
                <w:szCs w:val="16"/>
              </w:rPr>
              <w:t>9%</w:t>
            </w:r>
          </w:p>
        </w:tc>
        <w:tc>
          <w:tcPr>
            <w:tcW w:w="626" w:type="dxa"/>
            <w:noWrap/>
            <w:hideMark/>
          </w:tcPr>
          <w:p w:rsidR="008C190F" w:rsidRPr="0082452F" w:rsidRDefault="008C190F" w:rsidP="00504752">
            <w:pPr>
              <w:jc w:val="right"/>
              <w:rPr>
                <w:sz w:val="16"/>
                <w:szCs w:val="16"/>
              </w:rPr>
            </w:pPr>
            <w:r w:rsidRPr="0082452F">
              <w:rPr>
                <w:sz w:val="16"/>
                <w:szCs w:val="16"/>
              </w:rPr>
              <w:t>6%</w:t>
            </w:r>
          </w:p>
        </w:tc>
        <w:tc>
          <w:tcPr>
            <w:tcW w:w="626" w:type="dxa"/>
            <w:noWrap/>
            <w:hideMark/>
          </w:tcPr>
          <w:p w:rsidR="008C190F" w:rsidRPr="0082452F" w:rsidRDefault="008C190F" w:rsidP="00504752">
            <w:pPr>
              <w:jc w:val="right"/>
              <w:rPr>
                <w:sz w:val="16"/>
                <w:szCs w:val="16"/>
              </w:rPr>
            </w:pPr>
            <w:r w:rsidRPr="0082452F">
              <w:rPr>
                <w:sz w:val="16"/>
                <w:szCs w:val="16"/>
              </w:rPr>
              <w:t>9%</w:t>
            </w:r>
          </w:p>
        </w:tc>
        <w:tc>
          <w:tcPr>
            <w:tcW w:w="626" w:type="dxa"/>
            <w:noWrap/>
            <w:hideMark/>
          </w:tcPr>
          <w:p w:rsidR="008C190F" w:rsidRPr="0082452F" w:rsidRDefault="008C190F" w:rsidP="00504752">
            <w:pPr>
              <w:jc w:val="right"/>
              <w:rPr>
                <w:sz w:val="16"/>
                <w:szCs w:val="16"/>
              </w:rPr>
            </w:pPr>
            <w:r w:rsidRPr="0082452F">
              <w:rPr>
                <w:sz w:val="16"/>
                <w:szCs w:val="16"/>
              </w:rPr>
              <w:t>3%</w:t>
            </w:r>
          </w:p>
        </w:tc>
        <w:tc>
          <w:tcPr>
            <w:tcW w:w="626" w:type="dxa"/>
            <w:noWrap/>
            <w:hideMark/>
          </w:tcPr>
          <w:p w:rsidR="008C190F" w:rsidRPr="0082452F" w:rsidRDefault="008C190F" w:rsidP="00504752">
            <w:pPr>
              <w:jc w:val="right"/>
              <w:rPr>
                <w:sz w:val="16"/>
                <w:szCs w:val="16"/>
              </w:rPr>
            </w:pPr>
            <w:r w:rsidRPr="0082452F">
              <w:rPr>
                <w:sz w:val="16"/>
                <w:szCs w:val="16"/>
              </w:rPr>
              <w:t>6%</w:t>
            </w:r>
          </w:p>
        </w:tc>
        <w:tc>
          <w:tcPr>
            <w:tcW w:w="626" w:type="dxa"/>
            <w:noWrap/>
            <w:hideMark/>
          </w:tcPr>
          <w:p w:rsidR="008C190F" w:rsidRPr="0082452F" w:rsidRDefault="008C190F" w:rsidP="00504752">
            <w:pPr>
              <w:jc w:val="right"/>
              <w:rPr>
                <w:sz w:val="16"/>
                <w:szCs w:val="16"/>
              </w:rPr>
            </w:pPr>
            <w:r w:rsidRPr="0082452F">
              <w:rPr>
                <w:sz w:val="16"/>
                <w:szCs w:val="16"/>
              </w:rPr>
              <w:t>4%</w:t>
            </w:r>
          </w:p>
        </w:tc>
        <w:tc>
          <w:tcPr>
            <w:tcW w:w="626" w:type="dxa"/>
            <w:noWrap/>
            <w:hideMark/>
          </w:tcPr>
          <w:p w:rsidR="008C190F" w:rsidRPr="0082452F" w:rsidRDefault="008C190F" w:rsidP="00504752">
            <w:pPr>
              <w:jc w:val="right"/>
              <w:rPr>
                <w:sz w:val="16"/>
                <w:szCs w:val="16"/>
              </w:rPr>
            </w:pPr>
            <w:r w:rsidRPr="0082452F">
              <w:rPr>
                <w:sz w:val="16"/>
                <w:szCs w:val="16"/>
              </w:rPr>
              <w:t>8%</w:t>
            </w:r>
          </w:p>
        </w:tc>
        <w:tc>
          <w:tcPr>
            <w:tcW w:w="602" w:type="dxa"/>
            <w:noWrap/>
            <w:hideMark/>
          </w:tcPr>
          <w:p w:rsidR="008C190F" w:rsidRPr="0082452F" w:rsidRDefault="008C190F" w:rsidP="00504752">
            <w:pPr>
              <w:jc w:val="right"/>
              <w:rPr>
                <w:sz w:val="16"/>
                <w:szCs w:val="16"/>
              </w:rPr>
            </w:pPr>
            <w:r w:rsidRPr="0082452F">
              <w:rPr>
                <w:sz w:val="16"/>
                <w:szCs w:val="16"/>
              </w:rPr>
              <w:t>8%</w:t>
            </w:r>
          </w:p>
        </w:tc>
        <w:tc>
          <w:tcPr>
            <w:tcW w:w="644" w:type="dxa"/>
            <w:noWrap/>
            <w:hideMark/>
          </w:tcPr>
          <w:p w:rsidR="008C190F" w:rsidRPr="0082452F" w:rsidRDefault="008C190F" w:rsidP="00504752">
            <w:pPr>
              <w:jc w:val="right"/>
              <w:rPr>
                <w:sz w:val="16"/>
                <w:szCs w:val="16"/>
              </w:rPr>
            </w:pPr>
            <w:r w:rsidRPr="0082452F">
              <w:rPr>
                <w:sz w:val="16"/>
                <w:szCs w:val="16"/>
              </w:rPr>
              <w:t>0%</w:t>
            </w:r>
          </w:p>
        </w:tc>
      </w:tr>
      <w:tr w:rsidR="008C190F" w:rsidRPr="008C190F" w:rsidTr="00DF42F5">
        <w:trPr>
          <w:trHeight w:val="288"/>
        </w:trPr>
        <w:tc>
          <w:tcPr>
            <w:tcW w:w="1135" w:type="dxa"/>
            <w:noWrap/>
            <w:hideMark/>
          </w:tcPr>
          <w:p w:rsidR="008C190F" w:rsidRPr="0082452F" w:rsidRDefault="008C190F" w:rsidP="0082452F">
            <w:pPr>
              <w:rPr>
                <w:sz w:val="16"/>
                <w:szCs w:val="16"/>
              </w:rPr>
            </w:pPr>
            <w:r w:rsidRPr="0082452F">
              <w:rPr>
                <w:sz w:val="16"/>
                <w:szCs w:val="16"/>
              </w:rPr>
              <w:t>ETH</w:t>
            </w:r>
          </w:p>
        </w:tc>
        <w:tc>
          <w:tcPr>
            <w:tcW w:w="722" w:type="dxa"/>
            <w:noWrap/>
            <w:hideMark/>
          </w:tcPr>
          <w:p w:rsidR="008C190F" w:rsidRPr="0082452F" w:rsidRDefault="008C190F" w:rsidP="00504752">
            <w:pPr>
              <w:jc w:val="right"/>
              <w:rPr>
                <w:sz w:val="16"/>
                <w:szCs w:val="16"/>
              </w:rPr>
            </w:pPr>
            <w:r w:rsidRPr="0082452F">
              <w:rPr>
                <w:sz w:val="16"/>
                <w:szCs w:val="16"/>
              </w:rPr>
              <w:t>11%</w:t>
            </w:r>
          </w:p>
        </w:tc>
        <w:tc>
          <w:tcPr>
            <w:tcW w:w="625" w:type="dxa"/>
            <w:noWrap/>
            <w:hideMark/>
          </w:tcPr>
          <w:p w:rsidR="008C190F" w:rsidRPr="0082452F" w:rsidRDefault="008C190F" w:rsidP="00504752">
            <w:pPr>
              <w:jc w:val="right"/>
              <w:rPr>
                <w:sz w:val="16"/>
                <w:szCs w:val="16"/>
              </w:rPr>
            </w:pPr>
            <w:r w:rsidRPr="0082452F">
              <w:rPr>
                <w:sz w:val="16"/>
                <w:szCs w:val="16"/>
              </w:rPr>
              <w:t>6%</w:t>
            </w:r>
          </w:p>
        </w:tc>
        <w:tc>
          <w:tcPr>
            <w:tcW w:w="626" w:type="dxa"/>
            <w:noWrap/>
            <w:hideMark/>
          </w:tcPr>
          <w:p w:rsidR="008C190F" w:rsidRPr="0082452F" w:rsidRDefault="008C190F" w:rsidP="00504752">
            <w:pPr>
              <w:jc w:val="right"/>
              <w:rPr>
                <w:sz w:val="16"/>
                <w:szCs w:val="16"/>
              </w:rPr>
            </w:pPr>
            <w:r w:rsidRPr="0082452F">
              <w:rPr>
                <w:sz w:val="16"/>
                <w:szCs w:val="16"/>
              </w:rPr>
              <w:t>4%</w:t>
            </w:r>
          </w:p>
        </w:tc>
        <w:tc>
          <w:tcPr>
            <w:tcW w:w="626" w:type="dxa"/>
            <w:noWrap/>
            <w:hideMark/>
          </w:tcPr>
          <w:p w:rsidR="008C190F" w:rsidRPr="0082452F" w:rsidRDefault="008C190F" w:rsidP="00504752">
            <w:pPr>
              <w:jc w:val="right"/>
              <w:rPr>
                <w:sz w:val="16"/>
                <w:szCs w:val="16"/>
              </w:rPr>
            </w:pPr>
            <w:r w:rsidRPr="0082452F">
              <w:rPr>
                <w:sz w:val="16"/>
                <w:szCs w:val="16"/>
              </w:rPr>
              <w:t>7%</w:t>
            </w:r>
          </w:p>
        </w:tc>
        <w:tc>
          <w:tcPr>
            <w:tcW w:w="626" w:type="dxa"/>
            <w:noWrap/>
            <w:hideMark/>
          </w:tcPr>
          <w:p w:rsidR="008C190F" w:rsidRPr="0082452F" w:rsidRDefault="008C190F" w:rsidP="00504752">
            <w:pPr>
              <w:jc w:val="right"/>
              <w:rPr>
                <w:sz w:val="16"/>
                <w:szCs w:val="16"/>
              </w:rPr>
            </w:pPr>
            <w:r w:rsidRPr="0082452F">
              <w:rPr>
                <w:sz w:val="16"/>
                <w:szCs w:val="16"/>
              </w:rPr>
              <w:t>4%</w:t>
            </w:r>
          </w:p>
        </w:tc>
        <w:tc>
          <w:tcPr>
            <w:tcW w:w="626" w:type="dxa"/>
            <w:noWrap/>
            <w:hideMark/>
          </w:tcPr>
          <w:p w:rsidR="008C190F" w:rsidRPr="0082452F" w:rsidRDefault="008C190F" w:rsidP="00504752">
            <w:pPr>
              <w:jc w:val="right"/>
              <w:rPr>
                <w:sz w:val="16"/>
                <w:szCs w:val="16"/>
              </w:rPr>
            </w:pPr>
            <w:r w:rsidRPr="0082452F">
              <w:rPr>
                <w:sz w:val="16"/>
                <w:szCs w:val="16"/>
              </w:rPr>
              <w:t>8%</w:t>
            </w:r>
          </w:p>
        </w:tc>
        <w:tc>
          <w:tcPr>
            <w:tcW w:w="626" w:type="dxa"/>
            <w:noWrap/>
            <w:hideMark/>
          </w:tcPr>
          <w:p w:rsidR="008C190F" w:rsidRPr="0082452F" w:rsidRDefault="008C190F" w:rsidP="00504752">
            <w:pPr>
              <w:jc w:val="right"/>
              <w:rPr>
                <w:sz w:val="16"/>
                <w:szCs w:val="16"/>
              </w:rPr>
            </w:pPr>
            <w:r w:rsidRPr="0082452F">
              <w:rPr>
                <w:sz w:val="16"/>
                <w:szCs w:val="16"/>
              </w:rPr>
              <w:t>6%</w:t>
            </w:r>
          </w:p>
        </w:tc>
        <w:tc>
          <w:tcPr>
            <w:tcW w:w="626" w:type="dxa"/>
            <w:noWrap/>
            <w:hideMark/>
          </w:tcPr>
          <w:p w:rsidR="008C190F" w:rsidRPr="0082452F" w:rsidRDefault="008C190F" w:rsidP="00504752">
            <w:pPr>
              <w:jc w:val="right"/>
              <w:rPr>
                <w:sz w:val="16"/>
                <w:szCs w:val="16"/>
              </w:rPr>
            </w:pPr>
            <w:r w:rsidRPr="0082452F">
              <w:rPr>
                <w:sz w:val="16"/>
                <w:szCs w:val="16"/>
              </w:rPr>
              <w:t>5%</w:t>
            </w:r>
          </w:p>
        </w:tc>
        <w:tc>
          <w:tcPr>
            <w:tcW w:w="626" w:type="dxa"/>
            <w:noWrap/>
            <w:hideMark/>
          </w:tcPr>
          <w:p w:rsidR="008C190F" w:rsidRPr="0082452F" w:rsidRDefault="008C190F" w:rsidP="00504752">
            <w:pPr>
              <w:jc w:val="right"/>
              <w:rPr>
                <w:sz w:val="16"/>
                <w:szCs w:val="16"/>
              </w:rPr>
            </w:pPr>
            <w:r w:rsidRPr="0082452F">
              <w:rPr>
                <w:sz w:val="16"/>
                <w:szCs w:val="16"/>
              </w:rPr>
              <w:t>4%</w:t>
            </w:r>
          </w:p>
        </w:tc>
        <w:tc>
          <w:tcPr>
            <w:tcW w:w="626" w:type="dxa"/>
            <w:noWrap/>
            <w:hideMark/>
          </w:tcPr>
          <w:p w:rsidR="008C190F" w:rsidRPr="0082452F" w:rsidRDefault="008C190F" w:rsidP="00504752">
            <w:pPr>
              <w:jc w:val="right"/>
              <w:rPr>
                <w:sz w:val="16"/>
                <w:szCs w:val="16"/>
              </w:rPr>
            </w:pPr>
            <w:r w:rsidRPr="0082452F">
              <w:rPr>
                <w:sz w:val="16"/>
                <w:szCs w:val="16"/>
              </w:rPr>
              <w:t>3%</w:t>
            </w:r>
          </w:p>
        </w:tc>
        <w:tc>
          <w:tcPr>
            <w:tcW w:w="626" w:type="dxa"/>
            <w:noWrap/>
            <w:hideMark/>
          </w:tcPr>
          <w:p w:rsidR="008C190F" w:rsidRPr="0082452F" w:rsidRDefault="008C190F" w:rsidP="00504752">
            <w:pPr>
              <w:jc w:val="right"/>
              <w:rPr>
                <w:sz w:val="16"/>
                <w:szCs w:val="16"/>
              </w:rPr>
            </w:pPr>
            <w:r w:rsidRPr="0082452F">
              <w:rPr>
                <w:sz w:val="16"/>
                <w:szCs w:val="16"/>
              </w:rPr>
              <w:t>5%</w:t>
            </w:r>
          </w:p>
        </w:tc>
        <w:tc>
          <w:tcPr>
            <w:tcW w:w="626" w:type="dxa"/>
            <w:noWrap/>
            <w:hideMark/>
          </w:tcPr>
          <w:p w:rsidR="008C190F" w:rsidRPr="0082452F" w:rsidRDefault="008C190F" w:rsidP="00504752">
            <w:pPr>
              <w:jc w:val="right"/>
              <w:rPr>
                <w:sz w:val="16"/>
                <w:szCs w:val="16"/>
              </w:rPr>
            </w:pPr>
            <w:r w:rsidRPr="0082452F">
              <w:rPr>
                <w:sz w:val="16"/>
                <w:szCs w:val="16"/>
              </w:rPr>
              <w:t>2%</w:t>
            </w:r>
          </w:p>
        </w:tc>
        <w:tc>
          <w:tcPr>
            <w:tcW w:w="626" w:type="dxa"/>
            <w:noWrap/>
            <w:hideMark/>
          </w:tcPr>
          <w:p w:rsidR="008C190F" w:rsidRPr="0082452F" w:rsidRDefault="008C190F" w:rsidP="00504752">
            <w:pPr>
              <w:jc w:val="right"/>
              <w:rPr>
                <w:sz w:val="16"/>
                <w:szCs w:val="16"/>
              </w:rPr>
            </w:pPr>
            <w:r w:rsidRPr="0082452F">
              <w:rPr>
                <w:sz w:val="16"/>
                <w:szCs w:val="16"/>
              </w:rPr>
              <w:t>11%</w:t>
            </w:r>
          </w:p>
        </w:tc>
        <w:tc>
          <w:tcPr>
            <w:tcW w:w="602" w:type="dxa"/>
            <w:noWrap/>
            <w:hideMark/>
          </w:tcPr>
          <w:p w:rsidR="008C190F" w:rsidRPr="0082452F" w:rsidRDefault="008C190F" w:rsidP="00504752">
            <w:pPr>
              <w:jc w:val="right"/>
              <w:rPr>
                <w:sz w:val="16"/>
                <w:szCs w:val="16"/>
              </w:rPr>
            </w:pPr>
            <w:r w:rsidRPr="0082452F">
              <w:rPr>
                <w:sz w:val="16"/>
                <w:szCs w:val="16"/>
              </w:rPr>
              <w:t>3%</w:t>
            </w:r>
          </w:p>
        </w:tc>
        <w:tc>
          <w:tcPr>
            <w:tcW w:w="644" w:type="dxa"/>
            <w:noWrap/>
            <w:hideMark/>
          </w:tcPr>
          <w:p w:rsidR="008C190F" w:rsidRPr="0082452F" w:rsidRDefault="008C190F" w:rsidP="00504752">
            <w:pPr>
              <w:jc w:val="right"/>
              <w:rPr>
                <w:sz w:val="16"/>
                <w:szCs w:val="16"/>
              </w:rPr>
            </w:pPr>
            <w:r w:rsidRPr="0082452F">
              <w:rPr>
                <w:sz w:val="16"/>
                <w:szCs w:val="16"/>
              </w:rPr>
              <w:t>18%</w:t>
            </w:r>
          </w:p>
        </w:tc>
      </w:tr>
      <w:tr w:rsidR="008C190F" w:rsidRPr="008C190F" w:rsidTr="00DF42F5">
        <w:trPr>
          <w:trHeight w:val="288"/>
        </w:trPr>
        <w:tc>
          <w:tcPr>
            <w:tcW w:w="1135" w:type="dxa"/>
            <w:noWrap/>
            <w:hideMark/>
          </w:tcPr>
          <w:p w:rsidR="008C190F" w:rsidRPr="0082452F" w:rsidRDefault="008C190F" w:rsidP="0082452F">
            <w:pPr>
              <w:rPr>
                <w:b/>
                <w:bCs/>
                <w:sz w:val="16"/>
                <w:szCs w:val="16"/>
              </w:rPr>
            </w:pPr>
            <w:r w:rsidRPr="0082452F">
              <w:rPr>
                <w:b/>
                <w:bCs/>
                <w:sz w:val="16"/>
                <w:szCs w:val="16"/>
              </w:rPr>
              <w:t>KTH</w:t>
            </w:r>
          </w:p>
        </w:tc>
        <w:tc>
          <w:tcPr>
            <w:tcW w:w="722" w:type="dxa"/>
            <w:noWrap/>
            <w:hideMark/>
          </w:tcPr>
          <w:p w:rsidR="008C190F" w:rsidRPr="0082452F" w:rsidRDefault="008C190F" w:rsidP="00504752">
            <w:pPr>
              <w:jc w:val="right"/>
              <w:rPr>
                <w:b/>
                <w:bCs/>
                <w:sz w:val="16"/>
                <w:szCs w:val="16"/>
              </w:rPr>
            </w:pPr>
            <w:r w:rsidRPr="0082452F">
              <w:rPr>
                <w:b/>
                <w:bCs/>
                <w:sz w:val="16"/>
                <w:szCs w:val="16"/>
              </w:rPr>
              <w:t>4%</w:t>
            </w:r>
          </w:p>
        </w:tc>
        <w:tc>
          <w:tcPr>
            <w:tcW w:w="625" w:type="dxa"/>
            <w:noWrap/>
            <w:hideMark/>
          </w:tcPr>
          <w:p w:rsidR="008C190F" w:rsidRPr="0082452F" w:rsidRDefault="008C190F" w:rsidP="00504752">
            <w:pPr>
              <w:jc w:val="right"/>
              <w:rPr>
                <w:b/>
                <w:bCs/>
                <w:sz w:val="16"/>
                <w:szCs w:val="16"/>
              </w:rPr>
            </w:pPr>
            <w:r w:rsidRPr="0082452F">
              <w:rPr>
                <w:b/>
                <w:bCs/>
                <w:sz w:val="16"/>
                <w:szCs w:val="16"/>
              </w:rPr>
              <w:t>11%</w:t>
            </w:r>
          </w:p>
        </w:tc>
        <w:tc>
          <w:tcPr>
            <w:tcW w:w="626" w:type="dxa"/>
            <w:noWrap/>
            <w:hideMark/>
          </w:tcPr>
          <w:p w:rsidR="008C190F" w:rsidRPr="0082452F" w:rsidRDefault="008C190F" w:rsidP="00504752">
            <w:pPr>
              <w:jc w:val="right"/>
              <w:rPr>
                <w:b/>
                <w:bCs/>
                <w:sz w:val="16"/>
                <w:szCs w:val="16"/>
              </w:rPr>
            </w:pPr>
            <w:r w:rsidRPr="0082452F">
              <w:rPr>
                <w:b/>
                <w:bCs/>
                <w:sz w:val="16"/>
                <w:szCs w:val="16"/>
              </w:rPr>
              <w:t>8%</w:t>
            </w:r>
          </w:p>
        </w:tc>
        <w:tc>
          <w:tcPr>
            <w:tcW w:w="626" w:type="dxa"/>
            <w:noWrap/>
            <w:hideMark/>
          </w:tcPr>
          <w:p w:rsidR="008C190F" w:rsidRPr="0082452F" w:rsidRDefault="008C190F" w:rsidP="00504752">
            <w:pPr>
              <w:jc w:val="right"/>
              <w:rPr>
                <w:b/>
                <w:bCs/>
                <w:sz w:val="16"/>
                <w:szCs w:val="16"/>
              </w:rPr>
            </w:pPr>
            <w:r w:rsidRPr="0082452F">
              <w:rPr>
                <w:b/>
                <w:bCs/>
                <w:sz w:val="16"/>
                <w:szCs w:val="16"/>
              </w:rPr>
              <w:t>12%</w:t>
            </w:r>
          </w:p>
        </w:tc>
        <w:tc>
          <w:tcPr>
            <w:tcW w:w="626" w:type="dxa"/>
            <w:noWrap/>
            <w:hideMark/>
          </w:tcPr>
          <w:p w:rsidR="008C190F" w:rsidRPr="0082452F" w:rsidRDefault="008C190F" w:rsidP="00504752">
            <w:pPr>
              <w:jc w:val="right"/>
              <w:rPr>
                <w:b/>
                <w:bCs/>
                <w:sz w:val="16"/>
                <w:szCs w:val="16"/>
              </w:rPr>
            </w:pPr>
            <w:r w:rsidRPr="0082452F">
              <w:rPr>
                <w:b/>
                <w:bCs/>
                <w:sz w:val="16"/>
                <w:szCs w:val="16"/>
              </w:rPr>
              <w:t>9%</w:t>
            </w:r>
          </w:p>
        </w:tc>
        <w:tc>
          <w:tcPr>
            <w:tcW w:w="626" w:type="dxa"/>
            <w:noWrap/>
            <w:hideMark/>
          </w:tcPr>
          <w:p w:rsidR="008C190F" w:rsidRPr="0082452F" w:rsidRDefault="008C190F" w:rsidP="00504752">
            <w:pPr>
              <w:jc w:val="right"/>
              <w:rPr>
                <w:b/>
                <w:bCs/>
                <w:sz w:val="16"/>
                <w:szCs w:val="16"/>
              </w:rPr>
            </w:pPr>
            <w:r w:rsidRPr="0082452F">
              <w:rPr>
                <w:b/>
                <w:bCs/>
                <w:sz w:val="16"/>
                <w:szCs w:val="16"/>
              </w:rPr>
              <w:t>2%</w:t>
            </w:r>
          </w:p>
        </w:tc>
        <w:tc>
          <w:tcPr>
            <w:tcW w:w="626" w:type="dxa"/>
            <w:noWrap/>
            <w:hideMark/>
          </w:tcPr>
          <w:p w:rsidR="008C190F" w:rsidRPr="0082452F" w:rsidRDefault="008C190F" w:rsidP="00504752">
            <w:pPr>
              <w:jc w:val="right"/>
              <w:rPr>
                <w:b/>
                <w:bCs/>
                <w:sz w:val="16"/>
                <w:szCs w:val="16"/>
              </w:rPr>
            </w:pPr>
            <w:r w:rsidRPr="0082452F">
              <w:rPr>
                <w:b/>
                <w:bCs/>
                <w:sz w:val="16"/>
                <w:szCs w:val="16"/>
              </w:rPr>
              <w:t>6%</w:t>
            </w:r>
          </w:p>
        </w:tc>
        <w:tc>
          <w:tcPr>
            <w:tcW w:w="626" w:type="dxa"/>
            <w:noWrap/>
            <w:hideMark/>
          </w:tcPr>
          <w:p w:rsidR="008C190F" w:rsidRPr="0082452F" w:rsidRDefault="008C190F" w:rsidP="00504752">
            <w:pPr>
              <w:jc w:val="right"/>
              <w:rPr>
                <w:b/>
                <w:bCs/>
                <w:sz w:val="16"/>
                <w:szCs w:val="16"/>
              </w:rPr>
            </w:pPr>
            <w:r w:rsidRPr="0082452F">
              <w:rPr>
                <w:b/>
                <w:bCs/>
                <w:sz w:val="16"/>
                <w:szCs w:val="16"/>
              </w:rPr>
              <w:t>6%</w:t>
            </w:r>
          </w:p>
        </w:tc>
        <w:tc>
          <w:tcPr>
            <w:tcW w:w="626" w:type="dxa"/>
            <w:noWrap/>
            <w:hideMark/>
          </w:tcPr>
          <w:p w:rsidR="008C190F" w:rsidRPr="0082452F" w:rsidRDefault="008C190F" w:rsidP="00504752">
            <w:pPr>
              <w:jc w:val="right"/>
              <w:rPr>
                <w:b/>
                <w:bCs/>
                <w:sz w:val="16"/>
                <w:szCs w:val="16"/>
              </w:rPr>
            </w:pPr>
            <w:r w:rsidRPr="0082452F">
              <w:rPr>
                <w:b/>
                <w:bCs/>
                <w:sz w:val="16"/>
                <w:szCs w:val="16"/>
              </w:rPr>
              <w:t>4%</w:t>
            </w:r>
          </w:p>
        </w:tc>
        <w:tc>
          <w:tcPr>
            <w:tcW w:w="626" w:type="dxa"/>
            <w:noWrap/>
            <w:hideMark/>
          </w:tcPr>
          <w:p w:rsidR="008C190F" w:rsidRPr="0082452F" w:rsidRDefault="008C190F" w:rsidP="00504752">
            <w:pPr>
              <w:jc w:val="right"/>
              <w:rPr>
                <w:b/>
                <w:bCs/>
                <w:sz w:val="16"/>
                <w:szCs w:val="16"/>
              </w:rPr>
            </w:pPr>
            <w:r w:rsidRPr="0082452F">
              <w:rPr>
                <w:b/>
                <w:bCs/>
                <w:sz w:val="16"/>
                <w:szCs w:val="16"/>
              </w:rPr>
              <w:t>8%</w:t>
            </w:r>
          </w:p>
        </w:tc>
        <w:tc>
          <w:tcPr>
            <w:tcW w:w="626" w:type="dxa"/>
            <w:noWrap/>
            <w:hideMark/>
          </w:tcPr>
          <w:p w:rsidR="008C190F" w:rsidRPr="0082452F" w:rsidRDefault="008C190F" w:rsidP="00504752">
            <w:pPr>
              <w:jc w:val="right"/>
              <w:rPr>
                <w:b/>
                <w:bCs/>
                <w:sz w:val="16"/>
                <w:szCs w:val="16"/>
              </w:rPr>
            </w:pPr>
            <w:r w:rsidRPr="0082452F">
              <w:rPr>
                <w:b/>
                <w:bCs/>
                <w:sz w:val="16"/>
                <w:szCs w:val="16"/>
              </w:rPr>
              <w:t>2%</w:t>
            </w:r>
          </w:p>
        </w:tc>
        <w:tc>
          <w:tcPr>
            <w:tcW w:w="626" w:type="dxa"/>
            <w:noWrap/>
            <w:hideMark/>
          </w:tcPr>
          <w:p w:rsidR="008C190F" w:rsidRPr="0082452F" w:rsidRDefault="008C190F" w:rsidP="00504752">
            <w:pPr>
              <w:jc w:val="right"/>
              <w:rPr>
                <w:b/>
                <w:bCs/>
                <w:sz w:val="16"/>
                <w:szCs w:val="16"/>
              </w:rPr>
            </w:pPr>
            <w:r w:rsidRPr="0082452F">
              <w:rPr>
                <w:b/>
                <w:bCs/>
                <w:sz w:val="16"/>
                <w:szCs w:val="16"/>
              </w:rPr>
              <w:t>4%</w:t>
            </w:r>
          </w:p>
        </w:tc>
        <w:tc>
          <w:tcPr>
            <w:tcW w:w="626" w:type="dxa"/>
            <w:noWrap/>
            <w:hideMark/>
          </w:tcPr>
          <w:p w:rsidR="008C190F" w:rsidRPr="0082452F" w:rsidRDefault="008C190F" w:rsidP="00504752">
            <w:pPr>
              <w:jc w:val="right"/>
              <w:rPr>
                <w:b/>
                <w:bCs/>
                <w:sz w:val="16"/>
                <w:szCs w:val="16"/>
              </w:rPr>
            </w:pPr>
            <w:r w:rsidRPr="0082452F">
              <w:rPr>
                <w:b/>
                <w:bCs/>
                <w:sz w:val="16"/>
                <w:szCs w:val="16"/>
              </w:rPr>
              <w:t>20%</w:t>
            </w:r>
          </w:p>
        </w:tc>
        <w:tc>
          <w:tcPr>
            <w:tcW w:w="602" w:type="dxa"/>
            <w:noWrap/>
            <w:hideMark/>
          </w:tcPr>
          <w:p w:rsidR="008C190F" w:rsidRPr="0082452F" w:rsidRDefault="008C190F" w:rsidP="00504752">
            <w:pPr>
              <w:jc w:val="right"/>
              <w:rPr>
                <w:b/>
                <w:bCs/>
                <w:sz w:val="16"/>
                <w:szCs w:val="16"/>
              </w:rPr>
            </w:pPr>
            <w:r w:rsidRPr="0082452F">
              <w:rPr>
                <w:b/>
                <w:bCs/>
                <w:sz w:val="16"/>
                <w:szCs w:val="16"/>
              </w:rPr>
              <w:t>2%</w:t>
            </w:r>
          </w:p>
        </w:tc>
        <w:tc>
          <w:tcPr>
            <w:tcW w:w="644" w:type="dxa"/>
            <w:noWrap/>
            <w:hideMark/>
          </w:tcPr>
          <w:p w:rsidR="008C190F" w:rsidRPr="0082452F" w:rsidRDefault="008C190F" w:rsidP="00504752">
            <w:pPr>
              <w:jc w:val="right"/>
              <w:rPr>
                <w:b/>
                <w:bCs/>
                <w:sz w:val="16"/>
                <w:szCs w:val="16"/>
              </w:rPr>
            </w:pPr>
            <w:r w:rsidRPr="0082452F">
              <w:rPr>
                <w:b/>
                <w:bCs/>
                <w:sz w:val="16"/>
                <w:szCs w:val="16"/>
              </w:rPr>
              <w:t>2%</w:t>
            </w:r>
          </w:p>
        </w:tc>
      </w:tr>
      <w:tr w:rsidR="008C190F" w:rsidRPr="008C190F" w:rsidTr="00DF42F5">
        <w:trPr>
          <w:trHeight w:val="288"/>
        </w:trPr>
        <w:tc>
          <w:tcPr>
            <w:tcW w:w="1135" w:type="dxa"/>
            <w:noWrap/>
            <w:hideMark/>
          </w:tcPr>
          <w:p w:rsidR="008C190F" w:rsidRPr="0082452F" w:rsidRDefault="008C190F" w:rsidP="0082452F">
            <w:pPr>
              <w:rPr>
                <w:sz w:val="16"/>
                <w:szCs w:val="16"/>
              </w:rPr>
            </w:pPr>
            <w:r w:rsidRPr="0082452F">
              <w:rPr>
                <w:sz w:val="16"/>
                <w:szCs w:val="16"/>
              </w:rPr>
              <w:t>MIT</w:t>
            </w:r>
          </w:p>
        </w:tc>
        <w:tc>
          <w:tcPr>
            <w:tcW w:w="722" w:type="dxa"/>
            <w:noWrap/>
            <w:hideMark/>
          </w:tcPr>
          <w:p w:rsidR="008C190F" w:rsidRPr="0082452F" w:rsidRDefault="008C190F" w:rsidP="00504752">
            <w:pPr>
              <w:jc w:val="right"/>
              <w:rPr>
                <w:sz w:val="16"/>
                <w:szCs w:val="16"/>
              </w:rPr>
            </w:pPr>
            <w:r w:rsidRPr="0082452F">
              <w:rPr>
                <w:sz w:val="16"/>
                <w:szCs w:val="16"/>
              </w:rPr>
              <w:t>5%</w:t>
            </w:r>
          </w:p>
        </w:tc>
        <w:tc>
          <w:tcPr>
            <w:tcW w:w="625" w:type="dxa"/>
            <w:noWrap/>
            <w:hideMark/>
          </w:tcPr>
          <w:p w:rsidR="008C190F" w:rsidRPr="0082452F" w:rsidRDefault="008C190F" w:rsidP="00504752">
            <w:pPr>
              <w:jc w:val="right"/>
              <w:rPr>
                <w:sz w:val="16"/>
                <w:szCs w:val="16"/>
              </w:rPr>
            </w:pPr>
            <w:r w:rsidRPr="0082452F">
              <w:rPr>
                <w:sz w:val="16"/>
                <w:szCs w:val="16"/>
              </w:rPr>
              <w:t>1%</w:t>
            </w:r>
          </w:p>
        </w:tc>
        <w:tc>
          <w:tcPr>
            <w:tcW w:w="626" w:type="dxa"/>
            <w:noWrap/>
            <w:hideMark/>
          </w:tcPr>
          <w:p w:rsidR="008C190F" w:rsidRPr="0082452F" w:rsidRDefault="008C190F" w:rsidP="00504752">
            <w:pPr>
              <w:jc w:val="right"/>
              <w:rPr>
                <w:sz w:val="16"/>
                <w:szCs w:val="16"/>
              </w:rPr>
            </w:pPr>
            <w:r w:rsidRPr="0082452F">
              <w:rPr>
                <w:sz w:val="16"/>
                <w:szCs w:val="16"/>
              </w:rPr>
              <w:t>3%</w:t>
            </w:r>
          </w:p>
        </w:tc>
        <w:tc>
          <w:tcPr>
            <w:tcW w:w="626" w:type="dxa"/>
            <w:noWrap/>
            <w:hideMark/>
          </w:tcPr>
          <w:p w:rsidR="008C190F" w:rsidRPr="0082452F" w:rsidRDefault="008C190F" w:rsidP="00504752">
            <w:pPr>
              <w:jc w:val="right"/>
              <w:rPr>
                <w:sz w:val="16"/>
                <w:szCs w:val="16"/>
              </w:rPr>
            </w:pPr>
            <w:r w:rsidRPr="0082452F">
              <w:rPr>
                <w:sz w:val="16"/>
                <w:szCs w:val="16"/>
              </w:rPr>
              <w:t>5%</w:t>
            </w:r>
          </w:p>
        </w:tc>
        <w:tc>
          <w:tcPr>
            <w:tcW w:w="626" w:type="dxa"/>
            <w:noWrap/>
            <w:hideMark/>
          </w:tcPr>
          <w:p w:rsidR="008C190F" w:rsidRPr="0082452F" w:rsidRDefault="008C190F" w:rsidP="00504752">
            <w:pPr>
              <w:jc w:val="right"/>
              <w:rPr>
                <w:sz w:val="16"/>
                <w:szCs w:val="16"/>
              </w:rPr>
            </w:pPr>
            <w:r w:rsidRPr="0082452F">
              <w:rPr>
                <w:sz w:val="16"/>
                <w:szCs w:val="16"/>
              </w:rPr>
              <w:t>7%</w:t>
            </w:r>
          </w:p>
        </w:tc>
        <w:tc>
          <w:tcPr>
            <w:tcW w:w="626" w:type="dxa"/>
            <w:noWrap/>
            <w:hideMark/>
          </w:tcPr>
          <w:p w:rsidR="008C190F" w:rsidRPr="0082452F" w:rsidRDefault="008C190F" w:rsidP="00504752">
            <w:pPr>
              <w:jc w:val="right"/>
              <w:rPr>
                <w:sz w:val="16"/>
                <w:szCs w:val="16"/>
              </w:rPr>
            </w:pPr>
            <w:r w:rsidRPr="0082452F">
              <w:rPr>
                <w:sz w:val="16"/>
                <w:szCs w:val="16"/>
              </w:rPr>
              <w:t>1%</w:t>
            </w:r>
          </w:p>
        </w:tc>
        <w:tc>
          <w:tcPr>
            <w:tcW w:w="626" w:type="dxa"/>
            <w:noWrap/>
            <w:hideMark/>
          </w:tcPr>
          <w:p w:rsidR="008C190F" w:rsidRPr="0082452F" w:rsidRDefault="008C190F" w:rsidP="00504752">
            <w:pPr>
              <w:jc w:val="right"/>
              <w:rPr>
                <w:sz w:val="16"/>
                <w:szCs w:val="16"/>
              </w:rPr>
            </w:pPr>
            <w:r w:rsidRPr="0082452F">
              <w:rPr>
                <w:sz w:val="16"/>
                <w:szCs w:val="16"/>
              </w:rPr>
              <w:t>6%</w:t>
            </w:r>
          </w:p>
        </w:tc>
        <w:tc>
          <w:tcPr>
            <w:tcW w:w="626" w:type="dxa"/>
            <w:noWrap/>
            <w:hideMark/>
          </w:tcPr>
          <w:p w:rsidR="008C190F" w:rsidRPr="0082452F" w:rsidRDefault="008C190F" w:rsidP="00504752">
            <w:pPr>
              <w:jc w:val="right"/>
              <w:rPr>
                <w:sz w:val="16"/>
                <w:szCs w:val="16"/>
              </w:rPr>
            </w:pPr>
            <w:r w:rsidRPr="0082452F">
              <w:rPr>
                <w:sz w:val="16"/>
                <w:szCs w:val="16"/>
              </w:rPr>
              <w:t>8%</w:t>
            </w:r>
          </w:p>
        </w:tc>
        <w:tc>
          <w:tcPr>
            <w:tcW w:w="626" w:type="dxa"/>
            <w:noWrap/>
            <w:hideMark/>
          </w:tcPr>
          <w:p w:rsidR="008C190F" w:rsidRPr="0082452F" w:rsidRDefault="008C190F" w:rsidP="00504752">
            <w:pPr>
              <w:jc w:val="right"/>
              <w:rPr>
                <w:sz w:val="16"/>
                <w:szCs w:val="16"/>
              </w:rPr>
            </w:pPr>
            <w:r w:rsidRPr="0082452F">
              <w:rPr>
                <w:sz w:val="16"/>
                <w:szCs w:val="16"/>
              </w:rPr>
              <w:t>7%</w:t>
            </w:r>
          </w:p>
        </w:tc>
        <w:tc>
          <w:tcPr>
            <w:tcW w:w="626" w:type="dxa"/>
            <w:noWrap/>
            <w:hideMark/>
          </w:tcPr>
          <w:p w:rsidR="008C190F" w:rsidRPr="0082452F" w:rsidRDefault="008C190F" w:rsidP="00504752">
            <w:pPr>
              <w:jc w:val="right"/>
              <w:rPr>
                <w:sz w:val="16"/>
                <w:szCs w:val="16"/>
              </w:rPr>
            </w:pPr>
            <w:r w:rsidRPr="0082452F">
              <w:rPr>
                <w:sz w:val="16"/>
                <w:szCs w:val="16"/>
              </w:rPr>
              <w:t>7%</w:t>
            </w:r>
          </w:p>
        </w:tc>
        <w:tc>
          <w:tcPr>
            <w:tcW w:w="626" w:type="dxa"/>
            <w:noWrap/>
            <w:hideMark/>
          </w:tcPr>
          <w:p w:rsidR="008C190F" w:rsidRPr="0082452F" w:rsidRDefault="008C190F" w:rsidP="00504752">
            <w:pPr>
              <w:jc w:val="right"/>
              <w:rPr>
                <w:sz w:val="16"/>
                <w:szCs w:val="16"/>
              </w:rPr>
            </w:pPr>
            <w:r w:rsidRPr="0082452F">
              <w:rPr>
                <w:sz w:val="16"/>
                <w:szCs w:val="16"/>
              </w:rPr>
              <w:t>3%</w:t>
            </w:r>
          </w:p>
        </w:tc>
        <w:tc>
          <w:tcPr>
            <w:tcW w:w="626" w:type="dxa"/>
            <w:noWrap/>
            <w:hideMark/>
          </w:tcPr>
          <w:p w:rsidR="008C190F" w:rsidRPr="0082452F" w:rsidRDefault="008C190F" w:rsidP="00504752">
            <w:pPr>
              <w:jc w:val="right"/>
              <w:rPr>
                <w:sz w:val="16"/>
                <w:szCs w:val="16"/>
              </w:rPr>
            </w:pPr>
            <w:r w:rsidRPr="0082452F">
              <w:rPr>
                <w:sz w:val="16"/>
                <w:szCs w:val="16"/>
              </w:rPr>
              <w:t>3%</w:t>
            </w:r>
          </w:p>
        </w:tc>
        <w:tc>
          <w:tcPr>
            <w:tcW w:w="626" w:type="dxa"/>
            <w:noWrap/>
            <w:hideMark/>
          </w:tcPr>
          <w:p w:rsidR="008C190F" w:rsidRPr="0082452F" w:rsidRDefault="008C190F" w:rsidP="00504752">
            <w:pPr>
              <w:jc w:val="right"/>
              <w:rPr>
                <w:sz w:val="16"/>
                <w:szCs w:val="16"/>
              </w:rPr>
            </w:pPr>
            <w:r w:rsidRPr="0082452F">
              <w:rPr>
                <w:sz w:val="16"/>
                <w:szCs w:val="16"/>
              </w:rPr>
              <w:t>8%</w:t>
            </w:r>
          </w:p>
        </w:tc>
        <w:tc>
          <w:tcPr>
            <w:tcW w:w="602" w:type="dxa"/>
            <w:noWrap/>
            <w:hideMark/>
          </w:tcPr>
          <w:p w:rsidR="008C190F" w:rsidRPr="0082452F" w:rsidRDefault="008C190F" w:rsidP="00504752">
            <w:pPr>
              <w:jc w:val="right"/>
              <w:rPr>
                <w:sz w:val="16"/>
                <w:szCs w:val="16"/>
              </w:rPr>
            </w:pPr>
            <w:r w:rsidRPr="0082452F">
              <w:rPr>
                <w:sz w:val="16"/>
                <w:szCs w:val="16"/>
              </w:rPr>
              <w:t>2%</w:t>
            </w:r>
          </w:p>
        </w:tc>
        <w:tc>
          <w:tcPr>
            <w:tcW w:w="644" w:type="dxa"/>
            <w:noWrap/>
            <w:hideMark/>
          </w:tcPr>
          <w:p w:rsidR="008C190F" w:rsidRPr="0082452F" w:rsidRDefault="008C190F" w:rsidP="00504752">
            <w:pPr>
              <w:jc w:val="right"/>
              <w:rPr>
                <w:sz w:val="16"/>
                <w:szCs w:val="16"/>
              </w:rPr>
            </w:pPr>
            <w:r w:rsidRPr="0082452F">
              <w:rPr>
                <w:sz w:val="16"/>
                <w:szCs w:val="16"/>
              </w:rPr>
              <w:t>32%</w:t>
            </w:r>
          </w:p>
        </w:tc>
      </w:tr>
      <w:tr w:rsidR="008C190F" w:rsidRPr="008C190F" w:rsidTr="00DF42F5">
        <w:trPr>
          <w:trHeight w:val="288"/>
        </w:trPr>
        <w:tc>
          <w:tcPr>
            <w:tcW w:w="1135" w:type="dxa"/>
            <w:noWrap/>
            <w:hideMark/>
          </w:tcPr>
          <w:p w:rsidR="008C190F" w:rsidRPr="0082452F" w:rsidRDefault="008C190F" w:rsidP="0082452F">
            <w:pPr>
              <w:rPr>
                <w:sz w:val="16"/>
                <w:szCs w:val="16"/>
              </w:rPr>
            </w:pPr>
            <w:r w:rsidRPr="0082452F">
              <w:rPr>
                <w:sz w:val="16"/>
                <w:szCs w:val="16"/>
              </w:rPr>
              <w:t>Milano</w:t>
            </w:r>
          </w:p>
        </w:tc>
        <w:tc>
          <w:tcPr>
            <w:tcW w:w="722" w:type="dxa"/>
            <w:noWrap/>
            <w:hideMark/>
          </w:tcPr>
          <w:p w:rsidR="008C190F" w:rsidRPr="0082452F" w:rsidRDefault="008C190F" w:rsidP="00504752">
            <w:pPr>
              <w:jc w:val="right"/>
              <w:rPr>
                <w:sz w:val="16"/>
                <w:szCs w:val="16"/>
              </w:rPr>
            </w:pPr>
            <w:r w:rsidRPr="0082452F">
              <w:rPr>
                <w:sz w:val="16"/>
                <w:szCs w:val="16"/>
              </w:rPr>
              <w:t>22%</w:t>
            </w:r>
          </w:p>
        </w:tc>
        <w:tc>
          <w:tcPr>
            <w:tcW w:w="625" w:type="dxa"/>
            <w:noWrap/>
            <w:hideMark/>
          </w:tcPr>
          <w:p w:rsidR="008C190F" w:rsidRPr="0082452F" w:rsidRDefault="008C190F" w:rsidP="00504752">
            <w:pPr>
              <w:jc w:val="right"/>
              <w:rPr>
                <w:sz w:val="16"/>
                <w:szCs w:val="16"/>
              </w:rPr>
            </w:pPr>
            <w:r w:rsidRPr="0082452F">
              <w:rPr>
                <w:sz w:val="16"/>
                <w:szCs w:val="16"/>
              </w:rPr>
              <w:t>13%</w:t>
            </w:r>
          </w:p>
        </w:tc>
        <w:tc>
          <w:tcPr>
            <w:tcW w:w="626" w:type="dxa"/>
            <w:noWrap/>
            <w:hideMark/>
          </w:tcPr>
          <w:p w:rsidR="008C190F" w:rsidRPr="0082452F" w:rsidRDefault="008C190F" w:rsidP="00504752">
            <w:pPr>
              <w:jc w:val="right"/>
              <w:rPr>
                <w:sz w:val="16"/>
                <w:szCs w:val="16"/>
              </w:rPr>
            </w:pPr>
            <w:r w:rsidRPr="0082452F">
              <w:rPr>
                <w:sz w:val="16"/>
                <w:szCs w:val="16"/>
              </w:rPr>
              <w:t>3%</w:t>
            </w:r>
          </w:p>
        </w:tc>
        <w:tc>
          <w:tcPr>
            <w:tcW w:w="626" w:type="dxa"/>
            <w:noWrap/>
            <w:hideMark/>
          </w:tcPr>
          <w:p w:rsidR="008C190F" w:rsidRPr="0082452F" w:rsidRDefault="008C190F" w:rsidP="00504752">
            <w:pPr>
              <w:jc w:val="right"/>
              <w:rPr>
                <w:sz w:val="16"/>
                <w:szCs w:val="16"/>
              </w:rPr>
            </w:pPr>
            <w:r w:rsidRPr="0082452F">
              <w:rPr>
                <w:sz w:val="16"/>
                <w:szCs w:val="16"/>
              </w:rPr>
              <w:t>6%</w:t>
            </w:r>
          </w:p>
        </w:tc>
        <w:tc>
          <w:tcPr>
            <w:tcW w:w="626" w:type="dxa"/>
            <w:noWrap/>
            <w:hideMark/>
          </w:tcPr>
          <w:p w:rsidR="008C190F" w:rsidRPr="0082452F" w:rsidRDefault="008C190F" w:rsidP="00504752">
            <w:pPr>
              <w:jc w:val="right"/>
              <w:rPr>
                <w:sz w:val="16"/>
                <w:szCs w:val="16"/>
              </w:rPr>
            </w:pPr>
            <w:r w:rsidRPr="0082452F">
              <w:rPr>
                <w:sz w:val="16"/>
                <w:szCs w:val="16"/>
              </w:rPr>
              <w:t>5%</w:t>
            </w:r>
          </w:p>
        </w:tc>
        <w:tc>
          <w:tcPr>
            <w:tcW w:w="626" w:type="dxa"/>
            <w:noWrap/>
            <w:hideMark/>
          </w:tcPr>
          <w:p w:rsidR="008C190F" w:rsidRPr="0082452F" w:rsidRDefault="008C190F" w:rsidP="00504752">
            <w:pPr>
              <w:jc w:val="right"/>
              <w:rPr>
                <w:sz w:val="16"/>
                <w:szCs w:val="16"/>
              </w:rPr>
            </w:pPr>
            <w:r w:rsidRPr="0082452F">
              <w:rPr>
                <w:sz w:val="16"/>
                <w:szCs w:val="16"/>
              </w:rPr>
              <w:t>2%</w:t>
            </w:r>
          </w:p>
        </w:tc>
        <w:tc>
          <w:tcPr>
            <w:tcW w:w="626" w:type="dxa"/>
            <w:noWrap/>
            <w:hideMark/>
          </w:tcPr>
          <w:p w:rsidR="008C190F" w:rsidRPr="0082452F" w:rsidRDefault="008C190F" w:rsidP="00504752">
            <w:pPr>
              <w:jc w:val="right"/>
              <w:rPr>
                <w:sz w:val="16"/>
                <w:szCs w:val="16"/>
              </w:rPr>
            </w:pPr>
            <w:r w:rsidRPr="0082452F">
              <w:rPr>
                <w:sz w:val="16"/>
                <w:szCs w:val="16"/>
              </w:rPr>
              <w:t>2%</w:t>
            </w:r>
          </w:p>
        </w:tc>
        <w:tc>
          <w:tcPr>
            <w:tcW w:w="626" w:type="dxa"/>
            <w:noWrap/>
            <w:hideMark/>
          </w:tcPr>
          <w:p w:rsidR="008C190F" w:rsidRPr="0082452F" w:rsidRDefault="008C190F" w:rsidP="00504752">
            <w:pPr>
              <w:jc w:val="right"/>
              <w:rPr>
                <w:sz w:val="16"/>
                <w:szCs w:val="16"/>
              </w:rPr>
            </w:pPr>
            <w:r w:rsidRPr="0082452F">
              <w:rPr>
                <w:sz w:val="16"/>
                <w:szCs w:val="16"/>
              </w:rPr>
              <w:t>3%</w:t>
            </w:r>
          </w:p>
        </w:tc>
        <w:tc>
          <w:tcPr>
            <w:tcW w:w="626" w:type="dxa"/>
            <w:noWrap/>
            <w:hideMark/>
          </w:tcPr>
          <w:p w:rsidR="008C190F" w:rsidRPr="0082452F" w:rsidRDefault="008C190F" w:rsidP="00504752">
            <w:pPr>
              <w:jc w:val="right"/>
              <w:rPr>
                <w:sz w:val="16"/>
                <w:szCs w:val="16"/>
              </w:rPr>
            </w:pPr>
            <w:r w:rsidRPr="0082452F">
              <w:rPr>
                <w:sz w:val="16"/>
                <w:szCs w:val="16"/>
              </w:rPr>
              <w:t>4%</w:t>
            </w:r>
          </w:p>
        </w:tc>
        <w:tc>
          <w:tcPr>
            <w:tcW w:w="626" w:type="dxa"/>
            <w:noWrap/>
            <w:hideMark/>
          </w:tcPr>
          <w:p w:rsidR="008C190F" w:rsidRPr="0082452F" w:rsidRDefault="008C190F" w:rsidP="00504752">
            <w:pPr>
              <w:jc w:val="right"/>
              <w:rPr>
                <w:sz w:val="16"/>
                <w:szCs w:val="16"/>
              </w:rPr>
            </w:pPr>
            <w:r w:rsidRPr="0082452F">
              <w:rPr>
                <w:sz w:val="16"/>
                <w:szCs w:val="16"/>
              </w:rPr>
              <w:t>10%</w:t>
            </w:r>
          </w:p>
        </w:tc>
        <w:tc>
          <w:tcPr>
            <w:tcW w:w="626" w:type="dxa"/>
            <w:noWrap/>
            <w:hideMark/>
          </w:tcPr>
          <w:p w:rsidR="008C190F" w:rsidRPr="0082452F" w:rsidRDefault="008C190F" w:rsidP="00504752">
            <w:pPr>
              <w:jc w:val="right"/>
              <w:rPr>
                <w:sz w:val="16"/>
                <w:szCs w:val="16"/>
              </w:rPr>
            </w:pPr>
            <w:r w:rsidRPr="0082452F">
              <w:rPr>
                <w:sz w:val="16"/>
                <w:szCs w:val="16"/>
              </w:rPr>
              <w:t>2%</w:t>
            </w:r>
          </w:p>
        </w:tc>
        <w:tc>
          <w:tcPr>
            <w:tcW w:w="626" w:type="dxa"/>
            <w:noWrap/>
            <w:hideMark/>
          </w:tcPr>
          <w:p w:rsidR="008C190F" w:rsidRPr="0082452F" w:rsidRDefault="008C190F" w:rsidP="00504752">
            <w:pPr>
              <w:jc w:val="right"/>
              <w:rPr>
                <w:sz w:val="16"/>
                <w:szCs w:val="16"/>
              </w:rPr>
            </w:pPr>
            <w:r w:rsidRPr="0082452F">
              <w:rPr>
                <w:sz w:val="16"/>
                <w:szCs w:val="16"/>
              </w:rPr>
              <w:t>3%</w:t>
            </w:r>
          </w:p>
        </w:tc>
        <w:tc>
          <w:tcPr>
            <w:tcW w:w="626" w:type="dxa"/>
            <w:noWrap/>
            <w:hideMark/>
          </w:tcPr>
          <w:p w:rsidR="008C190F" w:rsidRPr="0082452F" w:rsidRDefault="008C190F" w:rsidP="00504752">
            <w:pPr>
              <w:jc w:val="right"/>
              <w:rPr>
                <w:sz w:val="16"/>
                <w:szCs w:val="16"/>
              </w:rPr>
            </w:pPr>
            <w:r w:rsidRPr="0082452F">
              <w:rPr>
                <w:sz w:val="16"/>
                <w:szCs w:val="16"/>
              </w:rPr>
              <w:t>10%</w:t>
            </w:r>
          </w:p>
        </w:tc>
        <w:tc>
          <w:tcPr>
            <w:tcW w:w="602" w:type="dxa"/>
            <w:noWrap/>
            <w:hideMark/>
          </w:tcPr>
          <w:p w:rsidR="008C190F" w:rsidRPr="0082452F" w:rsidRDefault="008C190F" w:rsidP="00504752">
            <w:pPr>
              <w:jc w:val="right"/>
              <w:rPr>
                <w:sz w:val="16"/>
                <w:szCs w:val="16"/>
              </w:rPr>
            </w:pPr>
            <w:r w:rsidRPr="0082452F">
              <w:rPr>
                <w:sz w:val="16"/>
                <w:szCs w:val="16"/>
              </w:rPr>
              <w:t>1%</w:t>
            </w:r>
          </w:p>
        </w:tc>
        <w:tc>
          <w:tcPr>
            <w:tcW w:w="644" w:type="dxa"/>
            <w:noWrap/>
            <w:hideMark/>
          </w:tcPr>
          <w:p w:rsidR="008C190F" w:rsidRPr="0082452F" w:rsidRDefault="008C190F" w:rsidP="00504752">
            <w:pPr>
              <w:jc w:val="right"/>
              <w:rPr>
                <w:sz w:val="16"/>
                <w:szCs w:val="16"/>
              </w:rPr>
            </w:pPr>
            <w:r w:rsidRPr="0082452F">
              <w:rPr>
                <w:sz w:val="16"/>
                <w:szCs w:val="16"/>
              </w:rPr>
              <w:t>14%</w:t>
            </w:r>
          </w:p>
        </w:tc>
      </w:tr>
      <w:tr w:rsidR="008C190F" w:rsidRPr="008C190F" w:rsidTr="00DF42F5">
        <w:trPr>
          <w:trHeight w:val="288"/>
        </w:trPr>
        <w:tc>
          <w:tcPr>
            <w:tcW w:w="1135" w:type="dxa"/>
            <w:noWrap/>
            <w:hideMark/>
          </w:tcPr>
          <w:p w:rsidR="008C190F" w:rsidRPr="0082452F" w:rsidRDefault="008C190F" w:rsidP="0082452F">
            <w:pPr>
              <w:rPr>
                <w:sz w:val="16"/>
                <w:szCs w:val="16"/>
              </w:rPr>
            </w:pPr>
            <w:r w:rsidRPr="0082452F">
              <w:rPr>
                <w:sz w:val="16"/>
                <w:szCs w:val="16"/>
              </w:rPr>
              <w:t>Pohang</w:t>
            </w:r>
          </w:p>
        </w:tc>
        <w:tc>
          <w:tcPr>
            <w:tcW w:w="722" w:type="dxa"/>
            <w:noWrap/>
            <w:hideMark/>
          </w:tcPr>
          <w:p w:rsidR="008C190F" w:rsidRPr="0082452F" w:rsidRDefault="008C190F" w:rsidP="00504752">
            <w:pPr>
              <w:jc w:val="right"/>
              <w:rPr>
                <w:sz w:val="16"/>
                <w:szCs w:val="16"/>
              </w:rPr>
            </w:pPr>
            <w:r w:rsidRPr="0082452F">
              <w:rPr>
                <w:sz w:val="16"/>
                <w:szCs w:val="16"/>
              </w:rPr>
              <w:t>0%</w:t>
            </w:r>
          </w:p>
        </w:tc>
        <w:tc>
          <w:tcPr>
            <w:tcW w:w="625" w:type="dxa"/>
            <w:noWrap/>
            <w:hideMark/>
          </w:tcPr>
          <w:p w:rsidR="008C190F" w:rsidRPr="0082452F" w:rsidRDefault="008C190F" w:rsidP="00504752">
            <w:pPr>
              <w:jc w:val="right"/>
              <w:rPr>
                <w:sz w:val="16"/>
                <w:szCs w:val="16"/>
              </w:rPr>
            </w:pPr>
            <w:r w:rsidRPr="0082452F">
              <w:rPr>
                <w:sz w:val="16"/>
                <w:szCs w:val="16"/>
              </w:rPr>
              <w:t>0%</w:t>
            </w:r>
          </w:p>
        </w:tc>
        <w:tc>
          <w:tcPr>
            <w:tcW w:w="626" w:type="dxa"/>
            <w:noWrap/>
            <w:hideMark/>
          </w:tcPr>
          <w:p w:rsidR="008C190F" w:rsidRPr="0082452F" w:rsidRDefault="008C190F" w:rsidP="00504752">
            <w:pPr>
              <w:jc w:val="right"/>
              <w:rPr>
                <w:sz w:val="16"/>
                <w:szCs w:val="16"/>
              </w:rPr>
            </w:pPr>
            <w:r w:rsidRPr="0082452F">
              <w:rPr>
                <w:sz w:val="16"/>
                <w:szCs w:val="16"/>
              </w:rPr>
              <w:t>0%</w:t>
            </w:r>
          </w:p>
        </w:tc>
        <w:tc>
          <w:tcPr>
            <w:tcW w:w="626" w:type="dxa"/>
            <w:noWrap/>
            <w:hideMark/>
          </w:tcPr>
          <w:p w:rsidR="008C190F" w:rsidRPr="0082452F" w:rsidRDefault="008C190F" w:rsidP="00504752">
            <w:pPr>
              <w:jc w:val="right"/>
              <w:rPr>
                <w:sz w:val="16"/>
                <w:szCs w:val="16"/>
              </w:rPr>
            </w:pPr>
            <w:r w:rsidRPr="0082452F">
              <w:rPr>
                <w:sz w:val="16"/>
                <w:szCs w:val="16"/>
              </w:rPr>
              <w:t>9%</w:t>
            </w:r>
          </w:p>
        </w:tc>
        <w:tc>
          <w:tcPr>
            <w:tcW w:w="626" w:type="dxa"/>
            <w:noWrap/>
            <w:hideMark/>
          </w:tcPr>
          <w:p w:rsidR="008C190F" w:rsidRPr="0082452F" w:rsidRDefault="008C190F" w:rsidP="00504752">
            <w:pPr>
              <w:jc w:val="right"/>
              <w:rPr>
                <w:sz w:val="16"/>
                <w:szCs w:val="16"/>
              </w:rPr>
            </w:pPr>
            <w:r w:rsidRPr="0082452F">
              <w:rPr>
                <w:sz w:val="16"/>
                <w:szCs w:val="16"/>
              </w:rPr>
              <w:t>16%</w:t>
            </w:r>
          </w:p>
        </w:tc>
        <w:tc>
          <w:tcPr>
            <w:tcW w:w="626" w:type="dxa"/>
            <w:noWrap/>
            <w:hideMark/>
          </w:tcPr>
          <w:p w:rsidR="008C190F" w:rsidRPr="0082452F" w:rsidRDefault="008C190F" w:rsidP="00504752">
            <w:pPr>
              <w:jc w:val="right"/>
              <w:rPr>
                <w:sz w:val="16"/>
                <w:szCs w:val="16"/>
              </w:rPr>
            </w:pPr>
            <w:r w:rsidRPr="0082452F">
              <w:rPr>
                <w:sz w:val="16"/>
                <w:szCs w:val="16"/>
              </w:rPr>
              <w:t>2%</w:t>
            </w:r>
          </w:p>
        </w:tc>
        <w:tc>
          <w:tcPr>
            <w:tcW w:w="626" w:type="dxa"/>
            <w:noWrap/>
            <w:hideMark/>
          </w:tcPr>
          <w:p w:rsidR="008C190F" w:rsidRPr="0082452F" w:rsidRDefault="008C190F" w:rsidP="00504752">
            <w:pPr>
              <w:jc w:val="right"/>
              <w:rPr>
                <w:sz w:val="16"/>
                <w:szCs w:val="16"/>
              </w:rPr>
            </w:pPr>
            <w:r w:rsidRPr="0082452F">
              <w:rPr>
                <w:sz w:val="16"/>
                <w:szCs w:val="16"/>
              </w:rPr>
              <w:t>8%</w:t>
            </w:r>
          </w:p>
        </w:tc>
        <w:tc>
          <w:tcPr>
            <w:tcW w:w="626" w:type="dxa"/>
            <w:noWrap/>
            <w:hideMark/>
          </w:tcPr>
          <w:p w:rsidR="008C190F" w:rsidRPr="0082452F" w:rsidRDefault="008C190F" w:rsidP="00504752">
            <w:pPr>
              <w:jc w:val="right"/>
              <w:rPr>
                <w:sz w:val="16"/>
                <w:szCs w:val="16"/>
              </w:rPr>
            </w:pPr>
            <w:r w:rsidRPr="0082452F">
              <w:rPr>
                <w:sz w:val="16"/>
                <w:szCs w:val="16"/>
              </w:rPr>
              <w:t>19%</w:t>
            </w:r>
          </w:p>
        </w:tc>
        <w:tc>
          <w:tcPr>
            <w:tcW w:w="626" w:type="dxa"/>
            <w:noWrap/>
            <w:hideMark/>
          </w:tcPr>
          <w:p w:rsidR="008C190F" w:rsidRPr="0082452F" w:rsidRDefault="008C190F" w:rsidP="00504752">
            <w:pPr>
              <w:jc w:val="right"/>
              <w:rPr>
                <w:sz w:val="16"/>
                <w:szCs w:val="16"/>
              </w:rPr>
            </w:pPr>
            <w:r w:rsidRPr="0082452F">
              <w:rPr>
                <w:sz w:val="16"/>
                <w:szCs w:val="16"/>
              </w:rPr>
              <w:t>10%</w:t>
            </w:r>
          </w:p>
        </w:tc>
        <w:tc>
          <w:tcPr>
            <w:tcW w:w="626" w:type="dxa"/>
            <w:noWrap/>
            <w:hideMark/>
          </w:tcPr>
          <w:p w:rsidR="008C190F" w:rsidRPr="0082452F" w:rsidRDefault="008C190F" w:rsidP="00504752">
            <w:pPr>
              <w:jc w:val="right"/>
              <w:rPr>
                <w:sz w:val="16"/>
                <w:szCs w:val="16"/>
              </w:rPr>
            </w:pPr>
            <w:r w:rsidRPr="0082452F">
              <w:rPr>
                <w:sz w:val="16"/>
                <w:szCs w:val="16"/>
              </w:rPr>
              <w:t>3%</w:t>
            </w:r>
          </w:p>
        </w:tc>
        <w:tc>
          <w:tcPr>
            <w:tcW w:w="626" w:type="dxa"/>
            <w:noWrap/>
            <w:hideMark/>
          </w:tcPr>
          <w:p w:rsidR="008C190F" w:rsidRPr="0082452F" w:rsidRDefault="008C190F" w:rsidP="00504752">
            <w:pPr>
              <w:jc w:val="right"/>
              <w:rPr>
                <w:sz w:val="16"/>
                <w:szCs w:val="16"/>
              </w:rPr>
            </w:pPr>
            <w:r w:rsidRPr="0082452F">
              <w:rPr>
                <w:sz w:val="16"/>
                <w:szCs w:val="16"/>
              </w:rPr>
              <w:t>6%</w:t>
            </w:r>
          </w:p>
        </w:tc>
        <w:tc>
          <w:tcPr>
            <w:tcW w:w="626" w:type="dxa"/>
            <w:noWrap/>
            <w:hideMark/>
          </w:tcPr>
          <w:p w:rsidR="008C190F" w:rsidRPr="0082452F" w:rsidRDefault="008C190F" w:rsidP="00504752">
            <w:pPr>
              <w:jc w:val="right"/>
              <w:rPr>
                <w:sz w:val="16"/>
                <w:szCs w:val="16"/>
              </w:rPr>
            </w:pPr>
            <w:r w:rsidRPr="0082452F">
              <w:rPr>
                <w:sz w:val="16"/>
                <w:szCs w:val="16"/>
              </w:rPr>
              <w:t>11%</w:t>
            </w:r>
          </w:p>
        </w:tc>
        <w:tc>
          <w:tcPr>
            <w:tcW w:w="626" w:type="dxa"/>
            <w:noWrap/>
            <w:hideMark/>
          </w:tcPr>
          <w:p w:rsidR="008C190F" w:rsidRPr="0082452F" w:rsidRDefault="008C190F" w:rsidP="00504752">
            <w:pPr>
              <w:jc w:val="right"/>
              <w:rPr>
                <w:sz w:val="16"/>
                <w:szCs w:val="16"/>
              </w:rPr>
            </w:pPr>
            <w:r w:rsidRPr="0082452F">
              <w:rPr>
                <w:sz w:val="16"/>
                <w:szCs w:val="16"/>
              </w:rPr>
              <w:t>11%</w:t>
            </w:r>
          </w:p>
        </w:tc>
        <w:tc>
          <w:tcPr>
            <w:tcW w:w="602" w:type="dxa"/>
            <w:noWrap/>
            <w:hideMark/>
          </w:tcPr>
          <w:p w:rsidR="008C190F" w:rsidRPr="0082452F" w:rsidRDefault="008C190F" w:rsidP="00504752">
            <w:pPr>
              <w:jc w:val="right"/>
              <w:rPr>
                <w:sz w:val="16"/>
                <w:szCs w:val="16"/>
              </w:rPr>
            </w:pPr>
            <w:r w:rsidRPr="0082452F">
              <w:rPr>
                <w:sz w:val="16"/>
                <w:szCs w:val="16"/>
              </w:rPr>
              <w:t>0%</w:t>
            </w:r>
          </w:p>
        </w:tc>
        <w:tc>
          <w:tcPr>
            <w:tcW w:w="644" w:type="dxa"/>
            <w:noWrap/>
            <w:hideMark/>
          </w:tcPr>
          <w:p w:rsidR="008C190F" w:rsidRPr="0082452F" w:rsidRDefault="008C190F" w:rsidP="00504752">
            <w:pPr>
              <w:jc w:val="right"/>
              <w:rPr>
                <w:sz w:val="16"/>
                <w:szCs w:val="16"/>
              </w:rPr>
            </w:pPr>
            <w:r w:rsidRPr="0082452F">
              <w:rPr>
                <w:sz w:val="16"/>
                <w:szCs w:val="16"/>
              </w:rPr>
              <w:t>5%</w:t>
            </w:r>
          </w:p>
        </w:tc>
      </w:tr>
      <w:tr w:rsidR="008C190F" w:rsidRPr="008C190F" w:rsidTr="00DF42F5">
        <w:trPr>
          <w:trHeight w:val="288"/>
        </w:trPr>
        <w:tc>
          <w:tcPr>
            <w:tcW w:w="1135" w:type="dxa"/>
            <w:noWrap/>
            <w:hideMark/>
          </w:tcPr>
          <w:p w:rsidR="008C190F" w:rsidRPr="0082452F" w:rsidRDefault="008C190F" w:rsidP="0082452F">
            <w:pPr>
              <w:rPr>
                <w:sz w:val="16"/>
                <w:szCs w:val="16"/>
              </w:rPr>
            </w:pPr>
            <w:r w:rsidRPr="0082452F">
              <w:rPr>
                <w:sz w:val="16"/>
                <w:szCs w:val="16"/>
              </w:rPr>
              <w:t>TUM</w:t>
            </w:r>
          </w:p>
        </w:tc>
        <w:tc>
          <w:tcPr>
            <w:tcW w:w="722" w:type="dxa"/>
            <w:noWrap/>
            <w:hideMark/>
          </w:tcPr>
          <w:p w:rsidR="008C190F" w:rsidRPr="0082452F" w:rsidRDefault="008C190F" w:rsidP="00504752">
            <w:pPr>
              <w:jc w:val="right"/>
              <w:rPr>
                <w:sz w:val="16"/>
                <w:szCs w:val="16"/>
              </w:rPr>
            </w:pPr>
            <w:r w:rsidRPr="0082452F">
              <w:rPr>
                <w:sz w:val="16"/>
                <w:szCs w:val="16"/>
              </w:rPr>
              <w:t>5%</w:t>
            </w:r>
          </w:p>
        </w:tc>
        <w:tc>
          <w:tcPr>
            <w:tcW w:w="625" w:type="dxa"/>
            <w:noWrap/>
            <w:hideMark/>
          </w:tcPr>
          <w:p w:rsidR="008C190F" w:rsidRPr="0082452F" w:rsidRDefault="008C190F" w:rsidP="00504752">
            <w:pPr>
              <w:jc w:val="right"/>
              <w:rPr>
                <w:sz w:val="16"/>
                <w:szCs w:val="16"/>
              </w:rPr>
            </w:pPr>
            <w:r w:rsidRPr="0082452F">
              <w:rPr>
                <w:sz w:val="16"/>
                <w:szCs w:val="16"/>
              </w:rPr>
              <w:t>8%</w:t>
            </w:r>
          </w:p>
        </w:tc>
        <w:tc>
          <w:tcPr>
            <w:tcW w:w="626" w:type="dxa"/>
            <w:noWrap/>
            <w:hideMark/>
          </w:tcPr>
          <w:p w:rsidR="008C190F" w:rsidRPr="0082452F" w:rsidRDefault="008C190F" w:rsidP="00504752">
            <w:pPr>
              <w:jc w:val="right"/>
              <w:rPr>
                <w:sz w:val="16"/>
                <w:szCs w:val="16"/>
              </w:rPr>
            </w:pPr>
            <w:r w:rsidRPr="0082452F">
              <w:rPr>
                <w:sz w:val="16"/>
                <w:szCs w:val="16"/>
              </w:rPr>
              <w:t>3%</w:t>
            </w:r>
          </w:p>
        </w:tc>
        <w:tc>
          <w:tcPr>
            <w:tcW w:w="626" w:type="dxa"/>
            <w:noWrap/>
            <w:hideMark/>
          </w:tcPr>
          <w:p w:rsidR="008C190F" w:rsidRPr="0082452F" w:rsidRDefault="008C190F" w:rsidP="00504752">
            <w:pPr>
              <w:jc w:val="right"/>
              <w:rPr>
                <w:sz w:val="16"/>
                <w:szCs w:val="16"/>
              </w:rPr>
            </w:pPr>
            <w:r w:rsidRPr="0082452F">
              <w:rPr>
                <w:sz w:val="16"/>
                <w:szCs w:val="16"/>
              </w:rPr>
              <w:t>9%</w:t>
            </w:r>
          </w:p>
        </w:tc>
        <w:tc>
          <w:tcPr>
            <w:tcW w:w="626" w:type="dxa"/>
            <w:noWrap/>
            <w:hideMark/>
          </w:tcPr>
          <w:p w:rsidR="008C190F" w:rsidRPr="0082452F" w:rsidRDefault="008C190F" w:rsidP="00504752">
            <w:pPr>
              <w:jc w:val="right"/>
              <w:rPr>
                <w:sz w:val="16"/>
                <w:szCs w:val="16"/>
              </w:rPr>
            </w:pPr>
            <w:r w:rsidRPr="0082452F">
              <w:rPr>
                <w:sz w:val="16"/>
                <w:szCs w:val="16"/>
              </w:rPr>
              <w:t>6%</w:t>
            </w:r>
          </w:p>
        </w:tc>
        <w:tc>
          <w:tcPr>
            <w:tcW w:w="626" w:type="dxa"/>
            <w:noWrap/>
            <w:hideMark/>
          </w:tcPr>
          <w:p w:rsidR="008C190F" w:rsidRPr="0082452F" w:rsidRDefault="008C190F" w:rsidP="00504752">
            <w:pPr>
              <w:jc w:val="right"/>
              <w:rPr>
                <w:sz w:val="16"/>
                <w:szCs w:val="16"/>
              </w:rPr>
            </w:pPr>
            <w:r w:rsidRPr="0082452F">
              <w:rPr>
                <w:sz w:val="16"/>
                <w:szCs w:val="16"/>
              </w:rPr>
              <w:t>3%</w:t>
            </w:r>
          </w:p>
        </w:tc>
        <w:tc>
          <w:tcPr>
            <w:tcW w:w="626" w:type="dxa"/>
            <w:noWrap/>
            <w:hideMark/>
          </w:tcPr>
          <w:p w:rsidR="008C190F" w:rsidRPr="0082452F" w:rsidRDefault="008C190F" w:rsidP="00504752">
            <w:pPr>
              <w:jc w:val="right"/>
              <w:rPr>
                <w:sz w:val="16"/>
                <w:szCs w:val="16"/>
              </w:rPr>
            </w:pPr>
            <w:r w:rsidRPr="0082452F">
              <w:rPr>
                <w:sz w:val="16"/>
                <w:szCs w:val="16"/>
              </w:rPr>
              <w:t>5%</w:t>
            </w:r>
          </w:p>
        </w:tc>
        <w:tc>
          <w:tcPr>
            <w:tcW w:w="626" w:type="dxa"/>
            <w:noWrap/>
            <w:hideMark/>
          </w:tcPr>
          <w:p w:rsidR="008C190F" w:rsidRPr="0082452F" w:rsidRDefault="008C190F" w:rsidP="00504752">
            <w:pPr>
              <w:jc w:val="right"/>
              <w:rPr>
                <w:sz w:val="16"/>
                <w:szCs w:val="16"/>
              </w:rPr>
            </w:pPr>
            <w:r w:rsidRPr="0082452F">
              <w:rPr>
                <w:sz w:val="16"/>
                <w:szCs w:val="16"/>
              </w:rPr>
              <w:t>5%</w:t>
            </w:r>
          </w:p>
        </w:tc>
        <w:tc>
          <w:tcPr>
            <w:tcW w:w="626" w:type="dxa"/>
            <w:noWrap/>
            <w:hideMark/>
          </w:tcPr>
          <w:p w:rsidR="008C190F" w:rsidRPr="0082452F" w:rsidRDefault="008C190F" w:rsidP="00504752">
            <w:pPr>
              <w:jc w:val="right"/>
              <w:rPr>
                <w:sz w:val="16"/>
                <w:szCs w:val="16"/>
              </w:rPr>
            </w:pPr>
            <w:r w:rsidRPr="0082452F">
              <w:rPr>
                <w:sz w:val="16"/>
                <w:szCs w:val="16"/>
              </w:rPr>
              <w:t>13%</w:t>
            </w:r>
          </w:p>
        </w:tc>
        <w:tc>
          <w:tcPr>
            <w:tcW w:w="626" w:type="dxa"/>
            <w:noWrap/>
            <w:hideMark/>
          </w:tcPr>
          <w:p w:rsidR="008C190F" w:rsidRPr="0082452F" w:rsidRDefault="008C190F" w:rsidP="00504752">
            <w:pPr>
              <w:jc w:val="right"/>
              <w:rPr>
                <w:sz w:val="16"/>
                <w:szCs w:val="16"/>
              </w:rPr>
            </w:pPr>
            <w:r w:rsidRPr="0082452F">
              <w:rPr>
                <w:sz w:val="16"/>
                <w:szCs w:val="16"/>
              </w:rPr>
              <w:t>9%</w:t>
            </w:r>
          </w:p>
        </w:tc>
        <w:tc>
          <w:tcPr>
            <w:tcW w:w="626" w:type="dxa"/>
            <w:noWrap/>
            <w:hideMark/>
          </w:tcPr>
          <w:p w:rsidR="008C190F" w:rsidRPr="0082452F" w:rsidRDefault="008C190F" w:rsidP="00504752">
            <w:pPr>
              <w:jc w:val="right"/>
              <w:rPr>
                <w:sz w:val="16"/>
                <w:szCs w:val="16"/>
              </w:rPr>
            </w:pPr>
            <w:r w:rsidRPr="0082452F">
              <w:rPr>
                <w:sz w:val="16"/>
                <w:szCs w:val="16"/>
              </w:rPr>
              <w:t>4%</w:t>
            </w:r>
          </w:p>
        </w:tc>
        <w:tc>
          <w:tcPr>
            <w:tcW w:w="626" w:type="dxa"/>
            <w:noWrap/>
            <w:hideMark/>
          </w:tcPr>
          <w:p w:rsidR="008C190F" w:rsidRPr="0082452F" w:rsidRDefault="008C190F" w:rsidP="00504752">
            <w:pPr>
              <w:jc w:val="right"/>
              <w:rPr>
                <w:sz w:val="16"/>
                <w:szCs w:val="16"/>
              </w:rPr>
            </w:pPr>
            <w:r w:rsidRPr="0082452F">
              <w:rPr>
                <w:sz w:val="16"/>
                <w:szCs w:val="16"/>
              </w:rPr>
              <w:t>0%</w:t>
            </w:r>
          </w:p>
        </w:tc>
        <w:tc>
          <w:tcPr>
            <w:tcW w:w="626" w:type="dxa"/>
            <w:noWrap/>
            <w:hideMark/>
          </w:tcPr>
          <w:p w:rsidR="008C190F" w:rsidRPr="0082452F" w:rsidRDefault="008C190F" w:rsidP="00504752">
            <w:pPr>
              <w:jc w:val="right"/>
              <w:rPr>
                <w:sz w:val="16"/>
                <w:szCs w:val="16"/>
              </w:rPr>
            </w:pPr>
            <w:r w:rsidRPr="0082452F">
              <w:rPr>
                <w:sz w:val="16"/>
                <w:szCs w:val="16"/>
              </w:rPr>
              <w:t>14%</w:t>
            </w:r>
          </w:p>
        </w:tc>
        <w:tc>
          <w:tcPr>
            <w:tcW w:w="602" w:type="dxa"/>
            <w:noWrap/>
            <w:hideMark/>
          </w:tcPr>
          <w:p w:rsidR="008C190F" w:rsidRPr="0082452F" w:rsidRDefault="008C190F" w:rsidP="00504752">
            <w:pPr>
              <w:jc w:val="right"/>
              <w:rPr>
                <w:sz w:val="16"/>
                <w:szCs w:val="16"/>
              </w:rPr>
            </w:pPr>
            <w:r w:rsidRPr="0082452F">
              <w:rPr>
                <w:sz w:val="16"/>
                <w:szCs w:val="16"/>
              </w:rPr>
              <w:t>4%</w:t>
            </w:r>
          </w:p>
        </w:tc>
        <w:tc>
          <w:tcPr>
            <w:tcW w:w="644" w:type="dxa"/>
            <w:noWrap/>
            <w:hideMark/>
          </w:tcPr>
          <w:p w:rsidR="008C190F" w:rsidRPr="0082452F" w:rsidRDefault="008C190F" w:rsidP="00504752">
            <w:pPr>
              <w:jc w:val="right"/>
              <w:rPr>
                <w:sz w:val="16"/>
                <w:szCs w:val="16"/>
              </w:rPr>
            </w:pPr>
            <w:r w:rsidRPr="0082452F">
              <w:rPr>
                <w:sz w:val="16"/>
                <w:szCs w:val="16"/>
              </w:rPr>
              <w:t>13%</w:t>
            </w:r>
          </w:p>
        </w:tc>
      </w:tr>
      <w:tr w:rsidR="008C190F" w:rsidRPr="008C190F" w:rsidTr="00DF42F5">
        <w:trPr>
          <w:trHeight w:val="288"/>
        </w:trPr>
        <w:tc>
          <w:tcPr>
            <w:tcW w:w="1135" w:type="dxa"/>
            <w:noWrap/>
            <w:hideMark/>
          </w:tcPr>
          <w:p w:rsidR="008C190F" w:rsidRPr="0082452F" w:rsidRDefault="008C190F" w:rsidP="0082452F">
            <w:pPr>
              <w:rPr>
                <w:sz w:val="16"/>
                <w:szCs w:val="16"/>
              </w:rPr>
            </w:pPr>
            <w:r w:rsidRPr="0082452F">
              <w:rPr>
                <w:sz w:val="16"/>
                <w:szCs w:val="16"/>
              </w:rPr>
              <w:t>Waterloo</w:t>
            </w:r>
          </w:p>
        </w:tc>
        <w:tc>
          <w:tcPr>
            <w:tcW w:w="722" w:type="dxa"/>
            <w:noWrap/>
            <w:hideMark/>
          </w:tcPr>
          <w:p w:rsidR="008C190F" w:rsidRPr="0082452F" w:rsidRDefault="008C190F" w:rsidP="00504752">
            <w:pPr>
              <w:jc w:val="right"/>
              <w:rPr>
                <w:sz w:val="16"/>
                <w:szCs w:val="16"/>
              </w:rPr>
            </w:pPr>
            <w:r w:rsidRPr="0082452F">
              <w:rPr>
                <w:sz w:val="16"/>
                <w:szCs w:val="16"/>
              </w:rPr>
              <w:t>2%</w:t>
            </w:r>
          </w:p>
        </w:tc>
        <w:tc>
          <w:tcPr>
            <w:tcW w:w="625" w:type="dxa"/>
            <w:noWrap/>
            <w:hideMark/>
          </w:tcPr>
          <w:p w:rsidR="008C190F" w:rsidRPr="0082452F" w:rsidRDefault="008C190F" w:rsidP="00504752">
            <w:pPr>
              <w:jc w:val="right"/>
              <w:rPr>
                <w:sz w:val="16"/>
                <w:szCs w:val="16"/>
              </w:rPr>
            </w:pPr>
            <w:r w:rsidRPr="0082452F">
              <w:rPr>
                <w:sz w:val="16"/>
                <w:szCs w:val="16"/>
              </w:rPr>
              <w:t>5%</w:t>
            </w:r>
          </w:p>
        </w:tc>
        <w:tc>
          <w:tcPr>
            <w:tcW w:w="626" w:type="dxa"/>
            <w:noWrap/>
            <w:hideMark/>
          </w:tcPr>
          <w:p w:rsidR="008C190F" w:rsidRPr="0082452F" w:rsidRDefault="008C190F" w:rsidP="00504752">
            <w:pPr>
              <w:jc w:val="right"/>
              <w:rPr>
                <w:sz w:val="16"/>
                <w:szCs w:val="16"/>
              </w:rPr>
            </w:pPr>
            <w:r w:rsidRPr="0082452F">
              <w:rPr>
                <w:sz w:val="16"/>
                <w:szCs w:val="16"/>
              </w:rPr>
              <w:t>2%</w:t>
            </w:r>
          </w:p>
        </w:tc>
        <w:tc>
          <w:tcPr>
            <w:tcW w:w="626" w:type="dxa"/>
            <w:noWrap/>
            <w:hideMark/>
          </w:tcPr>
          <w:p w:rsidR="008C190F" w:rsidRPr="0082452F" w:rsidRDefault="008C190F" w:rsidP="00504752">
            <w:pPr>
              <w:jc w:val="right"/>
              <w:rPr>
                <w:sz w:val="16"/>
                <w:szCs w:val="16"/>
              </w:rPr>
            </w:pPr>
            <w:r w:rsidRPr="0082452F">
              <w:rPr>
                <w:sz w:val="16"/>
                <w:szCs w:val="16"/>
              </w:rPr>
              <w:t>15%</w:t>
            </w:r>
          </w:p>
        </w:tc>
        <w:tc>
          <w:tcPr>
            <w:tcW w:w="626" w:type="dxa"/>
            <w:noWrap/>
            <w:hideMark/>
          </w:tcPr>
          <w:p w:rsidR="008C190F" w:rsidRPr="0082452F" w:rsidRDefault="008C190F" w:rsidP="00504752">
            <w:pPr>
              <w:jc w:val="right"/>
              <w:rPr>
                <w:sz w:val="16"/>
                <w:szCs w:val="16"/>
              </w:rPr>
            </w:pPr>
            <w:r w:rsidRPr="0082452F">
              <w:rPr>
                <w:sz w:val="16"/>
                <w:szCs w:val="16"/>
              </w:rPr>
              <w:t>5%</w:t>
            </w:r>
          </w:p>
        </w:tc>
        <w:tc>
          <w:tcPr>
            <w:tcW w:w="626" w:type="dxa"/>
            <w:noWrap/>
            <w:hideMark/>
          </w:tcPr>
          <w:p w:rsidR="008C190F" w:rsidRPr="0082452F" w:rsidRDefault="008C190F" w:rsidP="00504752">
            <w:pPr>
              <w:jc w:val="right"/>
              <w:rPr>
                <w:sz w:val="16"/>
                <w:szCs w:val="16"/>
              </w:rPr>
            </w:pPr>
            <w:r w:rsidRPr="0082452F">
              <w:rPr>
                <w:sz w:val="16"/>
                <w:szCs w:val="16"/>
              </w:rPr>
              <w:t>12%</w:t>
            </w:r>
          </w:p>
        </w:tc>
        <w:tc>
          <w:tcPr>
            <w:tcW w:w="626" w:type="dxa"/>
            <w:noWrap/>
            <w:hideMark/>
          </w:tcPr>
          <w:p w:rsidR="008C190F" w:rsidRPr="0082452F" w:rsidRDefault="008C190F" w:rsidP="00504752">
            <w:pPr>
              <w:jc w:val="right"/>
              <w:rPr>
                <w:sz w:val="16"/>
                <w:szCs w:val="16"/>
              </w:rPr>
            </w:pPr>
            <w:r w:rsidRPr="0082452F">
              <w:rPr>
                <w:sz w:val="16"/>
                <w:szCs w:val="16"/>
              </w:rPr>
              <w:t>2%</w:t>
            </w:r>
          </w:p>
        </w:tc>
        <w:tc>
          <w:tcPr>
            <w:tcW w:w="626" w:type="dxa"/>
            <w:noWrap/>
            <w:hideMark/>
          </w:tcPr>
          <w:p w:rsidR="008C190F" w:rsidRPr="0082452F" w:rsidRDefault="008C190F" w:rsidP="00504752">
            <w:pPr>
              <w:jc w:val="right"/>
              <w:rPr>
                <w:sz w:val="16"/>
                <w:szCs w:val="16"/>
              </w:rPr>
            </w:pPr>
            <w:r w:rsidRPr="0082452F">
              <w:rPr>
                <w:sz w:val="16"/>
                <w:szCs w:val="16"/>
              </w:rPr>
              <w:t>7%</w:t>
            </w:r>
          </w:p>
        </w:tc>
        <w:tc>
          <w:tcPr>
            <w:tcW w:w="626" w:type="dxa"/>
            <w:noWrap/>
            <w:hideMark/>
          </w:tcPr>
          <w:p w:rsidR="008C190F" w:rsidRPr="0082452F" w:rsidRDefault="008C190F" w:rsidP="00504752">
            <w:pPr>
              <w:jc w:val="right"/>
              <w:rPr>
                <w:sz w:val="16"/>
                <w:szCs w:val="16"/>
              </w:rPr>
            </w:pPr>
            <w:r w:rsidRPr="0082452F">
              <w:rPr>
                <w:sz w:val="16"/>
                <w:szCs w:val="16"/>
              </w:rPr>
              <w:t>18%</w:t>
            </w:r>
          </w:p>
        </w:tc>
        <w:tc>
          <w:tcPr>
            <w:tcW w:w="626" w:type="dxa"/>
            <w:noWrap/>
            <w:hideMark/>
          </w:tcPr>
          <w:p w:rsidR="008C190F" w:rsidRPr="0082452F" w:rsidRDefault="008C190F" w:rsidP="00504752">
            <w:pPr>
              <w:jc w:val="right"/>
              <w:rPr>
                <w:sz w:val="16"/>
                <w:szCs w:val="16"/>
              </w:rPr>
            </w:pPr>
            <w:r w:rsidRPr="0082452F">
              <w:rPr>
                <w:sz w:val="16"/>
                <w:szCs w:val="16"/>
              </w:rPr>
              <w:t>2%</w:t>
            </w:r>
          </w:p>
        </w:tc>
        <w:tc>
          <w:tcPr>
            <w:tcW w:w="626" w:type="dxa"/>
            <w:noWrap/>
            <w:hideMark/>
          </w:tcPr>
          <w:p w:rsidR="008C190F" w:rsidRPr="0082452F" w:rsidRDefault="008C190F" w:rsidP="00504752">
            <w:pPr>
              <w:jc w:val="right"/>
              <w:rPr>
                <w:sz w:val="16"/>
                <w:szCs w:val="16"/>
              </w:rPr>
            </w:pPr>
            <w:r w:rsidRPr="0082452F">
              <w:rPr>
                <w:sz w:val="16"/>
                <w:szCs w:val="16"/>
              </w:rPr>
              <w:t>19%</w:t>
            </w:r>
          </w:p>
        </w:tc>
        <w:tc>
          <w:tcPr>
            <w:tcW w:w="626" w:type="dxa"/>
            <w:noWrap/>
            <w:hideMark/>
          </w:tcPr>
          <w:p w:rsidR="008C190F" w:rsidRPr="0082452F" w:rsidRDefault="008C190F" w:rsidP="00504752">
            <w:pPr>
              <w:jc w:val="right"/>
              <w:rPr>
                <w:sz w:val="16"/>
                <w:szCs w:val="16"/>
              </w:rPr>
            </w:pPr>
            <w:r w:rsidRPr="0082452F">
              <w:rPr>
                <w:sz w:val="16"/>
                <w:szCs w:val="16"/>
              </w:rPr>
              <w:t>1%</w:t>
            </w:r>
          </w:p>
        </w:tc>
        <w:tc>
          <w:tcPr>
            <w:tcW w:w="626" w:type="dxa"/>
            <w:noWrap/>
            <w:hideMark/>
          </w:tcPr>
          <w:p w:rsidR="008C190F" w:rsidRPr="0082452F" w:rsidRDefault="008C190F" w:rsidP="00504752">
            <w:pPr>
              <w:jc w:val="right"/>
              <w:rPr>
                <w:sz w:val="16"/>
                <w:szCs w:val="16"/>
              </w:rPr>
            </w:pPr>
            <w:r w:rsidRPr="0082452F">
              <w:rPr>
                <w:sz w:val="16"/>
                <w:szCs w:val="16"/>
              </w:rPr>
              <w:t>9%</w:t>
            </w:r>
          </w:p>
        </w:tc>
        <w:tc>
          <w:tcPr>
            <w:tcW w:w="602" w:type="dxa"/>
            <w:noWrap/>
            <w:hideMark/>
          </w:tcPr>
          <w:p w:rsidR="008C190F" w:rsidRPr="0082452F" w:rsidRDefault="008C190F" w:rsidP="00504752">
            <w:pPr>
              <w:jc w:val="right"/>
              <w:rPr>
                <w:sz w:val="16"/>
                <w:szCs w:val="16"/>
              </w:rPr>
            </w:pPr>
            <w:r w:rsidRPr="0082452F">
              <w:rPr>
                <w:sz w:val="16"/>
                <w:szCs w:val="16"/>
              </w:rPr>
              <w:t>0%</w:t>
            </w:r>
          </w:p>
        </w:tc>
        <w:tc>
          <w:tcPr>
            <w:tcW w:w="644" w:type="dxa"/>
            <w:noWrap/>
            <w:hideMark/>
          </w:tcPr>
          <w:p w:rsidR="008C190F" w:rsidRPr="0082452F" w:rsidRDefault="008C190F" w:rsidP="00504752">
            <w:pPr>
              <w:jc w:val="right"/>
              <w:rPr>
                <w:sz w:val="16"/>
                <w:szCs w:val="16"/>
              </w:rPr>
            </w:pPr>
            <w:r w:rsidRPr="0082452F">
              <w:rPr>
                <w:sz w:val="16"/>
                <w:szCs w:val="16"/>
              </w:rPr>
              <w:t>0%</w:t>
            </w:r>
          </w:p>
        </w:tc>
      </w:tr>
      <w:tr w:rsidR="00DF42F5" w:rsidRPr="008C190F" w:rsidTr="00DF42F5">
        <w:trPr>
          <w:trHeight w:val="288"/>
        </w:trPr>
        <w:tc>
          <w:tcPr>
            <w:tcW w:w="1135" w:type="dxa"/>
            <w:noWrap/>
          </w:tcPr>
          <w:p w:rsidR="00DF42F5" w:rsidRPr="0082452F" w:rsidRDefault="00DF42F5" w:rsidP="0082452F">
            <w:pPr>
              <w:rPr>
                <w:b/>
                <w:sz w:val="16"/>
                <w:szCs w:val="16"/>
              </w:rPr>
            </w:pPr>
            <w:r w:rsidRPr="0082452F">
              <w:rPr>
                <w:b/>
                <w:sz w:val="16"/>
                <w:szCs w:val="16"/>
              </w:rPr>
              <w:t>Genomsnitt</w:t>
            </w:r>
          </w:p>
        </w:tc>
        <w:tc>
          <w:tcPr>
            <w:tcW w:w="722" w:type="dxa"/>
            <w:noWrap/>
          </w:tcPr>
          <w:p w:rsidR="00DF42F5" w:rsidRPr="0082452F" w:rsidRDefault="00DF42F5" w:rsidP="00504752">
            <w:pPr>
              <w:jc w:val="right"/>
              <w:rPr>
                <w:b/>
                <w:sz w:val="16"/>
                <w:szCs w:val="16"/>
              </w:rPr>
            </w:pPr>
            <w:r w:rsidRPr="0082452F">
              <w:rPr>
                <w:b/>
                <w:sz w:val="16"/>
                <w:szCs w:val="16"/>
              </w:rPr>
              <w:t>10%</w:t>
            </w:r>
          </w:p>
        </w:tc>
        <w:tc>
          <w:tcPr>
            <w:tcW w:w="625" w:type="dxa"/>
            <w:noWrap/>
          </w:tcPr>
          <w:p w:rsidR="00DF42F5" w:rsidRPr="0082452F" w:rsidRDefault="00DF42F5" w:rsidP="00504752">
            <w:pPr>
              <w:jc w:val="right"/>
              <w:rPr>
                <w:b/>
                <w:sz w:val="16"/>
                <w:szCs w:val="16"/>
              </w:rPr>
            </w:pPr>
            <w:r w:rsidRPr="0082452F">
              <w:rPr>
                <w:b/>
                <w:sz w:val="16"/>
                <w:szCs w:val="16"/>
              </w:rPr>
              <w:t>9%</w:t>
            </w:r>
          </w:p>
        </w:tc>
        <w:tc>
          <w:tcPr>
            <w:tcW w:w="626" w:type="dxa"/>
            <w:noWrap/>
          </w:tcPr>
          <w:p w:rsidR="00DF42F5" w:rsidRPr="0082452F" w:rsidRDefault="00DF42F5" w:rsidP="00504752">
            <w:pPr>
              <w:jc w:val="right"/>
              <w:rPr>
                <w:b/>
                <w:sz w:val="16"/>
                <w:szCs w:val="16"/>
              </w:rPr>
            </w:pPr>
            <w:r w:rsidRPr="0082452F">
              <w:rPr>
                <w:b/>
                <w:sz w:val="16"/>
                <w:szCs w:val="16"/>
              </w:rPr>
              <w:t>3%</w:t>
            </w:r>
          </w:p>
        </w:tc>
        <w:tc>
          <w:tcPr>
            <w:tcW w:w="626" w:type="dxa"/>
            <w:noWrap/>
          </w:tcPr>
          <w:p w:rsidR="00DF42F5" w:rsidRPr="0082452F" w:rsidRDefault="00DF42F5" w:rsidP="00504752">
            <w:pPr>
              <w:jc w:val="right"/>
              <w:rPr>
                <w:b/>
                <w:sz w:val="16"/>
                <w:szCs w:val="16"/>
              </w:rPr>
            </w:pPr>
            <w:r w:rsidRPr="0082452F">
              <w:rPr>
                <w:b/>
                <w:sz w:val="16"/>
                <w:szCs w:val="16"/>
              </w:rPr>
              <w:t>8%</w:t>
            </w:r>
          </w:p>
        </w:tc>
        <w:tc>
          <w:tcPr>
            <w:tcW w:w="626" w:type="dxa"/>
            <w:noWrap/>
          </w:tcPr>
          <w:p w:rsidR="00DF42F5" w:rsidRPr="0082452F" w:rsidRDefault="00DF42F5" w:rsidP="00504752">
            <w:pPr>
              <w:jc w:val="right"/>
              <w:rPr>
                <w:b/>
                <w:sz w:val="16"/>
                <w:szCs w:val="16"/>
              </w:rPr>
            </w:pPr>
            <w:r w:rsidRPr="0082452F">
              <w:rPr>
                <w:b/>
                <w:sz w:val="16"/>
                <w:szCs w:val="16"/>
              </w:rPr>
              <w:t>6%</w:t>
            </w:r>
          </w:p>
        </w:tc>
        <w:tc>
          <w:tcPr>
            <w:tcW w:w="626" w:type="dxa"/>
            <w:noWrap/>
          </w:tcPr>
          <w:p w:rsidR="00DF42F5" w:rsidRPr="0082452F" w:rsidRDefault="00DF42F5" w:rsidP="00504752">
            <w:pPr>
              <w:jc w:val="right"/>
              <w:rPr>
                <w:b/>
                <w:sz w:val="16"/>
                <w:szCs w:val="16"/>
              </w:rPr>
            </w:pPr>
            <w:r w:rsidRPr="0082452F">
              <w:rPr>
                <w:b/>
                <w:sz w:val="16"/>
                <w:szCs w:val="16"/>
              </w:rPr>
              <w:t>5%</w:t>
            </w:r>
          </w:p>
        </w:tc>
        <w:tc>
          <w:tcPr>
            <w:tcW w:w="626" w:type="dxa"/>
            <w:noWrap/>
          </w:tcPr>
          <w:p w:rsidR="00DF42F5" w:rsidRPr="0082452F" w:rsidRDefault="00DF42F5" w:rsidP="00504752">
            <w:pPr>
              <w:jc w:val="right"/>
              <w:rPr>
                <w:b/>
                <w:sz w:val="16"/>
                <w:szCs w:val="16"/>
              </w:rPr>
            </w:pPr>
            <w:r w:rsidRPr="0082452F">
              <w:rPr>
                <w:b/>
                <w:sz w:val="16"/>
                <w:szCs w:val="16"/>
              </w:rPr>
              <w:t>4%</w:t>
            </w:r>
          </w:p>
        </w:tc>
        <w:tc>
          <w:tcPr>
            <w:tcW w:w="626" w:type="dxa"/>
            <w:noWrap/>
          </w:tcPr>
          <w:p w:rsidR="00DF42F5" w:rsidRPr="0082452F" w:rsidRDefault="00DF42F5" w:rsidP="00504752">
            <w:pPr>
              <w:jc w:val="right"/>
              <w:rPr>
                <w:b/>
                <w:sz w:val="16"/>
                <w:szCs w:val="16"/>
              </w:rPr>
            </w:pPr>
            <w:r w:rsidRPr="0082452F">
              <w:rPr>
                <w:b/>
                <w:sz w:val="16"/>
                <w:szCs w:val="16"/>
              </w:rPr>
              <w:t>5%</w:t>
            </w:r>
          </w:p>
        </w:tc>
        <w:tc>
          <w:tcPr>
            <w:tcW w:w="626" w:type="dxa"/>
            <w:noWrap/>
          </w:tcPr>
          <w:p w:rsidR="00DF42F5" w:rsidRPr="0082452F" w:rsidRDefault="00DF42F5" w:rsidP="00504752">
            <w:pPr>
              <w:jc w:val="right"/>
              <w:rPr>
                <w:b/>
                <w:sz w:val="16"/>
                <w:szCs w:val="16"/>
              </w:rPr>
            </w:pPr>
            <w:r w:rsidRPr="0082452F">
              <w:rPr>
                <w:b/>
                <w:sz w:val="16"/>
                <w:szCs w:val="16"/>
              </w:rPr>
              <w:t>8%</w:t>
            </w:r>
          </w:p>
        </w:tc>
        <w:tc>
          <w:tcPr>
            <w:tcW w:w="626" w:type="dxa"/>
            <w:noWrap/>
          </w:tcPr>
          <w:p w:rsidR="00DF42F5" w:rsidRPr="0082452F" w:rsidRDefault="00DF42F5" w:rsidP="00504752">
            <w:pPr>
              <w:jc w:val="right"/>
              <w:rPr>
                <w:b/>
                <w:sz w:val="16"/>
                <w:szCs w:val="16"/>
              </w:rPr>
            </w:pPr>
            <w:r w:rsidRPr="0082452F">
              <w:rPr>
                <w:b/>
                <w:sz w:val="16"/>
                <w:szCs w:val="16"/>
              </w:rPr>
              <w:t>6%</w:t>
            </w:r>
          </w:p>
        </w:tc>
        <w:tc>
          <w:tcPr>
            <w:tcW w:w="626" w:type="dxa"/>
            <w:noWrap/>
          </w:tcPr>
          <w:p w:rsidR="00DF42F5" w:rsidRPr="0082452F" w:rsidRDefault="00DF42F5" w:rsidP="00504752">
            <w:pPr>
              <w:jc w:val="right"/>
              <w:rPr>
                <w:b/>
                <w:sz w:val="16"/>
                <w:szCs w:val="16"/>
              </w:rPr>
            </w:pPr>
            <w:r w:rsidRPr="0082452F">
              <w:rPr>
                <w:b/>
                <w:sz w:val="16"/>
                <w:szCs w:val="16"/>
              </w:rPr>
              <w:t>5%</w:t>
            </w:r>
          </w:p>
        </w:tc>
        <w:tc>
          <w:tcPr>
            <w:tcW w:w="626" w:type="dxa"/>
            <w:noWrap/>
          </w:tcPr>
          <w:p w:rsidR="00DF42F5" w:rsidRPr="0082452F" w:rsidRDefault="00DF42F5" w:rsidP="00504752">
            <w:pPr>
              <w:jc w:val="right"/>
              <w:rPr>
                <w:b/>
                <w:sz w:val="16"/>
                <w:szCs w:val="16"/>
              </w:rPr>
            </w:pPr>
            <w:r w:rsidRPr="0082452F">
              <w:rPr>
                <w:b/>
                <w:sz w:val="16"/>
                <w:szCs w:val="16"/>
              </w:rPr>
              <w:t>3%</w:t>
            </w:r>
          </w:p>
        </w:tc>
        <w:tc>
          <w:tcPr>
            <w:tcW w:w="626" w:type="dxa"/>
            <w:noWrap/>
          </w:tcPr>
          <w:p w:rsidR="00DF42F5" w:rsidRPr="0082452F" w:rsidRDefault="00DF42F5" w:rsidP="00504752">
            <w:pPr>
              <w:jc w:val="right"/>
              <w:rPr>
                <w:b/>
                <w:sz w:val="16"/>
                <w:szCs w:val="16"/>
              </w:rPr>
            </w:pPr>
            <w:r w:rsidRPr="0082452F">
              <w:rPr>
                <w:b/>
                <w:sz w:val="16"/>
                <w:szCs w:val="16"/>
              </w:rPr>
              <w:t>12%</w:t>
            </w:r>
          </w:p>
        </w:tc>
        <w:tc>
          <w:tcPr>
            <w:tcW w:w="602" w:type="dxa"/>
            <w:noWrap/>
          </w:tcPr>
          <w:p w:rsidR="00DF42F5" w:rsidRPr="0082452F" w:rsidRDefault="00DF42F5" w:rsidP="00504752">
            <w:pPr>
              <w:jc w:val="right"/>
              <w:rPr>
                <w:b/>
                <w:sz w:val="16"/>
                <w:szCs w:val="16"/>
              </w:rPr>
            </w:pPr>
            <w:r w:rsidRPr="0082452F">
              <w:rPr>
                <w:b/>
                <w:sz w:val="16"/>
                <w:szCs w:val="16"/>
              </w:rPr>
              <w:t>2%</w:t>
            </w:r>
          </w:p>
        </w:tc>
        <w:tc>
          <w:tcPr>
            <w:tcW w:w="644" w:type="dxa"/>
            <w:noWrap/>
          </w:tcPr>
          <w:p w:rsidR="00DF42F5" w:rsidRPr="0082452F" w:rsidRDefault="00DF42F5" w:rsidP="00504752">
            <w:pPr>
              <w:jc w:val="right"/>
              <w:rPr>
                <w:b/>
                <w:sz w:val="16"/>
                <w:szCs w:val="16"/>
              </w:rPr>
            </w:pPr>
            <w:r w:rsidRPr="0082452F">
              <w:rPr>
                <w:b/>
                <w:sz w:val="16"/>
                <w:szCs w:val="16"/>
              </w:rPr>
              <w:t>12%</w:t>
            </w:r>
          </w:p>
        </w:tc>
      </w:tr>
    </w:tbl>
    <w:p w:rsidR="00831ACA" w:rsidRDefault="002F4BEF" w:rsidP="005B7404">
      <w:pPr>
        <w:pStyle w:val="Brdtext"/>
      </w:pPr>
      <w:r>
        <w:t>Beträffande</w:t>
      </w:r>
      <w:r w:rsidR="00831ACA">
        <w:t xml:space="preserve"> universitetens sammansättning </w:t>
      </w:r>
      <w:r w:rsidR="00510248">
        <w:t xml:space="preserve">sett </w:t>
      </w:r>
      <w:r w:rsidR="00831ACA">
        <w:t>till utbildnings</w:t>
      </w:r>
      <w:r w:rsidR="00A55B88">
        <w:t>volym</w:t>
      </w:r>
      <w:r w:rsidR="00831ACA">
        <w:t xml:space="preserve"> är den ämnesmässiga fördelningen förhållandevis jämn och </w:t>
      </w:r>
      <w:r w:rsidR="00E656B9">
        <w:t xml:space="preserve">ämnessammansättningen </w:t>
      </w:r>
      <w:r w:rsidR="00357BF5">
        <w:t xml:space="preserve">är </w:t>
      </w:r>
      <w:r w:rsidR="00831ACA">
        <w:t xml:space="preserve">på hela taget relativt likartad. </w:t>
      </w:r>
      <w:r>
        <w:t xml:space="preserve">Pohang </w:t>
      </w:r>
      <w:r w:rsidR="00BE0C82">
        <w:t>är något mer specialiserat än de övriga</w:t>
      </w:r>
      <w:r w:rsidR="00510248">
        <w:t xml:space="preserve">, vilket inte är förvånande med tanke på dess </w:t>
      </w:r>
      <w:r w:rsidR="00D44A98">
        <w:t xml:space="preserve">ringa </w:t>
      </w:r>
      <w:r w:rsidR="00510248">
        <w:t>storlek</w:t>
      </w:r>
      <w:r w:rsidR="00BE0C82">
        <w:t>. Ovan framgår också att TUM och Waterloo har en relativt stor utbildning</w:t>
      </w:r>
      <w:r w:rsidR="00510248">
        <w:t>svolym</w:t>
      </w:r>
      <w:r w:rsidR="00BE0C82">
        <w:t xml:space="preserve"> inom Life Science &amp; </w:t>
      </w:r>
      <w:proofErr w:type="spellStart"/>
      <w:r w:rsidR="00BE0C82">
        <w:t>Biotechnology</w:t>
      </w:r>
      <w:proofErr w:type="spellEnd"/>
      <w:r w:rsidR="00BE0C82">
        <w:t xml:space="preserve">. </w:t>
      </w:r>
      <w:r w:rsidR="00304F14">
        <w:t xml:space="preserve">Milanos höga andel inom arkitektur kan förklaras av att siffran </w:t>
      </w:r>
      <w:r>
        <w:t>sannolikt</w:t>
      </w:r>
      <w:r w:rsidR="00E919CB">
        <w:t xml:space="preserve"> </w:t>
      </w:r>
      <w:r w:rsidR="00D4582F">
        <w:t xml:space="preserve">också </w:t>
      </w:r>
      <w:r w:rsidR="00304F14">
        <w:t>inkluderar samhällsbyggnad</w:t>
      </w:r>
      <w:r w:rsidR="008B1ADE">
        <w:t xml:space="preserve"> och byggvetenskap</w:t>
      </w:r>
      <w:r w:rsidR="00304F14">
        <w:t xml:space="preserve">. </w:t>
      </w:r>
      <w:r w:rsidR="00A52930">
        <w:t>Waterloo har en mycket hög andel inom matematik</w:t>
      </w:r>
      <w:r w:rsidR="00504752">
        <w:t>.</w:t>
      </w:r>
      <w:r w:rsidR="00A52930">
        <w:t xml:space="preserve"> </w:t>
      </w:r>
      <w:r w:rsidR="00504752">
        <w:t>E</w:t>
      </w:r>
      <w:r w:rsidR="00A52930">
        <w:t>nligt universitetets websida ger de 500 kurser i matematik, statistik och datavetenskap.</w:t>
      </w:r>
    </w:p>
    <w:p w:rsidR="006A6DAD" w:rsidRDefault="003A0A23" w:rsidP="00D53953">
      <w:pPr>
        <w:pStyle w:val="Brdtext"/>
      </w:pPr>
      <w:r>
        <w:t xml:space="preserve">KTH har i jämförelse en hög andel av den totala studentpopulationen inom </w:t>
      </w:r>
      <w:proofErr w:type="spellStart"/>
      <w:r>
        <w:t>Mechanical</w:t>
      </w:r>
      <w:proofErr w:type="spellEnd"/>
      <w:r>
        <w:t xml:space="preserve"> Engineering, Electrical Engineering, </w:t>
      </w:r>
      <w:r w:rsidR="0091737F">
        <w:t xml:space="preserve">Civil Engineering, </w:t>
      </w:r>
      <w:r>
        <w:t xml:space="preserve">Computer Science och Communication Systems samtidigt som lärosätet har en </w:t>
      </w:r>
      <w:r w:rsidR="005B7404">
        <w:t>jämförelsevis</w:t>
      </w:r>
      <w:r>
        <w:t xml:space="preserve"> låg andel inom matematik</w:t>
      </w:r>
      <w:r w:rsidR="0091737F">
        <w:t xml:space="preserve">, Life Sciences &amp; </w:t>
      </w:r>
      <w:proofErr w:type="spellStart"/>
      <w:r w:rsidR="0091737F">
        <w:t>Biotechnology</w:t>
      </w:r>
      <w:proofErr w:type="spellEnd"/>
      <w:r w:rsidR="0091737F">
        <w:t xml:space="preserve">, Environment </w:t>
      </w:r>
      <w:r w:rsidR="00BB3548">
        <w:t>och</w:t>
      </w:r>
      <w:r>
        <w:t xml:space="preserve"> arkitektur. </w:t>
      </w:r>
    </w:p>
    <w:p w:rsidR="006A6DAD" w:rsidRDefault="006A6DAD" w:rsidP="00D53953">
      <w:pPr>
        <w:pStyle w:val="Brdtext"/>
      </w:pPr>
    </w:p>
    <w:p w:rsidR="00854349" w:rsidRPr="00B60FD6" w:rsidRDefault="00B60FD6" w:rsidP="00D53953">
      <w:pPr>
        <w:pStyle w:val="Brdtext"/>
        <w:rPr>
          <w:i/>
        </w:rPr>
      </w:pPr>
      <w:r>
        <w:rPr>
          <w:i/>
        </w:rPr>
        <w:t>Genomsnittlig andel kvinnliga studenter per ämne</w:t>
      </w:r>
      <w:r w:rsidRPr="00AF4181">
        <w:rPr>
          <w:i/>
        </w:rPr>
        <w:t xml:space="preserve"> 2007-2013</w:t>
      </w:r>
    </w:p>
    <w:tbl>
      <w:tblPr>
        <w:tblStyle w:val="Tabellrutnt"/>
        <w:tblW w:w="10887" w:type="dxa"/>
        <w:tblInd w:w="-885" w:type="dxa"/>
        <w:tblLook w:val="04A0" w:firstRow="1" w:lastRow="0" w:firstColumn="1" w:lastColumn="0" w:noHBand="0" w:noVBand="1"/>
      </w:tblPr>
      <w:tblGrid>
        <w:gridCol w:w="872"/>
        <w:gridCol w:w="649"/>
        <w:gridCol w:w="680"/>
        <w:gridCol w:w="709"/>
        <w:gridCol w:w="680"/>
        <w:gridCol w:w="680"/>
        <w:gridCol w:w="649"/>
        <w:gridCol w:w="649"/>
        <w:gridCol w:w="649"/>
        <w:gridCol w:w="680"/>
        <w:gridCol w:w="708"/>
        <w:gridCol w:w="649"/>
        <w:gridCol w:w="680"/>
        <w:gridCol w:w="649"/>
        <w:gridCol w:w="680"/>
        <w:gridCol w:w="649"/>
      </w:tblGrid>
      <w:tr w:rsidR="00765DE5" w:rsidRPr="0082452F" w:rsidTr="00765DE5">
        <w:trPr>
          <w:cantSplit/>
          <w:trHeight w:val="2211"/>
        </w:trPr>
        <w:tc>
          <w:tcPr>
            <w:tcW w:w="872" w:type="dxa"/>
            <w:noWrap/>
            <w:textDirection w:val="tbRl"/>
            <w:hideMark/>
          </w:tcPr>
          <w:p w:rsidR="0082452F" w:rsidRPr="0082452F" w:rsidRDefault="0082452F" w:rsidP="0082452F">
            <w:pPr>
              <w:ind w:left="113" w:right="113"/>
              <w:rPr>
                <w:b/>
                <w:sz w:val="16"/>
                <w:szCs w:val="16"/>
              </w:rPr>
            </w:pPr>
            <w:r w:rsidRPr="0082452F">
              <w:rPr>
                <w:b/>
                <w:sz w:val="16"/>
                <w:szCs w:val="16"/>
              </w:rPr>
              <w:lastRenderedPageBreak/>
              <w:t xml:space="preserve">Lärosäte </w:t>
            </w:r>
          </w:p>
        </w:tc>
        <w:tc>
          <w:tcPr>
            <w:tcW w:w="624" w:type="dxa"/>
            <w:noWrap/>
            <w:textDirection w:val="tbRl"/>
            <w:hideMark/>
          </w:tcPr>
          <w:p w:rsidR="0082452F" w:rsidRPr="0082452F" w:rsidRDefault="0082452F" w:rsidP="0082452F">
            <w:pPr>
              <w:ind w:left="113" w:right="113"/>
              <w:rPr>
                <w:b/>
                <w:sz w:val="16"/>
                <w:szCs w:val="16"/>
              </w:rPr>
            </w:pPr>
            <w:r w:rsidRPr="0082452F">
              <w:rPr>
                <w:b/>
                <w:sz w:val="16"/>
                <w:szCs w:val="16"/>
              </w:rPr>
              <w:t>Arkitektur</w:t>
            </w:r>
          </w:p>
        </w:tc>
        <w:tc>
          <w:tcPr>
            <w:tcW w:w="680" w:type="dxa"/>
            <w:noWrap/>
            <w:textDirection w:val="tbRl"/>
            <w:hideMark/>
          </w:tcPr>
          <w:p w:rsidR="0082452F" w:rsidRPr="0082452F" w:rsidRDefault="0082452F" w:rsidP="0082452F">
            <w:pPr>
              <w:ind w:left="113" w:right="113"/>
              <w:rPr>
                <w:b/>
                <w:sz w:val="16"/>
                <w:szCs w:val="16"/>
              </w:rPr>
            </w:pPr>
            <w:r w:rsidRPr="0082452F">
              <w:rPr>
                <w:b/>
                <w:sz w:val="16"/>
                <w:szCs w:val="16"/>
              </w:rPr>
              <w:t>Civil Engineering</w:t>
            </w:r>
          </w:p>
        </w:tc>
        <w:tc>
          <w:tcPr>
            <w:tcW w:w="709" w:type="dxa"/>
            <w:noWrap/>
            <w:textDirection w:val="tbRl"/>
            <w:hideMark/>
          </w:tcPr>
          <w:p w:rsidR="0082452F" w:rsidRPr="0082452F" w:rsidRDefault="0082452F" w:rsidP="0082452F">
            <w:pPr>
              <w:ind w:left="113" w:right="113"/>
              <w:rPr>
                <w:b/>
                <w:sz w:val="16"/>
                <w:szCs w:val="16"/>
              </w:rPr>
            </w:pPr>
            <w:r w:rsidRPr="0082452F">
              <w:rPr>
                <w:b/>
                <w:sz w:val="16"/>
                <w:szCs w:val="16"/>
              </w:rPr>
              <w:t>Communication Systems</w:t>
            </w:r>
          </w:p>
        </w:tc>
        <w:tc>
          <w:tcPr>
            <w:tcW w:w="680" w:type="dxa"/>
            <w:noWrap/>
            <w:textDirection w:val="tbRl"/>
            <w:hideMark/>
          </w:tcPr>
          <w:p w:rsidR="0082452F" w:rsidRPr="0082452F" w:rsidRDefault="0082452F" w:rsidP="0082452F">
            <w:pPr>
              <w:ind w:left="113" w:right="113"/>
              <w:rPr>
                <w:b/>
                <w:sz w:val="16"/>
                <w:szCs w:val="16"/>
              </w:rPr>
            </w:pPr>
            <w:r w:rsidRPr="0082452F">
              <w:rPr>
                <w:b/>
                <w:sz w:val="16"/>
                <w:szCs w:val="16"/>
              </w:rPr>
              <w:t>Computer Science</w:t>
            </w:r>
          </w:p>
        </w:tc>
        <w:tc>
          <w:tcPr>
            <w:tcW w:w="680" w:type="dxa"/>
            <w:noWrap/>
            <w:textDirection w:val="tbRl"/>
            <w:hideMark/>
          </w:tcPr>
          <w:p w:rsidR="0082452F" w:rsidRPr="0082452F" w:rsidRDefault="0082452F" w:rsidP="0082452F">
            <w:pPr>
              <w:ind w:left="113" w:right="113"/>
              <w:rPr>
                <w:b/>
                <w:sz w:val="16"/>
                <w:szCs w:val="16"/>
              </w:rPr>
            </w:pPr>
            <w:r w:rsidRPr="0082452F">
              <w:rPr>
                <w:b/>
                <w:sz w:val="16"/>
                <w:szCs w:val="16"/>
              </w:rPr>
              <w:t>Electrical Engineering</w:t>
            </w:r>
          </w:p>
        </w:tc>
        <w:tc>
          <w:tcPr>
            <w:tcW w:w="649" w:type="dxa"/>
            <w:noWrap/>
            <w:textDirection w:val="tbRl"/>
            <w:hideMark/>
          </w:tcPr>
          <w:p w:rsidR="0082452F" w:rsidRPr="0082452F" w:rsidRDefault="0082452F" w:rsidP="0082452F">
            <w:pPr>
              <w:ind w:left="113" w:right="113"/>
              <w:rPr>
                <w:b/>
                <w:sz w:val="16"/>
                <w:szCs w:val="16"/>
              </w:rPr>
            </w:pPr>
            <w:r w:rsidRPr="0082452F">
              <w:rPr>
                <w:b/>
                <w:sz w:val="16"/>
                <w:szCs w:val="16"/>
              </w:rPr>
              <w:t>Environment</w:t>
            </w:r>
          </w:p>
        </w:tc>
        <w:tc>
          <w:tcPr>
            <w:tcW w:w="649" w:type="dxa"/>
            <w:noWrap/>
            <w:textDirection w:val="tbRl"/>
            <w:hideMark/>
          </w:tcPr>
          <w:p w:rsidR="0082452F" w:rsidRPr="0082452F" w:rsidRDefault="0082452F" w:rsidP="0082452F">
            <w:pPr>
              <w:ind w:left="113" w:right="113"/>
              <w:rPr>
                <w:b/>
                <w:sz w:val="16"/>
                <w:szCs w:val="16"/>
              </w:rPr>
            </w:pPr>
            <w:r w:rsidRPr="0082452F">
              <w:rPr>
                <w:b/>
                <w:sz w:val="16"/>
                <w:szCs w:val="16"/>
              </w:rPr>
              <w:t>Fysik</w:t>
            </w:r>
          </w:p>
        </w:tc>
        <w:tc>
          <w:tcPr>
            <w:tcW w:w="649" w:type="dxa"/>
            <w:noWrap/>
            <w:textDirection w:val="tbRl"/>
            <w:hideMark/>
          </w:tcPr>
          <w:p w:rsidR="0082452F" w:rsidRPr="0082452F" w:rsidRDefault="0082452F" w:rsidP="0082452F">
            <w:pPr>
              <w:ind w:left="113" w:right="113"/>
              <w:rPr>
                <w:b/>
                <w:sz w:val="16"/>
                <w:szCs w:val="16"/>
              </w:rPr>
            </w:pPr>
            <w:r w:rsidRPr="0082452F">
              <w:rPr>
                <w:b/>
                <w:sz w:val="16"/>
                <w:szCs w:val="16"/>
              </w:rPr>
              <w:t>Kemi</w:t>
            </w:r>
          </w:p>
        </w:tc>
        <w:tc>
          <w:tcPr>
            <w:tcW w:w="680" w:type="dxa"/>
            <w:noWrap/>
            <w:textDirection w:val="tbRl"/>
            <w:hideMark/>
          </w:tcPr>
          <w:p w:rsidR="0082452F" w:rsidRPr="0082452F" w:rsidRDefault="0082452F" w:rsidP="0082452F">
            <w:pPr>
              <w:ind w:left="113" w:right="113"/>
              <w:rPr>
                <w:b/>
                <w:sz w:val="16"/>
                <w:szCs w:val="16"/>
              </w:rPr>
            </w:pPr>
            <w:r w:rsidRPr="0082452F">
              <w:rPr>
                <w:b/>
                <w:sz w:val="16"/>
                <w:szCs w:val="16"/>
              </w:rPr>
              <w:t xml:space="preserve">Life Science &amp; </w:t>
            </w:r>
            <w:proofErr w:type="spellStart"/>
            <w:r w:rsidRPr="0082452F">
              <w:rPr>
                <w:b/>
                <w:sz w:val="16"/>
                <w:szCs w:val="16"/>
              </w:rPr>
              <w:t>Biotechnology</w:t>
            </w:r>
            <w:proofErr w:type="spellEnd"/>
          </w:p>
        </w:tc>
        <w:tc>
          <w:tcPr>
            <w:tcW w:w="708" w:type="dxa"/>
            <w:noWrap/>
            <w:textDirection w:val="tbRl"/>
            <w:hideMark/>
          </w:tcPr>
          <w:p w:rsidR="0082452F" w:rsidRPr="0082452F" w:rsidRDefault="0082452F" w:rsidP="0082452F">
            <w:pPr>
              <w:ind w:left="113" w:right="113"/>
              <w:rPr>
                <w:b/>
                <w:sz w:val="16"/>
                <w:szCs w:val="16"/>
              </w:rPr>
            </w:pPr>
            <w:r w:rsidRPr="0082452F">
              <w:rPr>
                <w:b/>
                <w:sz w:val="16"/>
                <w:szCs w:val="16"/>
              </w:rPr>
              <w:t xml:space="preserve">Management of </w:t>
            </w:r>
            <w:proofErr w:type="spellStart"/>
            <w:r w:rsidRPr="0082452F">
              <w:rPr>
                <w:b/>
                <w:sz w:val="16"/>
                <w:szCs w:val="16"/>
              </w:rPr>
              <w:t>Technolgoy</w:t>
            </w:r>
            <w:proofErr w:type="spellEnd"/>
          </w:p>
        </w:tc>
        <w:tc>
          <w:tcPr>
            <w:tcW w:w="649" w:type="dxa"/>
            <w:noWrap/>
            <w:textDirection w:val="tbRl"/>
            <w:hideMark/>
          </w:tcPr>
          <w:p w:rsidR="0082452F" w:rsidRPr="0082452F" w:rsidRDefault="0082452F" w:rsidP="0082452F">
            <w:pPr>
              <w:ind w:left="113" w:right="113"/>
              <w:rPr>
                <w:b/>
                <w:sz w:val="16"/>
                <w:szCs w:val="16"/>
              </w:rPr>
            </w:pPr>
            <w:r w:rsidRPr="0082452F">
              <w:rPr>
                <w:b/>
                <w:sz w:val="16"/>
                <w:szCs w:val="16"/>
              </w:rPr>
              <w:t>Matematik</w:t>
            </w:r>
          </w:p>
        </w:tc>
        <w:tc>
          <w:tcPr>
            <w:tcW w:w="680" w:type="dxa"/>
            <w:noWrap/>
            <w:textDirection w:val="tbRl"/>
            <w:hideMark/>
          </w:tcPr>
          <w:p w:rsidR="0082452F" w:rsidRPr="0082452F" w:rsidRDefault="0082452F" w:rsidP="0082452F">
            <w:pPr>
              <w:ind w:left="113" w:right="113"/>
              <w:rPr>
                <w:b/>
                <w:sz w:val="16"/>
                <w:szCs w:val="16"/>
              </w:rPr>
            </w:pPr>
            <w:r w:rsidRPr="0082452F">
              <w:rPr>
                <w:b/>
                <w:sz w:val="16"/>
                <w:szCs w:val="16"/>
              </w:rPr>
              <w:t>Material Science &amp; Technology</w:t>
            </w:r>
          </w:p>
        </w:tc>
        <w:tc>
          <w:tcPr>
            <w:tcW w:w="649" w:type="dxa"/>
            <w:noWrap/>
            <w:textDirection w:val="tbRl"/>
            <w:hideMark/>
          </w:tcPr>
          <w:p w:rsidR="0082452F" w:rsidRPr="0082452F" w:rsidRDefault="0082452F" w:rsidP="0082452F">
            <w:pPr>
              <w:ind w:left="113" w:right="113"/>
              <w:rPr>
                <w:b/>
                <w:sz w:val="16"/>
                <w:szCs w:val="16"/>
              </w:rPr>
            </w:pPr>
            <w:proofErr w:type="spellStart"/>
            <w:r w:rsidRPr="0082452F">
              <w:rPr>
                <w:b/>
                <w:sz w:val="16"/>
                <w:szCs w:val="16"/>
              </w:rPr>
              <w:t>Mechanical</w:t>
            </w:r>
            <w:proofErr w:type="spellEnd"/>
            <w:r w:rsidRPr="0082452F">
              <w:rPr>
                <w:b/>
                <w:sz w:val="16"/>
                <w:szCs w:val="16"/>
              </w:rPr>
              <w:t xml:space="preserve"> Engineering</w:t>
            </w:r>
          </w:p>
        </w:tc>
        <w:tc>
          <w:tcPr>
            <w:tcW w:w="680" w:type="dxa"/>
            <w:noWrap/>
            <w:textDirection w:val="tbRl"/>
            <w:hideMark/>
          </w:tcPr>
          <w:p w:rsidR="0082452F" w:rsidRPr="0082452F" w:rsidRDefault="0082452F" w:rsidP="0082452F">
            <w:pPr>
              <w:ind w:left="113" w:right="113"/>
              <w:rPr>
                <w:b/>
                <w:sz w:val="16"/>
                <w:szCs w:val="16"/>
              </w:rPr>
            </w:pPr>
            <w:proofErr w:type="spellStart"/>
            <w:r w:rsidRPr="0082452F">
              <w:rPr>
                <w:b/>
                <w:sz w:val="16"/>
                <w:szCs w:val="16"/>
              </w:rPr>
              <w:t>Microengineering</w:t>
            </w:r>
            <w:proofErr w:type="spellEnd"/>
          </w:p>
        </w:tc>
        <w:tc>
          <w:tcPr>
            <w:tcW w:w="649" w:type="dxa"/>
            <w:noWrap/>
            <w:textDirection w:val="tbRl"/>
            <w:hideMark/>
          </w:tcPr>
          <w:p w:rsidR="0082452F" w:rsidRPr="0082452F" w:rsidRDefault="0082452F" w:rsidP="0082452F">
            <w:pPr>
              <w:ind w:left="113" w:right="113"/>
              <w:rPr>
                <w:b/>
                <w:sz w:val="16"/>
                <w:szCs w:val="16"/>
              </w:rPr>
            </w:pPr>
            <w:r w:rsidRPr="0082452F">
              <w:rPr>
                <w:b/>
                <w:sz w:val="16"/>
                <w:szCs w:val="16"/>
              </w:rPr>
              <w:t xml:space="preserve">Övrigt </w:t>
            </w:r>
          </w:p>
        </w:tc>
      </w:tr>
      <w:tr w:rsidR="00765DE5" w:rsidRPr="0082452F" w:rsidTr="00765DE5">
        <w:trPr>
          <w:trHeight w:val="288"/>
        </w:trPr>
        <w:tc>
          <w:tcPr>
            <w:tcW w:w="872" w:type="dxa"/>
            <w:noWrap/>
            <w:hideMark/>
          </w:tcPr>
          <w:p w:rsidR="0082452F" w:rsidRPr="0082452F" w:rsidRDefault="0082452F" w:rsidP="0082452F">
            <w:pPr>
              <w:rPr>
                <w:sz w:val="16"/>
                <w:szCs w:val="16"/>
              </w:rPr>
            </w:pPr>
            <w:r w:rsidRPr="0082452F">
              <w:rPr>
                <w:sz w:val="16"/>
                <w:szCs w:val="16"/>
              </w:rPr>
              <w:t>Delft</w:t>
            </w:r>
          </w:p>
        </w:tc>
        <w:tc>
          <w:tcPr>
            <w:tcW w:w="624" w:type="dxa"/>
            <w:noWrap/>
            <w:hideMark/>
          </w:tcPr>
          <w:p w:rsidR="0082452F" w:rsidRPr="0082452F" w:rsidRDefault="0082452F" w:rsidP="0082452F">
            <w:pPr>
              <w:jc w:val="right"/>
              <w:rPr>
                <w:sz w:val="16"/>
                <w:szCs w:val="16"/>
              </w:rPr>
            </w:pPr>
            <w:r w:rsidRPr="0082452F">
              <w:rPr>
                <w:sz w:val="16"/>
                <w:szCs w:val="16"/>
              </w:rPr>
              <w:t>38%</w:t>
            </w:r>
          </w:p>
        </w:tc>
        <w:tc>
          <w:tcPr>
            <w:tcW w:w="680" w:type="dxa"/>
            <w:noWrap/>
            <w:hideMark/>
          </w:tcPr>
          <w:p w:rsidR="0082452F" w:rsidRPr="0082452F" w:rsidRDefault="0082452F" w:rsidP="0082452F">
            <w:pPr>
              <w:jc w:val="right"/>
              <w:rPr>
                <w:sz w:val="16"/>
                <w:szCs w:val="16"/>
              </w:rPr>
            </w:pPr>
            <w:r w:rsidRPr="0082452F">
              <w:rPr>
                <w:sz w:val="16"/>
                <w:szCs w:val="16"/>
              </w:rPr>
              <w:t>20%</w:t>
            </w:r>
          </w:p>
        </w:tc>
        <w:tc>
          <w:tcPr>
            <w:tcW w:w="709" w:type="dxa"/>
            <w:noWrap/>
            <w:hideMark/>
          </w:tcPr>
          <w:p w:rsidR="0082452F" w:rsidRPr="0082452F" w:rsidRDefault="0082452F" w:rsidP="0082452F">
            <w:pPr>
              <w:jc w:val="right"/>
              <w:rPr>
                <w:sz w:val="16"/>
                <w:szCs w:val="16"/>
              </w:rPr>
            </w:pPr>
            <w:r w:rsidRPr="0082452F">
              <w:rPr>
                <w:sz w:val="16"/>
                <w:szCs w:val="16"/>
              </w:rPr>
              <w:t>26%</w:t>
            </w:r>
          </w:p>
        </w:tc>
        <w:tc>
          <w:tcPr>
            <w:tcW w:w="680" w:type="dxa"/>
            <w:noWrap/>
            <w:hideMark/>
          </w:tcPr>
          <w:p w:rsidR="0082452F" w:rsidRPr="0082452F" w:rsidRDefault="0082452F" w:rsidP="0082452F">
            <w:pPr>
              <w:jc w:val="right"/>
              <w:rPr>
                <w:sz w:val="16"/>
                <w:szCs w:val="16"/>
              </w:rPr>
            </w:pPr>
            <w:r w:rsidRPr="0082452F">
              <w:rPr>
                <w:sz w:val="16"/>
                <w:szCs w:val="16"/>
              </w:rPr>
              <w:t>8%</w:t>
            </w:r>
          </w:p>
        </w:tc>
        <w:tc>
          <w:tcPr>
            <w:tcW w:w="680" w:type="dxa"/>
            <w:noWrap/>
            <w:hideMark/>
          </w:tcPr>
          <w:p w:rsidR="0082452F" w:rsidRPr="0082452F" w:rsidRDefault="0082452F" w:rsidP="0082452F">
            <w:pPr>
              <w:jc w:val="right"/>
              <w:rPr>
                <w:sz w:val="16"/>
                <w:szCs w:val="16"/>
              </w:rPr>
            </w:pPr>
            <w:r w:rsidRPr="0082452F">
              <w:rPr>
                <w:sz w:val="16"/>
                <w:szCs w:val="16"/>
              </w:rPr>
              <w:t>11%</w:t>
            </w:r>
          </w:p>
        </w:tc>
        <w:tc>
          <w:tcPr>
            <w:tcW w:w="649" w:type="dxa"/>
            <w:noWrap/>
            <w:hideMark/>
          </w:tcPr>
          <w:p w:rsidR="0082452F" w:rsidRPr="0082452F" w:rsidRDefault="0082452F" w:rsidP="0082452F">
            <w:pPr>
              <w:jc w:val="right"/>
              <w:rPr>
                <w:sz w:val="16"/>
                <w:szCs w:val="16"/>
              </w:rPr>
            </w:pPr>
            <w:r w:rsidRPr="0082452F">
              <w:rPr>
                <w:sz w:val="16"/>
                <w:szCs w:val="16"/>
              </w:rPr>
              <w:t>23%</w:t>
            </w:r>
          </w:p>
        </w:tc>
        <w:tc>
          <w:tcPr>
            <w:tcW w:w="649" w:type="dxa"/>
            <w:noWrap/>
            <w:hideMark/>
          </w:tcPr>
          <w:p w:rsidR="0082452F" w:rsidRPr="0082452F" w:rsidRDefault="0082452F" w:rsidP="0082452F">
            <w:pPr>
              <w:jc w:val="right"/>
              <w:rPr>
                <w:sz w:val="16"/>
                <w:szCs w:val="16"/>
              </w:rPr>
            </w:pPr>
            <w:r w:rsidRPr="0082452F">
              <w:rPr>
                <w:sz w:val="16"/>
                <w:szCs w:val="16"/>
              </w:rPr>
              <w:t>15%</w:t>
            </w:r>
          </w:p>
        </w:tc>
        <w:tc>
          <w:tcPr>
            <w:tcW w:w="649" w:type="dxa"/>
            <w:noWrap/>
            <w:hideMark/>
          </w:tcPr>
          <w:p w:rsidR="0082452F" w:rsidRPr="0082452F" w:rsidRDefault="0082452F" w:rsidP="0082452F">
            <w:pPr>
              <w:jc w:val="right"/>
              <w:rPr>
                <w:sz w:val="16"/>
                <w:szCs w:val="16"/>
              </w:rPr>
            </w:pPr>
            <w:r w:rsidRPr="0082452F">
              <w:rPr>
                <w:sz w:val="16"/>
                <w:szCs w:val="16"/>
              </w:rPr>
              <w:t>28%</w:t>
            </w:r>
          </w:p>
        </w:tc>
        <w:tc>
          <w:tcPr>
            <w:tcW w:w="680" w:type="dxa"/>
            <w:noWrap/>
            <w:hideMark/>
          </w:tcPr>
          <w:p w:rsidR="0082452F" w:rsidRPr="0082452F" w:rsidRDefault="0082452F" w:rsidP="0082452F">
            <w:pPr>
              <w:jc w:val="right"/>
              <w:rPr>
                <w:sz w:val="16"/>
                <w:szCs w:val="16"/>
              </w:rPr>
            </w:pPr>
            <w:r w:rsidRPr="0082452F">
              <w:rPr>
                <w:sz w:val="16"/>
                <w:szCs w:val="16"/>
              </w:rPr>
              <w:t>38%</w:t>
            </w:r>
          </w:p>
        </w:tc>
        <w:tc>
          <w:tcPr>
            <w:tcW w:w="708" w:type="dxa"/>
            <w:noWrap/>
            <w:hideMark/>
          </w:tcPr>
          <w:p w:rsidR="0082452F" w:rsidRPr="0082452F" w:rsidRDefault="0082452F" w:rsidP="0082452F">
            <w:pPr>
              <w:jc w:val="right"/>
              <w:rPr>
                <w:sz w:val="16"/>
                <w:szCs w:val="16"/>
              </w:rPr>
            </w:pPr>
            <w:r w:rsidRPr="0082452F">
              <w:rPr>
                <w:sz w:val="16"/>
                <w:szCs w:val="16"/>
              </w:rPr>
              <w:t>25%</w:t>
            </w:r>
          </w:p>
        </w:tc>
        <w:tc>
          <w:tcPr>
            <w:tcW w:w="649" w:type="dxa"/>
            <w:noWrap/>
            <w:hideMark/>
          </w:tcPr>
          <w:p w:rsidR="0082452F" w:rsidRPr="0082452F" w:rsidRDefault="0082452F" w:rsidP="0082452F">
            <w:pPr>
              <w:jc w:val="right"/>
              <w:rPr>
                <w:sz w:val="16"/>
                <w:szCs w:val="16"/>
              </w:rPr>
            </w:pPr>
            <w:r w:rsidRPr="0082452F">
              <w:rPr>
                <w:sz w:val="16"/>
                <w:szCs w:val="16"/>
              </w:rPr>
              <w:t>23%</w:t>
            </w:r>
          </w:p>
        </w:tc>
        <w:tc>
          <w:tcPr>
            <w:tcW w:w="680" w:type="dxa"/>
            <w:noWrap/>
            <w:hideMark/>
          </w:tcPr>
          <w:p w:rsidR="0082452F" w:rsidRPr="0082452F" w:rsidRDefault="0082452F" w:rsidP="0082452F">
            <w:pPr>
              <w:jc w:val="right"/>
              <w:rPr>
                <w:sz w:val="16"/>
                <w:szCs w:val="16"/>
              </w:rPr>
            </w:pPr>
            <w:r w:rsidRPr="0082452F">
              <w:rPr>
                <w:sz w:val="16"/>
                <w:szCs w:val="16"/>
              </w:rPr>
              <w:t>11%</w:t>
            </w:r>
          </w:p>
        </w:tc>
        <w:tc>
          <w:tcPr>
            <w:tcW w:w="649" w:type="dxa"/>
            <w:noWrap/>
            <w:hideMark/>
          </w:tcPr>
          <w:p w:rsidR="0082452F" w:rsidRPr="0082452F" w:rsidRDefault="0082452F" w:rsidP="0082452F">
            <w:pPr>
              <w:jc w:val="right"/>
              <w:rPr>
                <w:sz w:val="16"/>
                <w:szCs w:val="16"/>
              </w:rPr>
            </w:pPr>
            <w:r w:rsidRPr="0082452F">
              <w:rPr>
                <w:sz w:val="16"/>
                <w:szCs w:val="16"/>
              </w:rPr>
              <w:t>10%</w:t>
            </w:r>
          </w:p>
        </w:tc>
        <w:tc>
          <w:tcPr>
            <w:tcW w:w="680" w:type="dxa"/>
            <w:noWrap/>
            <w:hideMark/>
          </w:tcPr>
          <w:p w:rsidR="0082452F" w:rsidRPr="0082452F" w:rsidRDefault="0082452F" w:rsidP="0082452F">
            <w:pPr>
              <w:jc w:val="right"/>
              <w:rPr>
                <w:sz w:val="16"/>
                <w:szCs w:val="16"/>
              </w:rPr>
            </w:pPr>
            <w:r w:rsidRPr="0082452F">
              <w:rPr>
                <w:sz w:val="16"/>
                <w:szCs w:val="16"/>
              </w:rPr>
              <w:t>19%</w:t>
            </w:r>
          </w:p>
        </w:tc>
        <w:tc>
          <w:tcPr>
            <w:tcW w:w="649" w:type="dxa"/>
            <w:noWrap/>
            <w:hideMark/>
          </w:tcPr>
          <w:p w:rsidR="0082452F" w:rsidRPr="0082452F" w:rsidRDefault="0082452F" w:rsidP="0082452F">
            <w:pPr>
              <w:jc w:val="right"/>
              <w:rPr>
                <w:sz w:val="16"/>
                <w:szCs w:val="16"/>
              </w:rPr>
            </w:pPr>
            <w:r w:rsidRPr="0082452F">
              <w:rPr>
                <w:sz w:val="16"/>
                <w:szCs w:val="16"/>
              </w:rPr>
              <w:t>34%</w:t>
            </w:r>
          </w:p>
        </w:tc>
      </w:tr>
      <w:tr w:rsidR="00765DE5" w:rsidRPr="0082452F" w:rsidTr="00765DE5">
        <w:trPr>
          <w:trHeight w:val="288"/>
        </w:trPr>
        <w:tc>
          <w:tcPr>
            <w:tcW w:w="872" w:type="dxa"/>
            <w:noWrap/>
            <w:hideMark/>
          </w:tcPr>
          <w:p w:rsidR="0082452F" w:rsidRPr="0082452F" w:rsidRDefault="0082452F" w:rsidP="0082452F">
            <w:pPr>
              <w:rPr>
                <w:sz w:val="16"/>
                <w:szCs w:val="16"/>
              </w:rPr>
            </w:pPr>
            <w:r w:rsidRPr="0082452F">
              <w:rPr>
                <w:sz w:val="16"/>
                <w:szCs w:val="16"/>
              </w:rPr>
              <w:t>DTU</w:t>
            </w:r>
          </w:p>
        </w:tc>
        <w:tc>
          <w:tcPr>
            <w:tcW w:w="624" w:type="dxa"/>
            <w:noWrap/>
            <w:hideMark/>
          </w:tcPr>
          <w:p w:rsidR="0082452F" w:rsidRPr="0082452F" w:rsidRDefault="0082452F" w:rsidP="0082452F">
            <w:pPr>
              <w:jc w:val="right"/>
              <w:rPr>
                <w:sz w:val="16"/>
                <w:szCs w:val="16"/>
              </w:rPr>
            </w:pPr>
            <w:r w:rsidRPr="0082452F">
              <w:rPr>
                <w:sz w:val="16"/>
                <w:szCs w:val="16"/>
              </w:rPr>
              <w:t>45%</w:t>
            </w:r>
          </w:p>
        </w:tc>
        <w:tc>
          <w:tcPr>
            <w:tcW w:w="680" w:type="dxa"/>
            <w:noWrap/>
            <w:hideMark/>
          </w:tcPr>
          <w:p w:rsidR="0082452F" w:rsidRPr="0082452F" w:rsidRDefault="0082452F" w:rsidP="0082452F">
            <w:pPr>
              <w:jc w:val="right"/>
              <w:rPr>
                <w:sz w:val="16"/>
                <w:szCs w:val="16"/>
              </w:rPr>
            </w:pPr>
            <w:r w:rsidRPr="0082452F">
              <w:rPr>
                <w:sz w:val="16"/>
                <w:szCs w:val="16"/>
              </w:rPr>
              <w:t>26%</w:t>
            </w:r>
          </w:p>
        </w:tc>
        <w:tc>
          <w:tcPr>
            <w:tcW w:w="709" w:type="dxa"/>
            <w:noWrap/>
            <w:hideMark/>
          </w:tcPr>
          <w:p w:rsidR="0082452F" w:rsidRPr="0082452F" w:rsidRDefault="0082452F" w:rsidP="0082452F">
            <w:pPr>
              <w:jc w:val="right"/>
              <w:rPr>
                <w:sz w:val="16"/>
                <w:szCs w:val="16"/>
              </w:rPr>
            </w:pPr>
            <w:r w:rsidRPr="0082452F">
              <w:rPr>
                <w:sz w:val="16"/>
                <w:szCs w:val="16"/>
              </w:rPr>
              <w:t>9%</w:t>
            </w:r>
          </w:p>
        </w:tc>
        <w:tc>
          <w:tcPr>
            <w:tcW w:w="680" w:type="dxa"/>
            <w:noWrap/>
            <w:hideMark/>
          </w:tcPr>
          <w:p w:rsidR="0082452F" w:rsidRPr="0082452F" w:rsidRDefault="0082452F" w:rsidP="0082452F">
            <w:pPr>
              <w:jc w:val="right"/>
              <w:rPr>
                <w:sz w:val="16"/>
                <w:szCs w:val="16"/>
              </w:rPr>
            </w:pPr>
            <w:r w:rsidRPr="0082452F">
              <w:rPr>
                <w:sz w:val="16"/>
                <w:szCs w:val="16"/>
              </w:rPr>
              <w:t>9%</w:t>
            </w:r>
          </w:p>
        </w:tc>
        <w:tc>
          <w:tcPr>
            <w:tcW w:w="680" w:type="dxa"/>
            <w:noWrap/>
            <w:hideMark/>
          </w:tcPr>
          <w:p w:rsidR="0082452F" w:rsidRPr="0082452F" w:rsidRDefault="0082452F" w:rsidP="0082452F">
            <w:pPr>
              <w:jc w:val="right"/>
              <w:rPr>
                <w:sz w:val="16"/>
                <w:szCs w:val="16"/>
              </w:rPr>
            </w:pPr>
            <w:r w:rsidRPr="0082452F">
              <w:rPr>
                <w:sz w:val="16"/>
                <w:szCs w:val="16"/>
              </w:rPr>
              <w:t>7%</w:t>
            </w:r>
          </w:p>
        </w:tc>
        <w:tc>
          <w:tcPr>
            <w:tcW w:w="649" w:type="dxa"/>
            <w:noWrap/>
            <w:hideMark/>
          </w:tcPr>
          <w:p w:rsidR="0082452F" w:rsidRPr="0082452F" w:rsidRDefault="0082452F" w:rsidP="0082452F">
            <w:pPr>
              <w:jc w:val="right"/>
              <w:rPr>
                <w:sz w:val="16"/>
                <w:szCs w:val="16"/>
              </w:rPr>
            </w:pPr>
            <w:r w:rsidRPr="0082452F">
              <w:rPr>
                <w:sz w:val="16"/>
                <w:szCs w:val="16"/>
              </w:rPr>
              <w:t>43%</w:t>
            </w:r>
          </w:p>
        </w:tc>
        <w:tc>
          <w:tcPr>
            <w:tcW w:w="649" w:type="dxa"/>
            <w:noWrap/>
            <w:hideMark/>
          </w:tcPr>
          <w:p w:rsidR="0082452F" w:rsidRPr="0082452F" w:rsidRDefault="0082452F" w:rsidP="0082452F">
            <w:pPr>
              <w:jc w:val="right"/>
              <w:rPr>
                <w:sz w:val="16"/>
                <w:szCs w:val="16"/>
              </w:rPr>
            </w:pPr>
            <w:r w:rsidRPr="0082452F">
              <w:rPr>
                <w:sz w:val="16"/>
                <w:szCs w:val="16"/>
              </w:rPr>
              <w:t>16%</w:t>
            </w:r>
          </w:p>
        </w:tc>
        <w:tc>
          <w:tcPr>
            <w:tcW w:w="649" w:type="dxa"/>
            <w:noWrap/>
            <w:hideMark/>
          </w:tcPr>
          <w:p w:rsidR="0082452F" w:rsidRPr="0082452F" w:rsidRDefault="0082452F" w:rsidP="0082452F">
            <w:pPr>
              <w:jc w:val="right"/>
              <w:rPr>
                <w:sz w:val="16"/>
                <w:szCs w:val="16"/>
              </w:rPr>
            </w:pPr>
            <w:r w:rsidRPr="0082452F">
              <w:rPr>
                <w:sz w:val="16"/>
                <w:szCs w:val="16"/>
              </w:rPr>
              <w:t>40%</w:t>
            </w:r>
          </w:p>
        </w:tc>
        <w:tc>
          <w:tcPr>
            <w:tcW w:w="680" w:type="dxa"/>
            <w:noWrap/>
            <w:hideMark/>
          </w:tcPr>
          <w:p w:rsidR="0082452F" w:rsidRPr="0082452F" w:rsidRDefault="0082452F" w:rsidP="0082452F">
            <w:pPr>
              <w:jc w:val="right"/>
              <w:rPr>
                <w:sz w:val="16"/>
                <w:szCs w:val="16"/>
              </w:rPr>
            </w:pPr>
            <w:r w:rsidRPr="0082452F">
              <w:rPr>
                <w:sz w:val="16"/>
                <w:szCs w:val="16"/>
              </w:rPr>
              <w:t>58%</w:t>
            </w:r>
          </w:p>
        </w:tc>
        <w:tc>
          <w:tcPr>
            <w:tcW w:w="708" w:type="dxa"/>
            <w:noWrap/>
            <w:hideMark/>
          </w:tcPr>
          <w:p w:rsidR="0082452F" w:rsidRPr="0082452F" w:rsidRDefault="0082452F" w:rsidP="0082452F">
            <w:pPr>
              <w:jc w:val="right"/>
              <w:rPr>
                <w:sz w:val="16"/>
                <w:szCs w:val="16"/>
              </w:rPr>
            </w:pPr>
            <w:r w:rsidRPr="0082452F">
              <w:rPr>
                <w:sz w:val="16"/>
                <w:szCs w:val="16"/>
              </w:rPr>
              <w:t>32%</w:t>
            </w:r>
          </w:p>
        </w:tc>
        <w:tc>
          <w:tcPr>
            <w:tcW w:w="649" w:type="dxa"/>
            <w:noWrap/>
            <w:hideMark/>
          </w:tcPr>
          <w:p w:rsidR="0082452F" w:rsidRPr="0082452F" w:rsidRDefault="0082452F" w:rsidP="0082452F">
            <w:pPr>
              <w:jc w:val="right"/>
              <w:rPr>
                <w:sz w:val="16"/>
                <w:szCs w:val="16"/>
              </w:rPr>
            </w:pPr>
            <w:r w:rsidRPr="0082452F">
              <w:rPr>
                <w:sz w:val="16"/>
                <w:szCs w:val="16"/>
              </w:rPr>
              <w:t>30%</w:t>
            </w:r>
          </w:p>
        </w:tc>
        <w:tc>
          <w:tcPr>
            <w:tcW w:w="680" w:type="dxa"/>
            <w:noWrap/>
            <w:hideMark/>
          </w:tcPr>
          <w:p w:rsidR="0082452F" w:rsidRPr="0082452F" w:rsidRDefault="0082452F" w:rsidP="0082452F">
            <w:pPr>
              <w:jc w:val="right"/>
              <w:rPr>
                <w:sz w:val="16"/>
                <w:szCs w:val="16"/>
              </w:rPr>
            </w:pPr>
            <w:r w:rsidRPr="0082452F">
              <w:rPr>
                <w:sz w:val="16"/>
                <w:szCs w:val="16"/>
              </w:rPr>
              <w:t>29%</w:t>
            </w:r>
          </w:p>
        </w:tc>
        <w:tc>
          <w:tcPr>
            <w:tcW w:w="649" w:type="dxa"/>
            <w:noWrap/>
            <w:hideMark/>
          </w:tcPr>
          <w:p w:rsidR="0082452F" w:rsidRPr="0082452F" w:rsidRDefault="0082452F" w:rsidP="0082452F">
            <w:pPr>
              <w:jc w:val="right"/>
              <w:rPr>
                <w:sz w:val="16"/>
                <w:szCs w:val="16"/>
              </w:rPr>
            </w:pPr>
            <w:r w:rsidRPr="0082452F">
              <w:rPr>
                <w:sz w:val="16"/>
                <w:szCs w:val="16"/>
              </w:rPr>
              <w:t>9%</w:t>
            </w:r>
          </w:p>
        </w:tc>
        <w:tc>
          <w:tcPr>
            <w:tcW w:w="680" w:type="dxa"/>
            <w:noWrap/>
            <w:hideMark/>
          </w:tcPr>
          <w:p w:rsidR="0082452F" w:rsidRPr="0082452F" w:rsidRDefault="0082452F" w:rsidP="0082452F">
            <w:pPr>
              <w:jc w:val="right"/>
              <w:rPr>
                <w:sz w:val="16"/>
                <w:szCs w:val="16"/>
              </w:rPr>
            </w:pPr>
            <w:r w:rsidRPr="0082452F">
              <w:rPr>
                <w:sz w:val="16"/>
                <w:szCs w:val="16"/>
              </w:rPr>
              <w:t>26%</w:t>
            </w:r>
          </w:p>
        </w:tc>
        <w:tc>
          <w:tcPr>
            <w:tcW w:w="649" w:type="dxa"/>
            <w:noWrap/>
            <w:hideMark/>
          </w:tcPr>
          <w:p w:rsidR="0082452F" w:rsidRPr="0082452F" w:rsidRDefault="0082452F" w:rsidP="0082452F">
            <w:pPr>
              <w:jc w:val="right"/>
              <w:rPr>
                <w:sz w:val="16"/>
                <w:szCs w:val="16"/>
              </w:rPr>
            </w:pPr>
            <w:r w:rsidRPr="0082452F">
              <w:rPr>
                <w:sz w:val="16"/>
                <w:szCs w:val="16"/>
              </w:rPr>
              <w:t>39%</w:t>
            </w:r>
          </w:p>
        </w:tc>
      </w:tr>
      <w:tr w:rsidR="00765DE5" w:rsidRPr="0082452F" w:rsidTr="00765DE5">
        <w:trPr>
          <w:trHeight w:val="288"/>
        </w:trPr>
        <w:tc>
          <w:tcPr>
            <w:tcW w:w="872" w:type="dxa"/>
            <w:noWrap/>
            <w:hideMark/>
          </w:tcPr>
          <w:p w:rsidR="0082452F" w:rsidRPr="0082452F" w:rsidRDefault="0082452F" w:rsidP="0082452F">
            <w:pPr>
              <w:rPr>
                <w:sz w:val="16"/>
                <w:szCs w:val="16"/>
              </w:rPr>
            </w:pPr>
            <w:r w:rsidRPr="0082452F">
              <w:rPr>
                <w:sz w:val="16"/>
                <w:szCs w:val="16"/>
              </w:rPr>
              <w:t>EPFL</w:t>
            </w:r>
          </w:p>
        </w:tc>
        <w:tc>
          <w:tcPr>
            <w:tcW w:w="624" w:type="dxa"/>
            <w:noWrap/>
            <w:hideMark/>
          </w:tcPr>
          <w:p w:rsidR="0082452F" w:rsidRPr="0082452F" w:rsidRDefault="0082452F" w:rsidP="0082452F">
            <w:pPr>
              <w:jc w:val="right"/>
              <w:rPr>
                <w:sz w:val="16"/>
                <w:szCs w:val="16"/>
              </w:rPr>
            </w:pPr>
            <w:r w:rsidRPr="0082452F">
              <w:rPr>
                <w:sz w:val="16"/>
                <w:szCs w:val="16"/>
              </w:rPr>
              <w:t>45%</w:t>
            </w:r>
          </w:p>
        </w:tc>
        <w:tc>
          <w:tcPr>
            <w:tcW w:w="680" w:type="dxa"/>
            <w:noWrap/>
            <w:hideMark/>
          </w:tcPr>
          <w:p w:rsidR="0082452F" w:rsidRPr="0082452F" w:rsidRDefault="0082452F" w:rsidP="0082452F">
            <w:pPr>
              <w:jc w:val="right"/>
              <w:rPr>
                <w:sz w:val="16"/>
                <w:szCs w:val="16"/>
              </w:rPr>
            </w:pPr>
            <w:r w:rsidRPr="0082452F">
              <w:rPr>
                <w:sz w:val="16"/>
                <w:szCs w:val="16"/>
              </w:rPr>
              <w:t>21%</w:t>
            </w:r>
          </w:p>
        </w:tc>
        <w:tc>
          <w:tcPr>
            <w:tcW w:w="709" w:type="dxa"/>
            <w:noWrap/>
            <w:hideMark/>
          </w:tcPr>
          <w:p w:rsidR="0082452F" w:rsidRPr="0082452F" w:rsidRDefault="0082452F" w:rsidP="0082452F">
            <w:pPr>
              <w:jc w:val="right"/>
              <w:rPr>
                <w:sz w:val="16"/>
                <w:szCs w:val="16"/>
              </w:rPr>
            </w:pPr>
            <w:r w:rsidRPr="0082452F">
              <w:rPr>
                <w:sz w:val="16"/>
                <w:szCs w:val="16"/>
              </w:rPr>
              <w:t>15%</w:t>
            </w:r>
          </w:p>
        </w:tc>
        <w:tc>
          <w:tcPr>
            <w:tcW w:w="680" w:type="dxa"/>
            <w:noWrap/>
            <w:hideMark/>
          </w:tcPr>
          <w:p w:rsidR="0082452F" w:rsidRPr="0082452F" w:rsidRDefault="0082452F" w:rsidP="0082452F">
            <w:pPr>
              <w:jc w:val="right"/>
              <w:rPr>
                <w:sz w:val="16"/>
                <w:szCs w:val="16"/>
              </w:rPr>
            </w:pPr>
            <w:r w:rsidRPr="0082452F">
              <w:rPr>
                <w:sz w:val="16"/>
                <w:szCs w:val="16"/>
              </w:rPr>
              <w:t>12%</w:t>
            </w:r>
          </w:p>
        </w:tc>
        <w:tc>
          <w:tcPr>
            <w:tcW w:w="680" w:type="dxa"/>
            <w:noWrap/>
            <w:hideMark/>
          </w:tcPr>
          <w:p w:rsidR="0082452F" w:rsidRPr="0082452F" w:rsidRDefault="0082452F" w:rsidP="0082452F">
            <w:pPr>
              <w:jc w:val="right"/>
              <w:rPr>
                <w:sz w:val="16"/>
                <w:szCs w:val="16"/>
              </w:rPr>
            </w:pPr>
            <w:r w:rsidRPr="0082452F">
              <w:rPr>
                <w:sz w:val="16"/>
                <w:szCs w:val="16"/>
              </w:rPr>
              <w:t>19%</w:t>
            </w:r>
          </w:p>
        </w:tc>
        <w:tc>
          <w:tcPr>
            <w:tcW w:w="649" w:type="dxa"/>
            <w:noWrap/>
            <w:hideMark/>
          </w:tcPr>
          <w:p w:rsidR="0082452F" w:rsidRPr="0082452F" w:rsidRDefault="0082452F" w:rsidP="0082452F">
            <w:pPr>
              <w:jc w:val="right"/>
              <w:rPr>
                <w:sz w:val="16"/>
                <w:szCs w:val="16"/>
              </w:rPr>
            </w:pPr>
            <w:r w:rsidRPr="0082452F">
              <w:rPr>
                <w:sz w:val="16"/>
                <w:szCs w:val="16"/>
              </w:rPr>
              <w:t>37%</w:t>
            </w:r>
          </w:p>
        </w:tc>
        <w:tc>
          <w:tcPr>
            <w:tcW w:w="649" w:type="dxa"/>
            <w:noWrap/>
            <w:hideMark/>
          </w:tcPr>
          <w:p w:rsidR="0082452F" w:rsidRPr="0082452F" w:rsidRDefault="0082452F" w:rsidP="0082452F">
            <w:pPr>
              <w:jc w:val="right"/>
              <w:rPr>
                <w:sz w:val="16"/>
                <w:szCs w:val="16"/>
              </w:rPr>
            </w:pPr>
            <w:r w:rsidRPr="0082452F">
              <w:rPr>
                <w:sz w:val="16"/>
                <w:szCs w:val="16"/>
              </w:rPr>
              <w:t>20%</w:t>
            </w:r>
          </w:p>
        </w:tc>
        <w:tc>
          <w:tcPr>
            <w:tcW w:w="649" w:type="dxa"/>
            <w:noWrap/>
            <w:hideMark/>
          </w:tcPr>
          <w:p w:rsidR="0082452F" w:rsidRPr="0082452F" w:rsidRDefault="0082452F" w:rsidP="0082452F">
            <w:pPr>
              <w:jc w:val="right"/>
              <w:rPr>
                <w:sz w:val="16"/>
                <w:szCs w:val="16"/>
              </w:rPr>
            </w:pPr>
            <w:r w:rsidRPr="0082452F">
              <w:rPr>
                <w:sz w:val="16"/>
                <w:szCs w:val="16"/>
              </w:rPr>
              <w:t>40%</w:t>
            </w:r>
          </w:p>
        </w:tc>
        <w:tc>
          <w:tcPr>
            <w:tcW w:w="680" w:type="dxa"/>
            <w:noWrap/>
            <w:hideMark/>
          </w:tcPr>
          <w:p w:rsidR="0082452F" w:rsidRPr="0082452F" w:rsidRDefault="0082452F" w:rsidP="0082452F">
            <w:pPr>
              <w:jc w:val="right"/>
              <w:rPr>
                <w:sz w:val="16"/>
                <w:szCs w:val="16"/>
              </w:rPr>
            </w:pPr>
            <w:r w:rsidRPr="0082452F">
              <w:rPr>
                <w:sz w:val="16"/>
                <w:szCs w:val="16"/>
              </w:rPr>
              <w:t>48%</w:t>
            </w:r>
          </w:p>
        </w:tc>
        <w:tc>
          <w:tcPr>
            <w:tcW w:w="708" w:type="dxa"/>
            <w:noWrap/>
            <w:hideMark/>
          </w:tcPr>
          <w:p w:rsidR="0082452F" w:rsidRPr="0082452F" w:rsidRDefault="0082452F" w:rsidP="0082452F">
            <w:pPr>
              <w:jc w:val="right"/>
              <w:rPr>
                <w:sz w:val="16"/>
                <w:szCs w:val="16"/>
              </w:rPr>
            </w:pPr>
            <w:r w:rsidRPr="0082452F">
              <w:rPr>
                <w:sz w:val="16"/>
                <w:szCs w:val="16"/>
              </w:rPr>
              <w:t>31%</w:t>
            </w:r>
          </w:p>
        </w:tc>
        <w:tc>
          <w:tcPr>
            <w:tcW w:w="649" w:type="dxa"/>
            <w:noWrap/>
            <w:hideMark/>
          </w:tcPr>
          <w:p w:rsidR="0082452F" w:rsidRPr="0082452F" w:rsidRDefault="0082452F" w:rsidP="0082452F">
            <w:pPr>
              <w:jc w:val="right"/>
              <w:rPr>
                <w:sz w:val="16"/>
                <w:szCs w:val="16"/>
              </w:rPr>
            </w:pPr>
            <w:r w:rsidRPr="0082452F">
              <w:rPr>
                <w:sz w:val="16"/>
                <w:szCs w:val="16"/>
              </w:rPr>
              <w:t>26%</w:t>
            </w:r>
          </w:p>
        </w:tc>
        <w:tc>
          <w:tcPr>
            <w:tcW w:w="680" w:type="dxa"/>
            <w:noWrap/>
            <w:hideMark/>
          </w:tcPr>
          <w:p w:rsidR="0082452F" w:rsidRPr="0082452F" w:rsidRDefault="0082452F" w:rsidP="0082452F">
            <w:pPr>
              <w:jc w:val="right"/>
              <w:rPr>
                <w:sz w:val="16"/>
                <w:szCs w:val="16"/>
              </w:rPr>
            </w:pPr>
            <w:r w:rsidRPr="0082452F">
              <w:rPr>
                <w:sz w:val="16"/>
                <w:szCs w:val="16"/>
              </w:rPr>
              <w:t>28%</w:t>
            </w:r>
          </w:p>
        </w:tc>
        <w:tc>
          <w:tcPr>
            <w:tcW w:w="649" w:type="dxa"/>
            <w:noWrap/>
            <w:hideMark/>
          </w:tcPr>
          <w:p w:rsidR="0082452F" w:rsidRPr="0082452F" w:rsidRDefault="0082452F" w:rsidP="0082452F">
            <w:pPr>
              <w:jc w:val="right"/>
              <w:rPr>
                <w:sz w:val="16"/>
                <w:szCs w:val="16"/>
              </w:rPr>
            </w:pPr>
            <w:r w:rsidRPr="0082452F">
              <w:rPr>
                <w:sz w:val="16"/>
                <w:szCs w:val="16"/>
              </w:rPr>
              <w:t>10%</w:t>
            </w:r>
          </w:p>
        </w:tc>
        <w:tc>
          <w:tcPr>
            <w:tcW w:w="680" w:type="dxa"/>
            <w:noWrap/>
            <w:hideMark/>
          </w:tcPr>
          <w:p w:rsidR="0082452F" w:rsidRPr="0082452F" w:rsidRDefault="0082452F" w:rsidP="0082452F">
            <w:pPr>
              <w:jc w:val="right"/>
              <w:rPr>
                <w:sz w:val="16"/>
                <w:szCs w:val="16"/>
              </w:rPr>
            </w:pPr>
            <w:r w:rsidRPr="0082452F">
              <w:rPr>
                <w:sz w:val="16"/>
                <w:szCs w:val="16"/>
              </w:rPr>
              <w:t>11%</w:t>
            </w:r>
          </w:p>
        </w:tc>
        <w:tc>
          <w:tcPr>
            <w:tcW w:w="649" w:type="dxa"/>
            <w:noWrap/>
            <w:hideMark/>
          </w:tcPr>
          <w:p w:rsidR="0082452F" w:rsidRPr="0082452F" w:rsidRDefault="0082452F" w:rsidP="0082452F">
            <w:pPr>
              <w:jc w:val="right"/>
              <w:rPr>
                <w:sz w:val="16"/>
                <w:szCs w:val="16"/>
              </w:rPr>
            </w:pPr>
            <w:r w:rsidRPr="0082452F">
              <w:rPr>
                <w:sz w:val="16"/>
                <w:szCs w:val="16"/>
              </w:rPr>
              <w:t>0%</w:t>
            </w:r>
          </w:p>
        </w:tc>
      </w:tr>
      <w:tr w:rsidR="00765DE5" w:rsidRPr="0082452F" w:rsidTr="00765DE5">
        <w:trPr>
          <w:trHeight w:val="288"/>
        </w:trPr>
        <w:tc>
          <w:tcPr>
            <w:tcW w:w="872" w:type="dxa"/>
            <w:noWrap/>
            <w:hideMark/>
          </w:tcPr>
          <w:p w:rsidR="0082452F" w:rsidRPr="0082452F" w:rsidRDefault="0082452F" w:rsidP="0082452F">
            <w:pPr>
              <w:rPr>
                <w:sz w:val="16"/>
                <w:szCs w:val="16"/>
              </w:rPr>
            </w:pPr>
            <w:r w:rsidRPr="0082452F">
              <w:rPr>
                <w:sz w:val="16"/>
                <w:szCs w:val="16"/>
              </w:rPr>
              <w:t>ETH</w:t>
            </w:r>
          </w:p>
        </w:tc>
        <w:tc>
          <w:tcPr>
            <w:tcW w:w="624" w:type="dxa"/>
            <w:noWrap/>
            <w:hideMark/>
          </w:tcPr>
          <w:p w:rsidR="0082452F" w:rsidRPr="0082452F" w:rsidRDefault="0082452F" w:rsidP="0082452F">
            <w:pPr>
              <w:jc w:val="right"/>
              <w:rPr>
                <w:sz w:val="16"/>
                <w:szCs w:val="16"/>
              </w:rPr>
            </w:pPr>
            <w:r w:rsidRPr="0082452F">
              <w:rPr>
                <w:sz w:val="16"/>
                <w:szCs w:val="16"/>
              </w:rPr>
              <w:t>43%</w:t>
            </w:r>
          </w:p>
        </w:tc>
        <w:tc>
          <w:tcPr>
            <w:tcW w:w="680" w:type="dxa"/>
            <w:noWrap/>
            <w:hideMark/>
          </w:tcPr>
          <w:p w:rsidR="0082452F" w:rsidRPr="0082452F" w:rsidRDefault="0082452F" w:rsidP="0082452F">
            <w:pPr>
              <w:jc w:val="right"/>
              <w:rPr>
                <w:sz w:val="16"/>
                <w:szCs w:val="16"/>
              </w:rPr>
            </w:pPr>
            <w:r w:rsidRPr="0082452F">
              <w:rPr>
                <w:sz w:val="16"/>
                <w:szCs w:val="16"/>
              </w:rPr>
              <w:t>21%</w:t>
            </w:r>
          </w:p>
        </w:tc>
        <w:tc>
          <w:tcPr>
            <w:tcW w:w="709" w:type="dxa"/>
            <w:noWrap/>
            <w:hideMark/>
          </w:tcPr>
          <w:p w:rsidR="0082452F" w:rsidRPr="0082452F" w:rsidRDefault="0082452F" w:rsidP="0082452F">
            <w:pPr>
              <w:jc w:val="right"/>
              <w:rPr>
                <w:sz w:val="16"/>
                <w:szCs w:val="16"/>
              </w:rPr>
            </w:pPr>
            <w:r w:rsidRPr="0082452F">
              <w:rPr>
                <w:sz w:val="16"/>
                <w:szCs w:val="16"/>
              </w:rPr>
              <w:t>11%</w:t>
            </w:r>
          </w:p>
        </w:tc>
        <w:tc>
          <w:tcPr>
            <w:tcW w:w="680" w:type="dxa"/>
            <w:noWrap/>
            <w:hideMark/>
          </w:tcPr>
          <w:p w:rsidR="0082452F" w:rsidRPr="0082452F" w:rsidRDefault="0082452F" w:rsidP="0082452F">
            <w:pPr>
              <w:jc w:val="right"/>
              <w:rPr>
                <w:sz w:val="16"/>
                <w:szCs w:val="16"/>
              </w:rPr>
            </w:pPr>
            <w:r w:rsidRPr="0082452F">
              <w:rPr>
                <w:sz w:val="16"/>
                <w:szCs w:val="16"/>
              </w:rPr>
              <w:t>12%</w:t>
            </w:r>
          </w:p>
        </w:tc>
        <w:tc>
          <w:tcPr>
            <w:tcW w:w="680" w:type="dxa"/>
            <w:noWrap/>
            <w:hideMark/>
          </w:tcPr>
          <w:p w:rsidR="0082452F" w:rsidRPr="0082452F" w:rsidRDefault="0082452F" w:rsidP="0082452F">
            <w:pPr>
              <w:jc w:val="right"/>
              <w:rPr>
                <w:sz w:val="16"/>
                <w:szCs w:val="16"/>
              </w:rPr>
            </w:pPr>
            <w:r w:rsidRPr="0082452F">
              <w:rPr>
                <w:sz w:val="16"/>
                <w:szCs w:val="16"/>
              </w:rPr>
              <w:t>11%</w:t>
            </w:r>
          </w:p>
        </w:tc>
        <w:tc>
          <w:tcPr>
            <w:tcW w:w="649" w:type="dxa"/>
            <w:noWrap/>
            <w:hideMark/>
          </w:tcPr>
          <w:p w:rsidR="0082452F" w:rsidRPr="0082452F" w:rsidRDefault="0082452F" w:rsidP="0082452F">
            <w:pPr>
              <w:jc w:val="right"/>
              <w:rPr>
                <w:sz w:val="16"/>
                <w:szCs w:val="16"/>
              </w:rPr>
            </w:pPr>
            <w:r w:rsidRPr="0082452F">
              <w:rPr>
                <w:sz w:val="16"/>
                <w:szCs w:val="16"/>
              </w:rPr>
              <w:t>45%</w:t>
            </w:r>
          </w:p>
        </w:tc>
        <w:tc>
          <w:tcPr>
            <w:tcW w:w="649" w:type="dxa"/>
            <w:noWrap/>
            <w:hideMark/>
          </w:tcPr>
          <w:p w:rsidR="0082452F" w:rsidRPr="0082452F" w:rsidRDefault="0082452F" w:rsidP="0082452F">
            <w:pPr>
              <w:jc w:val="right"/>
              <w:rPr>
                <w:sz w:val="16"/>
                <w:szCs w:val="16"/>
              </w:rPr>
            </w:pPr>
            <w:r w:rsidRPr="0082452F">
              <w:rPr>
                <w:sz w:val="16"/>
                <w:szCs w:val="16"/>
              </w:rPr>
              <w:t>17%</w:t>
            </w:r>
          </w:p>
        </w:tc>
        <w:tc>
          <w:tcPr>
            <w:tcW w:w="649" w:type="dxa"/>
            <w:noWrap/>
            <w:hideMark/>
          </w:tcPr>
          <w:p w:rsidR="0082452F" w:rsidRPr="0082452F" w:rsidRDefault="0082452F" w:rsidP="0082452F">
            <w:pPr>
              <w:jc w:val="right"/>
              <w:rPr>
                <w:sz w:val="16"/>
                <w:szCs w:val="16"/>
              </w:rPr>
            </w:pPr>
            <w:r w:rsidRPr="0082452F">
              <w:rPr>
                <w:sz w:val="16"/>
                <w:szCs w:val="16"/>
              </w:rPr>
              <w:t>28%</w:t>
            </w:r>
          </w:p>
        </w:tc>
        <w:tc>
          <w:tcPr>
            <w:tcW w:w="680" w:type="dxa"/>
            <w:noWrap/>
            <w:hideMark/>
          </w:tcPr>
          <w:p w:rsidR="0082452F" w:rsidRPr="0082452F" w:rsidRDefault="0082452F" w:rsidP="0082452F">
            <w:pPr>
              <w:jc w:val="right"/>
              <w:rPr>
                <w:sz w:val="16"/>
                <w:szCs w:val="16"/>
              </w:rPr>
            </w:pPr>
            <w:r w:rsidRPr="0082452F">
              <w:rPr>
                <w:sz w:val="16"/>
                <w:szCs w:val="16"/>
              </w:rPr>
              <w:t>49%</w:t>
            </w:r>
          </w:p>
        </w:tc>
        <w:tc>
          <w:tcPr>
            <w:tcW w:w="708" w:type="dxa"/>
            <w:noWrap/>
            <w:hideMark/>
          </w:tcPr>
          <w:p w:rsidR="0082452F" w:rsidRPr="0082452F" w:rsidRDefault="0082452F" w:rsidP="0082452F">
            <w:pPr>
              <w:jc w:val="right"/>
              <w:rPr>
                <w:sz w:val="16"/>
                <w:szCs w:val="16"/>
              </w:rPr>
            </w:pPr>
            <w:r w:rsidRPr="0082452F">
              <w:rPr>
                <w:sz w:val="16"/>
                <w:szCs w:val="16"/>
              </w:rPr>
              <w:t>25%</w:t>
            </w:r>
          </w:p>
        </w:tc>
        <w:tc>
          <w:tcPr>
            <w:tcW w:w="649" w:type="dxa"/>
            <w:noWrap/>
            <w:hideMark/>
          </w:tcPr>
          <w:p w:rsidR="0082452F" w:rsidRPr="0082452F" w:rsidRDefault="0082452F" w:rsidP="0082452F">
            <w:pPr>
              <w:jc w:val="right"/>
              <w:rPr>
                <w:sz w:val="16"/>
                <w:szCs w:val="16"/>
              </w:rPr>
            </w:pPr>
            <w:r w:rsidRPr="0082452F">
              <w:rPr>
                <w:sz w:val="16"/>
                <w:szCs w:val="16"/>
              </w:rPr>
              <w:t>25%</w:t>
            </w:r>
          </w:p>
        </w:tc>
        <w:tc>
          <w:tcPr>
            <w:tcW w:w="680" w:type="dxa"/>
            <w:noWrap/>
            <w:hideMark/>
          </w:tcPr>
          <w:p w:rsidR="0082452F" w:rsidRPr="0082452F" w:rsidRDefault="0082452F" w:rsidP="0082452F">
            <w:pPr>
              <w:jc w:val="right"/>
              <w:rPr>
                <w:sz w:val="16"/>
                <w:szCs w:val="16"/>
              </w:rPr>
            </w:pPr>
            <w:r w:rsidRPr="0082452F">
              <w:rPr>
                <w:sz w:val="16"/>
                <w:szCs w:val="16"/>
              </w:rPr>
              <w:t>29%</w:t>
            </w:r>
          </w:p>
        </w:tc>
        <w:tc>
          <w:tcPr>
            <w:tcW w:w="649" w:type="dxa"/>
            <w:noWrap/>
            <w:hideMark/>
          </w:tcPr>
          <w:p w:rsidR="0082452F" w:rsidRPr="0082452F" w:rsidRDefault="0082452F" w:rsidP="0082452F">
            <w:pPr>
              <w:jc w:val="right"/>
              <w:rPr>
                <w:sz w:val="16"/>
                <w:szCs w:val="16"/>
              </w:rPr>
            </w:pPr>
            <w:r w:rsidRPr="0082452F">
              <w:rPr>
                <w:sz w:val="16"/>
                <w:szCs w:val="16"/>
              </w:rPr>
              <w:t>10%</w:t>
            </w:r>
          </w:p>
        </w:tc>
        <w:tc>
          <w:tcPr>
            <w:tcW w:w="680" w:type="dxa"/>
            <w:noWrap/>
            <w:hideMark/>
          </w:tcPr>
          <w:p w:rsidR="0082452F" w:rsidRPr="0082452F" w:rsidRDefault="0082452F" w:rsidP="0082452F">
            <w:pPr>
              <w:jc w:val="right"/>
              <w:rPr>
                <w:sz w:val="16"/>
                <w:szCs w:val="16"/>
              </w:rPr>
            </w:pPr>
            <w:r w:rsidRPr="0082452F">
              <w:rPr>
                <w:sz w:val="16"/>
                <w:szCs w:val="16"/>
              </w:rPr>
              <w:t>9%</w:t>
            </w:r>
          </w:p>
        </w:tc>
        <w:tc>
          <w:tcPr>
            <w:tcW w:w="649" w:type="dxa"/>
            <w:noWrap/>
            <w:hideMark/>
          </w:tcPr>
          <w:p w:rsidR="0082452F" w:rsidRPr="0082452F" w:rsidRDefault="0082452F" w:rsidP="0082452F">
            <w:pPr>
              <w:jc w:val="right"/>
              <w:rPr>
                <w:sz w:val="16"/>
                <w:szCs w:val="16"/>
              </w:rPr>
            </w:pPr>
            <w:r w:rsidRPr="0082452F">
              <w:rPr>
                <w:sz w:val="16"/>
                <w:szCs w:val="16"/>
              </w:rPr>
              <w:t>53%</w:t>
            </w:r>
          </w:p>
        </w:tc>
      </w:tr>
      <w:tr w:rsidR="00765DE5" w:rsidRPr="0082452F" w:rsidTr="00765DE5">
        <w:trPr>
          <w:trHeight w:val="288"/>
        </w:trPr>
        <w:tc>
          <w:tcPr>
            <w:tcW w:w="872" w:type="dxa"/>
            <w:noWrap/>
            <w:hideMark/>
          </w:tcPr>
          <w:p w:rsidR="0082452F" w:rsidRPr="0082452F" w:rsidRDefault="0082452F" w:rsidP="0082452F">
            <w:pPr>
              <w:rPr>
                <w:b/>
                <w:sz w:val="16"/>
                <w:szCs w:val="16"/>
              </w:rPr>
            </w:pPr>
            <w:r w:rsidRPr="0082452F">
              <w:rPr>
                <w:b/>
                <w:sz w:val="16"/>
                <w:szCs w:val="16"/>
              </w:rPr>
              <w:t>KTH</w:t>
            </w:r>
          </w:p>
        </w:tc>
        <w:tc>
          <w:tcPr>
            <w:tcW w:w="624" w:type="dxa"/>
            <w:noWrap/>
            <w:hideMark/>
          </w:tcPr>
          <w:p w:rsidR="0082452F" w:rsidRPr="0082452F" w:rsidRDefault="0082452F" w:rsidP="0082452F">
            <w:pPr>
              <w:jc w:val="right"/>
              <w:rPr>
                <w:b/>
                <w:sz w:val="16"/>
                <w:szCs w:val="16"/>
              </w:rPr>
            </w:pPr>
            <w:r w:rsidRPr="0082452F">
              <w:rPr>
                <w:b/>
                <w:sz w:val="16"/>
                <w:szCs w:val="16"/>
              </w:rPr>
              <w:t>56%</w:t>
            </w:r>
          </w:p>
        </w:tc>
        <w:tc>
          <w:tcPr>
            <w:tcW w:w="680" w:type="dxa"/>
            <w:noWrap/>
            <w:hideMark/>
          </w:tcPr>
          <w:p w:rsidR="0082452F" w:rsidRPr="0082452F" w:rsidRDefault="0082452F" w:rsidP="0082452F">
            <w:pPr>
              <w:jc w:val="right"/>
              <w:rPr>
                <w:b/>
                <w:sz w:val="16"/>
                <w:szCs w:val="16"/>
              </w:rPr>
            </w:pPr>
            <w:r w:rsidRPr="0082452F">
              <w:rPr>
                <w:b/>
                <w:sz w:val="16"/>
                <w:szCs w:val="16"/>
              </w:rPr>
              <w:t>38%</w:t>
            </w:r>
          </w:p>
        </w:tc>
        <w:tc>
          <w:tcPr>
            <w:tcW w:w="709" w:type="dxa"/>
            <w:noWrap/>
            <w:hideMark/>
          </w:tcPr>
          <w:p w:rsidR="0082452F" w:rsidRPr="0082452F" w:rsidRDefault="0082452F" w:rsidP="0082452F">
            <w:pPr>
              <w:jc w:val="right"/>
              <w:rPr>
                <w:b/>
                <w:sz w:val="16"/>
                <w:szCs w:val="16"/>
              </w:rPr>
            </w:pPr>
            <w:r w:rsidRPr="0082452F">
              <w:rPr>
                <w:b/>
                <w:sz w:val="16"/>
                <w:szCs w:val="16"/>
              </w:rPr>
              <w:t>24%</w:t>
            </w:r>
          </w:p>
        </w:tc>
        <w:tc>
          <w:tcPr>
            <w:tcW w:w="680" w:type="dxa"/>
            <w:noWrap/>
            <w:hideMark/>
          </w:tcPr>
          <w:p w:rsidR="0082452F" w:rsidRPr="0082452F" w:rsidRDefault="0082452F" w:rsidP="0082452F">
            <w:pPr>
              <w:jc w:val="right"/>
              <w:rPr>
                <w:b/>
                <w:sz w:val="16"/>
                <w:szCs w:val="16"/>
              </w:rPr>
            </w:pPr>
            <w:r w:rsidRPr="0082452F">
              <w:rPr>
                <w:b/>
                <w:sz w:val="16"/>
                <w:szCs w:val="16"/>
              </w:rPr>
              <w:t>11%</w:t>
            </w:r>
          </w:p>
        </w:tc>
        <w:tc>
          <w:tcPr>
            <w:tcW w:w="680" w:type="dxa"/>
            <w:noWrap/>
            <w:hideMark/>
          </w:tcPr>
          <w:p w:rsidR="0082452F" w:rsidRPr="0082452F" w:rsidRDefault="0082452F" w:rsidP="0082452F">
            <w:pPr>
              <w:jc w:val="right"/>
              <w:rPr>
                <w:b/>
                <w:sz w:val="16"/>
                <w:szCs w:val="16"/>
              </w:rPr>
            </w:pPr>
            <w:r w:rsidRPr="0082452F">
              <w:rPr>
                <w:b/>
                <w:sz w:val="16"/>
                <w:szCs w:val="16"/>
              </w:rPr>
              <w:t>21%</w:t>
            </w:r>
          </w:p>
        </w:tc>
        <w:tc>
          <w:tcPr>
            <w:tcW w:w="649" w:type="dxa"/>
            <w:noWrap/>
            <w:hideMark/>
          </w:tcPr>
          <w:p w:rsidR="0082452F" w:rsidRPr="0082452F" w:rsidRDefault="0082452F" w:rsidP="0082452F">
            <w:pPr>
              <w:jc w:val="right"/>
              <w:rPr>
                <w:b/>
                <w:sz w:val="16"/>
                <w:szCs w:val="16"/>
              </w:rPr>
            </w:pPr>
            <w:r w:rsidRPr="0082452F">
              <w:rPr>
                <w:b/>
                <w:sz w:val="16"/>
                <w:szCs w:val="16"/>
              </w:rPr>
              <w:t>42%</w:t>
            </w:r>
          </w:p>
        </w:tc>
        <w:tc>
          <w:tcPr>
            <w:tcW w:w="649" w:type="dxa"/>
            <w:noWrap/>
            <w:hideMark/>
          </w:tcPr>
          <w:p w:rsidR="0082452F" w:rsidRPr="0082452F" w:rsidRDefault="0082452F" w:rsidP="0082452F">
            <w:pPr>
              <w:jc w:val="right"/>
              <w:rPr>
                <w:b/>
                <w:sz w:val="16"/>
                <w:szCs w:val="16"/>
              </w:rPr>
            </w:pPr>
            <w:r w:rsidRPr="0082452F">
              <w:rPr>
                <w:b/>
                <w:sz w:val="16"/>
                <w:szCs w:val="16"/>
              </w:rPr>
              <w:t>20%</w:t>
            </w:r>
          </w:p>
        </w:tc>
        <w:tc>
          <w:tcPr>
            <w:tcW w:w="649" w:type="dxa"/>
            <w:noWrap/>
            <w:hideMark/>
          </w:tcPr>
          <w:p w:rsidR="0082452F" w:rsidRPr="0082452F" w:rsidRDefault="0082452F" w:rsidP="0082452F">
            <w:pPr>
              <w:jc w:val="right"/>
              <w:rPr>
                <w:b/>
                <w:sz w:val="16"/>
                <w:szCs w:val="16"/>
              </w:rPr>
            </w:pPr>
            <w:r w:rsidRPr="0082452F">
              <w:rPr>
                <w:b/>
                <w:sz w:val="16"/>
                <w:szCs w:val="16"/>
              </w:rPr>
              <w:t>45%</w:t>
            </w:r>
          </w:p>
        </w:tc>
        <w:tc>
          <w:tcPr>
            <w:tcW w:w="680" w:type="dxa"/>
            <w:noWrap/>
            <w:hideMark/>
          </w:tcPr>
          <w:p w:rsidR="0082452F" w:rsidRPr="0082452F" w:rsidRDefault="0082452F" w:rsidP="0082452F">
            <w:pPr>
              <w:jc w:val="right"/>
              <w:rPr>
                <w:b/>
                <w:sz w:val="16"/>
                <w:szCs w:val="16"/>
              </w:rPr>
            </w:pPr>
            <w:r w:rsidRPr="0082452F">
              <w:rPr>
                <w:b/>
                <w:sz w:val="16"/>
                <w:szCs w:val="16"/>
              </w:rPr>
              <w:t>53%</w:t>
            </w:r>
          </w:p>
        </w:tc>
        <w:tc>
          <w:tcPr>
            <w:tcW w:w="708" w:type="dxa"/>
            <w:noWrap/>
            <w:hideMark/>
          </w:tcPr>
          <w:p w:rsidR="0082452F" w:rsidRPr="0082452F" w:rsidRDefault="0082452F" w:rsidP="0082452F">
            <w:pPr>
              <w:jc w:val="right"/>
              <w:rPr>
                <w:b/>
                <w:sz w:val="16"/>
                <w:szCs w:val="16"/>
              </w:rPr>
            </w:pPr>
            <w:r w:rsidRPr="0082452F">
              <w:rPr>
                <w:b/>
                <w:sz w:val="16"/>
                <w:szCs w:val="16"/>
              </w:rPr>
              <w:t>32%</w:t>
            </w:r>
          </w:p>
        </w:tc>
        <w:tc>
          <w:tcPr>
            <w:tcW w:w="649" w:type="dxa"/>
            <w:noWrap/>
            <w:hideMark/>
          </w:tcPr>
          <w:p w:rsidR="0082452F" w:rsidRPr="0082452F" w:rsidRDefault="0082452F" w:rsidP="0082452F">
            <w:pPr>
              <w:jc w:val="right"/>
              <w:rPr>
                <w:b/>
                <w:sz w:val="16"/>
                <w:szCs w:val="16"/>
              </w:rPr>
            </w:pPr>
            <w:r w:rsidRPr="0082452F">
              <w:rPr>
                <w:b/>
                <w:sz w:val="16"/>
                <w:szCs w:val="16"/>
              </w:rPr>
              <w:t>30%</w:t>
            </w:r>
          </w:p>
        </w:tc>
        <w:tc>
          <w:tcPr>
            <w:tcW w:w="680" w:type="dxa"/>
            <w:noWrap/>
            <w:hideMark/>
          </w:tcPr>
          <w:p w:rsidR="0082452F" w:rsidRPr="0082452F" w:rsidRDefault="0082452F" w:rsidP="0082452F">
            <w:pPr>
              <w:jc w:val="right"/>
              <w:rPr>
                <w:b/>
                <w:sz w:val="16"/>
                <w:szCs w:val="16"/>
              </w:rPr>
            </w:pPr>
            <w:r w:rsidRPr="0082452F">
              <w:rPr>
                <w:b/>
                <w:sz w:val="16"/>
                <w:szCs w:val="16"/>
              </w:rPr>
              <w:t>27%</w:t>
            </w:r>
          </w:p>
        </w:tc>
        <w:tc>
          <w:tcPr>
            <w:tcW w:w="649" w:type="dxa"/>
            <w:noWrap/>
            <w:hideMark/>
          </w:tcPr>
          <w:p w:rsidR="0082452F" w:rsidRPr="0082452F" w:rsidRDefault="0082452F" w:rsidP="0082452F">
            <w:pPr>
              <w:jc w:val="right"/>
              <w:rPr>
                <w:b/>
                <w:sz w:val="16"/>
                <w:szCs w:val="16"/>
              </w:rPr>
            </w:pPr>
            <w:r w:rsidRPr="0082452F">
              <w:rPr>
                <w:b/>
                <w:sz w:val="16"/>
                <w:szCs w:val="16"/>
              </w:rPr>
              <w:t>23%</w:t>
            </w:r>
          </w:p>
        </w:tc>
        <w:tc>
          <w:tcPr>
            <w:tcW w:w="680" w:type="dxa"/>
            <w:noWrap/>
            <w:hideMark/>
          </w:tcPr>
          <w:p w:rsidR="0082452F" w:rsidRPr="0082452F" w:rsidRDefault="0082452F" w:rsidP="0082452F">
            <w:pPr>
              <w:jc w:val="right"/>
              <w:rPr>
                <w:b/>
                <w:sz w:val="16"/>
                <w:szCs w:val="16"/>
              </w:rPr>
            </w:pPr>
            <w:r w:rsidRPr="0082452F">
              <w:rPr>
                <w:b/>
                <w:sz w:val="16"/>
                <w:szCs w:val="16"/>
              </w:rPr>
              <w:t>13%</w:t>
            </w:r>
          </w:p>
        </w:tc>
        <w:tc>
          <w:tcPr>
            <w:tcW w:w="649" w:type="dxa"/>
            <w:noWrap/>
            <w:hideMark/>
          </w:tcPr>
          <w:p w:rsidR="0082452F" w:rsidRPr="0082452F" w:rsidRDefault="0082452F" w:rsidP="0082452F">
            <w:pPr>
              <w:jc w:val="right"/>
              <w:rPr>
                <w:b/>
                <w:sz w:val="16"/>
                <w:szCs w:val="16"/>
              </w:rPr>
            </w:pPr>
            <w:r w:rsidRPr="0082452F">
              <w:rPr>
                <w:b/>
                <w:sz w:val="16"/>
                <w:szCs w:val="16"/>
              </w:rPr>
              <w:t>40%</w:t>
            </w:r>
          </w:p>
        </w:tc>
      </w:tr>
      <w:tr w:rsidR="00765DE5" w:rsidRPr="0082452F" w:rsidTr="00765DE5">
        <w:trPr>
          <w:trHeight w:val="288"/>
        </w:trPr>
        <w:tc>
          <w:tcPr>
            <w:tcW w:w="872" w:type="dxa"/>
            <w:noWrap/>
            <w:hideMark/>
          </w:tcPr>
          <w:p w:rsidR="0082452F" w:rsidRPr="0082452F" w:rsidRDefault="0082452F" w:rsidP="0082452F">
            <w:pPr>
              <w:rPr>
                <w:sz w:val="16"/>
                <w:szCs w:val="16"/>
              </w:rPr>
            </w:pPr>
            <w:r w:rsidRPr="0082452F">
              <w:rPr>
                <w:sz w:val="16"/>
                <w:szCs w:val="16"/>
              </w:rPr>
              <w:t>MIT</w:t>
            </w:r>
          </w:p>
        </w:tc>
        <w:tc>
          <w:tcPr>
            <w:tcW w:w="624" w:type="dxa"/>
            <w:noWrap/>
            <w:hideMark/>
          </w:tcPr>
          <w:p w:rsidR="0082452F" w:rsidRPr="0082452F" w:rsidRDefault="0082452F" w:rsidP="0082452F">
            <w:pPr>
              <w:jc w:val="right"/>
              <w:rPr>
                <w:sz w:val="16"/>
                <w:szCs w:val="16"/>
              </w:rPr>
            </w:pPr>
            <w:r w:rsidRPr="0082452F">
              <w:rPr>
                <w:sz w:val="16"/>
                <w:szCs w:val="16"/>
              </w:rPr>
              <w:t>53%</w:t>
            </w:r>
          </w:p>
        </w:tc>
        <w:tc>
          <w:tcPr>
            <w:tcW w:w="680" w:type="dxa"/>
            <w:noWrap/>
            <w:hideMark/>
          </w:tcPr>
          <w:p w:rsidR="0082452F" w:rsidRPr="0082452F" w:rsidRDefault="0082452F" w:rsidP="0082452F">
            <w:pPr>
              <w:jc w:val="right"/>
              <w:rPr>
                <w:sz w:val="16"/>
                <w:szCs w:val="16"/>
              </w:rPr>
            </w:pPr>
            <w:r w:rsidRPr="0082452F">
              <w:rPr>
                <w:sz w:val="16"/>
                <w:szCs w:val="16"/>
              </w:rPr>
              <w:t>45%</w:t>
            </w:r>
          </w:p>
        </w:tc>
        <w:tc>
          <w:tcPr>
            <w:tcW w:w="709" w:type="dxa"/>
            <w:noWrap/>
            <w:hideMark/>
          </w:tcPr>
          <w:p w:rsidR="0082452F" w:rsidRPr="0082452F" w:rsidRDefault="0082452F" w:rsidP="0082452F">
            <w:pPr>
              <w:jc w:val="right"/>
              <w:rPr>
                <w:sz w:val="16"/>
                <w:szCs w:val="16"/>
              </w:rPr>
            </w:pPr>
            <w:r w:rsidRPr="0082452F">
              <w:rPr>
                <w:sz w:val="16"/>
                <w:szCs w:val="16"/>
              </w:rPr>
              <w:t>27%</w:t>
            </w:r>
          </w:p>
        </w:tc>
        <w:tc>
          <w:tcPr>
            <w:tcW w:w="680" w:type="dxa"/>
            <w:noWrap/>
            <w:hideMark/>
          </w:tcPr>
          <w:p w:rsidR="0082452F" w:rsidRPr="0082452F" w:rsidRDefault="0082452F" w:rsidP="0082452F">
            <w:pPr>
              <w:jc w:val="right"/>
              <w:rPr>
                <w:sz w:val="16"/>
                <w:szCs w:val="16"/>
              </w:rPr>
            </w:pPr>
            <w:r w:rsidRPr="0082452F">
              <w:rPr>
                <w:sz w:val="16"/>
                <w:szCs w:val="16"/>
              </w:rPr>
              <w:t>28%</w:t>
            </w:r>
          </w:p>
        </w:tc>
        <w:tc>
          <w:tcPr>
            <w:tcW w:w="680" w:type="dxa"/>
            <w:noWrap/>
            <w:hideMark/>
          </w:tcPr>
          <w:p w:rsidR="0082452F" w:rsidRPr="0082452F" w:rsidRDefault="0082452F" w:rsidP="0082452F">
            <w:pPr>
              <w:jc w:val="right"/>
              <w:rPr>
                <w:sz w:val="16"/>
                <w:szCs w:val="16"/>
              </w:rPr>
            </w:pPr>
            <w:r w:rsidRPr="0082452F">
              <w:rPr>
                <w:sz w:val="16"/>
                <w:szCs w:val="16"/>
              </w:rPr>
              <w:t>27%</w:t>
            </w:r>
          </w:p>
        </w:tc>
        <w:tc>
          <w:tcPr>
            <w:tcW w:w="649" w:type="dxa"/>
            <w:noWrap/>
            <w:hideMark/>
          </w:tcPr>
          <w:p w:rsidR="0082452F" w:rsidRPr="0082452F" w:rsidRDefault="0082452F" w:rsidP="0082452F">
            <w:pPr>
              <w:jc w:val="right"/>
              <w:rPr>
                <w:sz w:val="16"/>
                <w:szCs w:val="16"/>
              </w:rPr>
            </w:pPr>
            <w:r w:rsidRPr="0082452F">
              <w:rPr>
                <w:sz w:val="16"/>
                <w:szCs w:val="16"/>
              </w:rPr>
              <w:t>45%</w:t>
            </w:r>
          </w:p>
        </w:tc>
        <w:tc>
          <w:tcPr>
            <w:tcW w:w="649" w:type="dxa"/>
            <w:noWrap/>
            <w:hideMark/>
          </w:tcPr>
          <w:p w:rsidR="0082452F" w:rsidRPr="0082452F" w:rsidRDefault="0082452F" w:rsidP="0082452F">
            <w:pPr>
              <w:jc w:val="right"/>
              <w:rPr>
                <w:sz w:val="16"/>
                <w:szCs w:val="16"/>
              </w:rPr>
            </w:pPr>
            <w:r w:rsidRPr="0082452F">
              <w:rPr>
                <w:sz w:val="16"/>
                <w:szCs w:val="16"/>
              </w:rPr>
              <w:t>25%</w:t>
            </w:r>
          </w:p>
        </w:tc>
        <w:tc>
          <w:tcPr>
            <w:tcW w:w="649" w:type="dxa"/>
            <w:noWrap/>
            <w:hideMark/>
          </w:tcPr>
          <w:p w:rsidR="0082452F" w:rsidRPr="0082452F" w:rsidRDefault="0082452F" w:rsidP="0082452F">
            <w:pPr>
              <w:jc w:val="right"/>
              <w:rPr>
                <w:sz w:val="16"/>
                <w:szCs w:val="16"/>
              </w:rPr>
            </w:pPr>
            <w:r w:rsidRPr="0082452F">
              <w:rPr>
                <w:sz w:val="16"/>
                <w:szCs w:val="16"/>
              </w:rPr>
              <w:t>42%</w:t>
            </w:r>
          </w:p>
        </w:tc>
        <w:tc>
          <w:tcPr>
            <w:tcW w:w="680" w:type="dxa"/>
            <w:noWrap/>
            <w:hideMark/>
          </w:tcPr>
          <w:p w:rsidR="0082452F" w:rsidRPr="0082452F" w:rsidRDefault="0082452F" w:rsidP="0082452F">
            <w:pPr>
              <w:jc w:val="right"/>
              <w:rPr>
                <w:sz w:val="16"/>
                <w:szCs w:val="16"/>
              </w:rPr>
            </w:pPr>
            <w:r w:rsidRPr="0082452F">
              <w:rPr>
                <w:sz w:val="16"/>
                <w:szCs w:val="16"/>
              </w:rPr>
              <w:t>47%</w:t>
            </w:r>
          </w:p>
        </w:tc>
        <w:tc>
          <w:tcPr>
            <w:tcW w:w="708" w:type="dxa"/>
            <w:noWrap/>
            <w:hideMark/>
          </w:tcPr>
          <w:p w:rsidR="0082452F" w:rsidRPr="0082452F" w:rsidRDefault="0082452F" w:rsidP="0082452F">
            <w:pPr>
              <w:jc w:val="right"/>
              <w:rPr>
                <w:sz w:val="16"/>
                <w:szCs w:val="16"/>
              </w:rPr>
            </w:pPr>
            <w:r w:rsidRPr="0082452F">
              <w:rPr>
                <w:sz w:val="16"/>
                <w:szCs w:val="16"/>
              </w:rPr>
              <w:t>31%</w:t>
            </w:r>
          </w:p>
        </w:tc>
        <w:tc>
          <w:tcPr>
            <w:tcW w:w="649" w:type="dxa"/>
            <w:noWrap/>
            <w:hideMark/>
          </w:tcPr>
          <w:p w:rsidR="0082452F" w:rsidRPr="0082452F" w:rsidRDefault="0082452F" w:rsidP="0082452F">
            <w:pPr>
              <w:jc w:val="right"/>
              <w:rPr>
                <w:sz w:val="16"/>
                <w:szCs w:val="16"/>
              </w:rPr>
            </w:pPr>
            <w:r w:rsidRPr="0082452F">
              <w:rPr>
                <w:sz w:val="16"/>
                <w:szCs w:val="16"/>
              </w:rPr>
              <w:t>30%</w:t>
            </w:r>
          </w:p>
        </w:tc>
        <w:tc>
          <w:tcPr>
            <w:tcW w:w="680" w:type="dxa"/>
            <w:noWrap/>
            <w:hideMark/>
          </w:tcPr>
          <w:p w:rsidR="0082452F" w:rsidRPr="0082452F" w:rsidRDefault="0082452F" w:rsidP="0082452F">
            <w:pPr>
              <w:jc w:val="right"/>
              <w:rPr>
                <w:sz w:val="16"/>
                <w:szCs w:val="16"/>
              </w:rPr>
            </w:pPr>
            <w:r w:rsidRPr="0082452F">
              <w:rPr>
                <w:sz w:val="16"/>
                <w:szCs w:val="16"/>
              </w:rPr>
              <w:t>37%</w:t>
            </w:r>
          </w:p>
        </w:tc>
        <w:tc>
          <w:tcPr>
            <w:tcW w:w="649" w:type="dxa"/>
            <w:noWrap/>
            <w:hideMark/>
          </w:tcPr>
          <w:p w:rsidR="0082452F" w:rsidRPr="0082452F" w:rsidRDefault="0082452F" w:rsidP="0082452F">
            <w:pPr>
              <w:jc w:val="right"/>
              <w:rPr>
                <w:sz w:val="16"/>
                <w:szCs w:val="16"/>
              </w:rPr>
            </w:pPr>
            <w:r w:rsidRPr="0082452F">
              <w:rPr>
                <w:sz w:val="16"/>
                <w:szCs w:val="16"/>
              </w:rPr>
              <w:t>29%</w:t>
            </w:r>
          </w:p>
        </w:tc>
        <w:tc>
          <w:tcPr>
            <w:tcW w:w="680" w:type="dxa"/>
            <w:noWrap/>
            <w:hideMark/>
          </w:tcPr>
          <w:p w:rsidR="0082452F" w:rsidRPr="0082452F" w:rsidRDefault="0082452F" w:rsidP="0082452F">
            <w:pPr>
              <w:jc w:val="right"/>
              <w:rPr>
                <w:sz w:val="16"/>
                <w:szCs w:val="16"/>
              </w:rPr>
            </w:pPr>
            <w:r w:rsidRPr="0082452F">
              <w:rPr>
                <w:sz w:val="16"/>
                <w:szCs w:val="16"/>
              </w:rPr>
              <w:t>29%</w:t>
            </w:r>
          </w:p>
        </w:tc>
        <w:tc>
          <w:tcPr>
            <w:tcW w:w="649" w:type="dxa"/>
            <w:noWrap/>
            <w:hideMark/>
          </w:tcPr>
          <w:p w:rsidR="0082452F" w:rsidRPr="0082452F" w:rsidRDefault="0082452F" w:rsidP="0082452F">
            <w:pPr>
              <w:jc w:val="right"/>
              <w:rPr>
                <w:sz w:val="16"/>
                <w:szCs w:val="16"/>
              </w:rPr>
            </w:pPr>
            <w:r w:rsidRPr="0082452F">
              <w:rPr>
                <w:sz w:val="16"/>
                <w:szCs w:val="16"/>
              </w:rPr>
              <w:t>41%</w:t>
            </w:r>
          </w:p>
        </w:tc>
      </w:tr>
      <w:tr w:rsidR="00765DE5" w:rsidRPr="0082452F" w:rsidTr="00765DE5">
        <w:trPr>
          <w:trHeight w:val="288"/>
        </w:trPr>
        <w:tc>
          <w:tcPr>
            <w:tcW w:w="872" w:type="dxa"/>
            <w:noWrap/>
            <w:hideMark/>
          </w:tcPr>
          <w:p w:rsidR="0082452F" w:rsidRPr="0082452F" w:rsidRDefault="0082452F" w:rsidP="0082452F">
            <w:pPr>
              <w:rPr>
                <w:sz w:val="16"/>
                <w:szCs w:val="16"/>
              </w:rPr>
            </w:pPr>
            <w:r w:rsidRPr="0082452F">
              <w:rPr>
                <w:sz w:val="16"/>
                <w:szCs w:val="16"/>
              </w:rPr>
              <w:t>Milano</w:t>
            </w:r>
          </w:p>
        </w:tc>
        <w:tc>
          <w:tcPr>
            <w:tcW w:w="624" w:type="dxa"/>
            <w:noWrap/>
            <w:hideMark/>
          </w:tcPr>
          <w:p w:rsidR="0082452F" w:rsidRPr="0082452F" w:rsidRDefault="0082452F" w:rsidP="0082452F">
            <w:pPr>
              <w:jc w:val="right"/>
              <w:rPr>
                <w:sz w:val="16"/>
                <w:szCs w:val="16"/>
              </w:rPr>
            </w:pPr>
            <w:r w:rsidRPr="0082452F">
              <w:rPr>
                <w:sz w:val="16"/>
                <w:szCs w:val="16"/>
              </w:rPr>
              <w:t>53%</w:t>
            </w:r>
          </w:p>
        </w:tc>
        <w:tc>
          <w:tcPr>
            <w:tcW w:w="680" w:type="dxa"/>
            <w:noWrap/>
            <w:hideMark/>
          </w:tcPr>
          <w:p w:rsidR="0082452F" w:rsidRPr="0082452F" w:rsidRDefault="0082452F" w:rsidP="0082452F">
            <w:pPr>
              <w:jc w:val="right"/>
              <w:rPr>
                <w:sz w:val="16"/>
                <w:szCs w:val="16"/>
              </w:rPr>
            </w:pPr>
            <w:r w:rsidRPr="0082452F">
              <w:rPr>
                <w:sz w:val="16"/>
                <w:szCs w:val="16"/>
              </w:rPr>
              <w:t>32%</w:t>
            </w:r>
          </w:p>
        </w:tc>
        <w:tc>
          <w:tcPr>
            <w:tcW w:w="709" w:type="dxa"/>
            <w:noWrap/>
            <w:hideMark/>
          </w:tcPr>
          <w:p w:rsidR="0082452F" w:rsidRPr="0082452F" w:rsidRDefault="0082452F" w:rsidP="0082452F">
            <w:pPr>
              <w:jc w:val="right"/>
              <w:rPr>
                <w:sz w:val="16"/>
                <w:szCs w:val="16"/>
              </w:rPr>
            </w:pPr>
            <w:r w:rsidRPr="0082452F">
              <w:rPr>
                <w:sz w:val="16"/>
                <w:szCs w:val="16"/>
              </w:rPr>
              <w:t>13%</w:t>
            </w:r>
          </w:p>
        </w:tc>
        <w:tc>
          <w:tcPr>
            <w:tcW w:w="680" w:type="dxa"/>
            <w:noWrap/>
            <w:hideMark/>
          </w:tcPr>
          <w:p w:rsidR="0082452F" w:rsidRPr="0082452F" w:rsidRDefault="0082452F" w:rsidP="0082452F">
            <w:pPr>
              <w:jc w:val="right"/>
              <w:rPr>
                <w:sz w:val="16"/>
                <w:szCs w:val="16"/>
              </w:rPr>
            </w:pPr>
            <w:r w:rsidRPr="0082452F">
              <w:rPr>
                <w:sz w:val="16"/>
                <w:szCs w:val="16"/>
              </w:rPr>
              <w:t>10%</w:t>
            </w:r>
          </w:p>
        </w:tc>
        <w:tc>
          <w:tcPr>
            <w:tcW w:w="680" w:type="dxa"/>
            <w:noWrap/>
            <w:hideMark/>
          </w:tcPr>
          <w:p w:rsidR="0082452F" w:rsidRPr="0082452F" w:rsidRDefault="0082452F" w:rsidP="0082452F">
            <w:pPr>
              <w:jc w:val="right"/>
              <w:rPr>
                <w:sz w:val="16"/>
                <w:szCs w:val="16"/>
              </w:rPr>
            </w:pPr>
            <w:r w:rsidRPr="0082452F">
              <w:rPr>
                <w:sz w:val="16"/>
                <w:szCs w:val="16"/>
              </w:rPr>
              <w:t>9%</w:t>
            </w:r>
          </w:p>
        </w:tc>
        <w:tc>
          <w:tcPr>
            <w:tcW w:w="649" w:type="dxa"/>
            <w:noWrap/>
            <w:hideMark/>
          </w:tcPr>
          <w:p w:rsidR="0082452F" w:rsidRPr="0082452F" w:rsidRDefault="0082452F" w:rsidP="0082452F">
            <w:pPr>
              <w:jc w:val="right"/>
              <w:rPr>
                <w:sz w:val="16"/>
                <w:szCs w:val="16"/>
              </w:rPr>
            </w:pPr>
            <w:r w:rsidRPr="0082452F">
              <w:rPr>
                <w:sz w:val="16"/>
                <w:szCs w:val="16"/>
              </w:rPr>
              <w:t>44%</w:t>
            </w:r>
          </w:p>
        </w:tc>
        <w:tc>
          <w:tcPr>
            <w:tcW w:w="649" w:type="dxa"/>
            <w:noWrap/>
            <w:hideMark/>
          </w:tcPr>
          <w:p w:rsidR="0082452F" w:rsidRPr="0082452F" w:rsidRDefault="0082452F" w:rsidP="0082452F">
            <w:pPr>
              <w:jc w:val="right"/>
              <w:rPr>
                <w:sz w:val="16"/>
                <w:szCs w:val="16"/>
              </w:rPr>
            </w:pPr>
            <w:r w:rsidRPr="0082452F">
              <w:rPr>
                <w:sz w:val="16"/>
                <w:szCs w:val="16"/>
              </w:rPr>
              <w:t>20%</w:t>
            </w:r>
          </w:p>
        </w:tc>
        <w:tc>
          <w:tcPr>
            <w:tcW w:w="649" w:type="dxa"/>
            <w:noWrap/>
            <w:hideMark/>
          </w:tcPr>
          <w:p w:rsidR="0082452F" w:rsidRPr="0082452F" w:rsidRDefault="0082452F" w:rsidP="0082452F">
            <w:pPr>
              <w:jc w:val="right"/>
              <w:rPr>
                <w:sz w:val="16"/>
                <w:szCs w:val="16"/>
              </w:rPr>
            </w:pPr>
            <w:r w:rsidRPr="0082452F">
              <w:rPr>
                <w:sz w:val="16"/>
                <w:szCs w:val="16"/>
              </w:rPr>
              <w:t>28%</w:t>
            </w:r>
          </w:p>
        </w:tc>
        <w:tc>
          <w:tcPr>
            <w:tcW w:w="680" w:type="dxa"/>
            <w:noWrap/>
            <w:hideMark/>
          </w:tcPr>
          <w:p w:rsidR="0082452F" w:rsidRPr="0082452F" w:rsidRDefault="0082452F" w:rsidP="0082452F">
            <w:pPr>
              <w:jc w:val="right"/>
              <w:rPr>
                <w:sz w:val="16"/>
                <w:szCs w:val="16"/>
              </w:rPr>
            </w:pPr>
            <w:r w:rsidRPr="0082452F">
              <w:rPr>
                <w:sz w:val="16"/>
                <w:szCs w:val="16"/>
              </w:rPr>
              <w:t>51%</w:t>
            </w:r>
          </w:p>
        </w:tc>
        <w:tc>
          <w:tcPr>
            <w:tcW w:w="708" w:type="dxa"/>
            <w:noWrap/>
            <w:hideMark/>
          </w:tcPr>
          <w:p w:rsidR="0082452F" w:rsidRPr="0082452F" w:rsidRDefault="0082452F" w:rsidP="0082452F">
            <w:pPr>
              <w:jc w:val="right"/>
              <w:rPr>
                <w:sz w:val="16"/>
                <w:szCs w:val="16"/>
              </w:rPr>
            </w:pPr>
            <w:r w:rsidRPr="0082452F">
              <w:rPr>
                <w:sz w:val="16"/>
                <w:szCs w:val="16"/>
              </w:rPr>
              <w:t>30%</w:t>
            </w:r>
          </w:p>
        </w:tc>
        <w:tc>
          <w:tcPr>
            <w:tcW w:w="649" w:type="dxa"/>
            <w:noWrap/>
            <w:hideMark/>
          </w:tcPr>
          <w:p w:rsidR="0082452F" w:rsidRPr="0082452F" w:rsidRDefault="0082452F" w:rsidP="0082452F">
            <w:pPr>
              <w:jc w:val="right"/>
              <w:rPr>
                <w:sz w:val="16"/>
                <w:szCs w:val="16"/>
              </w:rPr>
            </w:pPr>
            <w:r w:rsidRPr="0082452F">
              <w:rPr>
                <w:sz w:val="16"/>
                <w:szCs w:val="16"/>
              </w:rPr>
              <w:t>33%</w:t>
            </w:r>
          </w:p>
        </w:tc>
        <w:tc>
          <w:tcPr>
            <w:tcW w:w="680" w:type="dxa"/>
            <w:noWrap/>
            <w:hideMark/>
          </w:tcPr>
          <w:p w:rsidR="0082452F" w:rsidRPr="0082452F" w:rsidRDefault="0082452F" w:rsidP="0082452F">
            <w:pPr>
              <w:jc w:val="right"/>
              <w:rPr>
                <w:sz w:val="16"/>
                <w:szCs w:val="16"/>
              </w:rPr>
            </w:pPr>
            <w:r w:rsidRPr="0082452F">
              <w:rPr>
                <w:sz w:val="16"/>
                <w:szCs w:val="16"/>
              </w:rPr>
              <w:t>17%</w:t>
            </w:r>
          </w:p>
        </w:tc>
        <w:tc>
          <w:tcPr>
            <w:tcW w:w="649" w:type="dxa"/>
            <w:noWrap/>
            <w:hideMark/>
          </w:tcPr>
          <w:p w:rsidR="0082452F" w:rsidRPr="0082452F" w:rsidRDefault="0082452F" w:rsidP="0082452F">
            <w:pPr>
              <w:jc w:val="right"/>
              <w:rPr>
                <w:sz w:val="16"/>
                <w:szCs w:val="16"/>
              </w:rPr>
            </w:pPr>
            <w:r w:rsidRPr="0082452F">
              <w:rPr>
                <w:sz w:val="16"/>
                <w:szCs w:val="16"/>
              </w:rPr>
              <w:t>9%</w:t>
            </w:r>
          </w:p>
        </w:tc>
        <w:tc>
          <w:tcPr>
            <w:tcW w:w="680" w:type="dxa"/>
            <w:noWrap/>
            <w:hideMark/>
          </w:tcPr>
          <w:p w:rsidR="0082452F" w:rsidRPr="0082452F" w:rsidRDefault="0082452F" w:rsidP="0082452F">
            <w:pPr>
              <w:jc w:val="right"/>
              <w:rPr>
                <w:sz w:val="16"/>
                <w:szCs w:val="16"/>
              </w:rPr>
            </w:pPr>
            <w:r w:rsidRPr="0082452F">
              <w:rPr>
                <w:sz w:val="16"/>
                <w:szCs w:val="16"/>
              </w:rPr>
              <w:t>11%</w:t>
            </w:r>
          </w:p>
        </w:tc>
        <w:tc>
          <w:tcPr>
            <w:tcW w:w="649" w:type="dxa"/>
            <w:noWrap/>
            <w:hideMark/>
          </w:tcPr>
          <w:p w:rsidR="0082452F" w:rsidRPr="0082452F" w:rsidRDefault="0082452F" w:rsidP="0082452F">
            <w:pPr>
              <w:jc w:val="right"/>
              <w:rPr>
                <w:sz w:val="16"/>
                <w:szCs w:val="16"/>
              </w:rPr>
            </w:pPr>
            <w:r w:rsidRPr="0082452F">
              <w:rPr>
                <w:sz w:val="16"/>
                <w:szCs w:val="16"/>
              </w:rPr>
              <w:t>58%</w:t>
            </w:r>
          </w:p>
        </w:tc>
      </w:tr>
      <w:tr w:rsidR="00765DE5" w:rsidRPr="0082452F" w:rsidTr="00765DE5">
        <w:trPr>
          <w:trHeight w:val="288"/>
        </w:trPr>
        <w:tc>
          <w:tcPr>
            <w:tcW w:w="872" w:type="dxa"/>
            <w:noWrap/>
            <w:hideMark/>
          </w:tcPr>
          <w:p w:rsidR="0082452F" w:rsidRPr="0082452F" w:rsidRDefault="0082452F" w:rsidP="0082452F">
            <w:pPr>
              <w:rPr>
                <w:sz w:val="16"/>
                <w:szCs w:val="16"/>
              </w:rPr>
            </w:pPr>
            <w:r w:rsidRPr="0082452F">
              <w:rPr>
                <w:sz w:val="16"/>
                <w:szCs w:val="16"/>
              </w:rPr>
              <w:t>Pohang</w:t>
            </w:r>
          </w:p>
        </w:tc>
        <w:tc>
          <w:tcPr>
            <w:tcW w:w="624" w:type="dxa"/>
            <w:noWrap/>
            <w:hideMark/>
          </w:tcPr>
          <w:p w:rsidR="0082452F" w:rsidRPr="0082452F" w:rsidRDefault="0082452F" w:rsidP="0082452F">
            <w:pPr>
              <w:jc w:val="right"/>
              <w:rPr>
                <w:sz w:val="16"/>
                <w:szCs w:val="16"/>
              </w:rPr>
            </w:pPr>
            <w:r w:rsidRPr="0082452F">
              <w:rPr>
                <w:sz w:val="16"/>
                <w:szCs w:val="16"/>
              </w:rPr>
              <w:t>20%</w:t>
            </w:r>
          </w:p>
        </w:tc>
        <w:tc>
          <w:tcPr>
            <w:tcW w:w="680" w:type="dxa"/>
            <w:noWrap/>
            <w:hideMark/>
          </w:tcPr>
          <w:p w:rsidR="0082452F" w:rsidRPr="0082452F" w:rsidRDefault="0082452F" w:rsidP="0082452F">
            <w:pPr>
              <w:jc w:val="right"/>
              <w:rPr>
                <w:sz w:val="16"/>
                <w:szCs w:val="16"/>
              </w:rPr>
            </w:pPr>
            <w:r w:rsidRPr="0082452F">
              <w:rPr>
                <w:sz w:val="16"/>
                <w:szCs w:val="16"/>
              </w:rPr>
              <w:t>20%</w:t>
            </w:r>
          </w:p>
        </w:tc>
        <w:tc>
          <w:tcPr>
            <w:tcW w:w="709" w:type="dxa"/>
            <w:noWrap/>
            <w:hideMark/>
          </w:tcPr>
          <w:p w:rsidR="0082452F" w:rsidRPr="0082452F" w:rsidRDefault="0082452F" w:rsidP="0082452F">
            <w:pPr>
              <w:jc w:val="right"/>
              <w:rPr>
                <w:sz w:val="16"/>
                <w:szCs w:val="16"/>
              </w:rPr>
            </w:pPr>
            <w:r w:rsidRPr="0082452F">
              <w:rPr>
                <w:sz w:val="16"/>
                <w:szCs w:val="16"/>
              </w:rPr>
              <w:t>20%</w:t>
            </w:r>
          </w:p>
        </w:tc>
        <w:tc>
          <w:tcPr>
            <w:tcW w:w="680" w:type="dxa"/>
            <w:noWrap/>
            <w:hideMark/>
          </w:tcPr>
          <w:p w:rsidR="0082452F" w:rsidRPr="0082452F" w:rsidRDefault="0082452F" w:rsidP="0082452F">
            <w:pPr>
              <w:jc w:val="right"/>
              <w:rPr>
                <w:sz w:val="16"/>
                <w:szCs w:val="16"/>
              </w:rPr>
            </w:pPr>
            <w:r w:rsidRPr="0082452F">
              <w:rPr>
                <w:sz w:val="16"/>
                <w:szCs w:val="16"/>
              </w:rPr>
              <w:t>8%</w:t>
            </w:r>
          </w:p>
        </w:tc>
        <w:tc>
          <w:tcPr>
            <w:tcW w:w="680" w:type="dxa"/>
            <w:noWrap/>
            <w:hideMark/>
          </w:tcPr>
          <w:p w:rsidR="0082452F" w:rsidRPr="0082452F" w:rsidRDefault="0082452F" w:rsidP="0082452F">
            <w:pPr>
              <w:jc w:val="right"/>
              <w:rPr>
                <w:sz w:val="16"/>
                <w:szCs w:val="16"/>
              </w:rPr>
            </w:pPr>
            <w:r w:rsidRPr="0082452F">
              <w:rPr>
                <w:sz w:val="16"/>
                <w:szCs w:val="16"/>
              </w:rPr>
              <w:t>7%</w:t>
            </w:r>
          </w:p>
        </w:tc>
        <w:tc>
          <w:tcPr>
            <w:tcW w:w="649" w:type="dxa"/>
            <w:noWrap/>
            <w:hideMark/>
          </w:tcPr>
          <w:p w:rsidR="0082452F" w:rsidRPr="0082452F" w:rsidRDefault="0082452F" w:rsidP="0082452F">
            <w:pPr>
              <w:jc w:val="right"/>
              <w:rPr>
                <w:sz w:val="16"/>
                <w:szCs w:val="16"/>
              </w:rPr>
            </w:pPr>
            <w:r w:rsidRPr="0082452F">
              <w:rPr>
                <w:sz w:val="16"/>
                <w:szCs w:val="16"/>
              </w:rPr>
              <w:t>28%</w:t>
            </w:r>
          </w:p>
        </w:tc>
        <w:tc>
          <w:tcPr>
            <w:tcW w:w="649" w:type="dxa"/>
            <w:noWrap/>
            <w:hideMark/>
          </w:tcPr>
          <w:p w:rsidR="0082452F" w:rsidRPr="0082452F" w:rsidRDefault="0082452F" w:rsidP="0082452F">
            <w:pPr>
              <w:jc w:val="right"/>
              <w:rPr>
                <w:sz w:val="16"/>
                <w:szCs w:val="16"/>
              </w:rPr>
            </w:pPr>
            <w:r w:rsidRPr="0082452F">
              <w:rPr>
                <w:sz w:val="16"/>
                <w:szCs w:val="16"/>
              </w:rPr>
              <w:t>11%</w:t>
            </w:r>
          </w:p>
        </w:tc>
        <w:tc>
          <w:tcPr>
            <w:tcW w:w="649" w:type="dxa"/>
            <w:noWrap/>
            <w:hideMark/>
          </w:tcPr>
          <w:p w:rsidR="0082452F" w:rsidRPr="0082452F" w:rsidRDefault="0082452F" w:rsidP="0082452F">
            <w:pPr>
              <w:jc w:val="right"/>
              <w:rPr>
                <w:sz w:val="16"/>
                <w:szCs w:val="16"/>
              </w:rPr>
            </w:pPr>
            <w:r w:rsidRPr="0082452F">
              <w:rPr>
                <w:sz w:val="16"/>
                <w:szCs w:val="16"/>
              </w:rPr>
              <w:t>26%</w:t>
            </w:r>
          </w:p>
        </w:tc>
        <w:tc>
          <w:tcPr>
            <w:tcW w:w="680" w:type="dxa"/>
            <w:noWrap/>
            <w:hideMark/>
          </w:tcPr>
          <w:p w:rsidR="0082452F" w:rsidRPr="0082452F" w:rsidRDefault="0082452F" w:rsidP="0082452F">
            <w:pPr>
              <w:jc w:val="right"/>
              <w:rPr>
                <w:sz w:val="16"/>
                <w:szCs w:val="16"/>
              </w:rPr>
            </w:pPr>
            <w:r w:rsidRPr="0082452F">
              <w:rPr>
                <w:sz w:val="16"/>
                <w:szCs w:val="16"/>
              </w:rPr>
              <w:t>37%</w:t>
            </w:r>
          </w:p>
        </w:tc>
        <w:tc>
          <w:tcPr>
            <w:tcW w:w="708" w:type="dxa"/>
            <w:noWrap/>
            <w:hideMark/>
          </w:tcPr>
          <w:p w:rsidR="0082452F" w:rsidRPr="0082452F" w:rsidRDefault="0082452F" w:rsidP="0082452F">
            <w:pPr>
              <w:jc w:val="right"/>
              <w:rPr>
                <w:sz w:val="16"/>
                <w:szCs w:val="16"/>
              </w:rPr>
            </w:pPr>
            <w:r w:rsidRPr="0082452F">
              <w:rPr>
                <w:sz w:val="16"/>
                <w:szCs w:val="16"/>
              </w:rPr>
              <w:t>21%</w:t>
            </w:r>
          </w:p>
        </w:tc>
        <w:tc>
          <w:tcPr>
            <w:tcW w:w="649" w:type="dxa"/>
            <w:noWrap/>
            <w:hideMark/>
          </w:tcPr>
          <w:p w:rsidR="0082452F" w:rsidRPr="0082452F" w:rsidRDefault="0082452F" w:rsidP="0082452F">
            <w:pPr>
              <w:jc w:val="right"/>
              <w:rPr>
                <w:sz w:val="16"/>
                <w:szCs w:val="16"/>
              </w:rPr>
            </w:pPr>
            <w:r w:rsidRPr="0082452F">
              <w:rPr>
                <w:sz w:val="16"/>
                <w:szCs w:val="16"/>
              </w:rPr>
              <w:t>14%</w:t>
            </w:r>
          </w:p>
        </w:tc>
        <w:tc>
          <w:tcPr>
            <w:tcW w:w="680" w:type="dxa"/>
            <w:noWrap/>
            <w:hideMark/>
          </w:tcPr>
          <w:p w:rsidR="0082452F" w:rsidRPr="0082452F" w:rsidRDefault="0082452F" w:rsidP="0082452F">
            <w:pPr>
              <w:jc w:val="right"/>
              <w:rPr>
                <w:sz w:val="16"/>
                <w:szCs w:val="16"/>
              </w:rPr>
            </w:pPr>
            <w:r w:rsidRPr="0082452F">
              <w:rPr>
                <w:sz w:val="16"/>
                <w:szCs w:val="16"/>
              </w:rPr>
              <w:t>17%</w:t>
            </w:r>
          </w:p>
        </w:tc>
        <w:tc>
          <w:tcPr>
            <w:tcW w:w="649" w:type="dxa"/>
            <w:noWrap/>
            <w:hideMark/>
          </w:tcPr>
          <w:p w:rsidR="0082452F" w:rsidRPr="0082452F" w:rsidRDefault="0082452F" w:rsidP="0082452F">
            <w:pPr>
              <w:jc w:val="right"/>
              <w:rPr>
                <w:sz w:val="16"/>
                <w:szCs w:val="16"/>
              </w:rPr>
            </w:pPr>
            <w:r w:rsidRPr="0082452F">
              <w:rPr>
                <w:sz w:val="16"/>
                <w:szCs w:val="16"/>
              </w:rPr>
              <w:t>8%</w:t>
            </w:r>
          </w:p>
        </w:tc>
        <w:tc>
          <w:tcPr>
            <w:tcW w:w="680" w:type="dxa"/>
            <w:noWrap/>
            <w:hideMark/>
          </w:tcPr>
          <w:p w:rsidR="0082452F" w:rsidRPr="0082452F" w:rsidRDefault="0082452F" w:rsidP="0082452F">
            <w:pPr>
              <w:jc w:val="right"/>
              <w:rPr>
                <w:sz w:val="16"/>
                <w:szCs w:val="16"/>
              </w:rPr>
            </w:pPr>
            <w:r w:rsidRPr="0082452F">
              <w:rPr>
                <w:sz w:val="16"/>
                <w:szCs w:val="16"/>
              </w:rPr>
              <w:t>20%</w:t>
            </w:r>
          </w:p>
        </w:tc>
        <w:tc>
          <w:tcPr>
            <w:tcW w:w="649" w:type="dxa"/>
            <w:noWrap/>
            <w:hideMark/>
          </w:tcPr>
          <w:p w:rsidR="0082452F" w:rsidRPr="0082452F" w:rsidRDefault="0082452F" w:rsidP="0082452F">
            <w:pPr>
              <w:jc w:val="right"/>
              <w:rPr>
                <w:sz w:val="16"/>
                <w:szCs w:val="16"/>
              </w:rPr>
            </w:pPr>
            <w:r w:rsidRPr="0082452F">
              <w:rPr>
                <w:sz w:val="16"/>
                <w:szCs w:val="16"/>
              </w:rPr>
              <w:t>18%</w:t>
            </w:r>
          </w:p>
        </w:tc>
      </w:tr>
      <w:tr w:rsidR="00765DE5" w:rsidRPr="0082452F" w:rsidTr="00765DE5">
        <w:trPr>
          <w:trHeight w:val="288"/>
        </w:trPr>
        <w:tc>
          <w:tcPr>
            <w:tcW w:w="872" w:type="dxa"/>
            <w:noWrap/>
            <w:hideMark/>
          </w:tcPr>
          <w:p w:rsidR="0082452F" w:rsidRPr="0082452F" w:rsidRDefault="0082452F" w:rsidP="0082452F">
            <w:pPr>
              <w:rPr>
                <w:sz w:val="16"/>
                <w:szCs w:val="16"/>
              </w:rPr>
            </w:pPr>
            <w:r w:rsidRPr="0082452F">
              <w:rPr>
                <w:sz w:val="16"/>
                <w:szCs w:val="16"/>
              </w:rPr>
              <w:t>TUM</w:t>
            </w:r>
          </w:p>
        </w:tc>
        <w:tc>
          <w:tcPr>
            <w:tcW w:w="624" w:type="dxa"/>
            <w:noWrap/>
            <w:hideMark/>
          </w:tcPr>
          <w:p w:rsidR="0082452F" w:rsidRPr="0082452F" w:rsidRDefault="0082452F" w:rsidP="0082452F">
            <w:pPr>
              <w:jc w:val="right"/>
              <w:rPr>
                <w:sz w:val="16"/>
                <w:szCs w:val="16"/>
              </w:rPr>
            </w:pPr>
            <w:r w:rsidRPr="0082452F">
              <w:rPr>
                <w:sz w:val="16"/>
                <w:szCs w:val="16"/>
              </w:rPr>
              <w:t>58%</w:t>
            </w:r>
          </w:p>
        </w:tc>
        <w:tc>
          <w:tcPr>
            <w:tcW w:w="680" w:type="dxa"/>
            <w:noWrap/>
            <w:hideMark/>
          </w:tcPr>
          <w:p w:rsidR="0082452F" w:rsidRPr="0082452F" w:rsidRDefault="0082452F" w:rsidP="0082452F">
            <w:pPr>
              <w:jc w:val="right"/>
              <w:rPr>
                <w:sz w:val="16"/>
                <w:szCs w:val="16"/>
              </w:rPr>
            </w:pPr>
            <w:r w:rsidRPr="0082452F">
              <w:rPr>
                <w:sz w:val="16"/>
                <w:szCs w:val="16"/>
              </w:rPr>
              <w:t>32%</w:t>
            </w:r>
          </w:p>
        </w:tc>
        <w:tc>
          <w:tcPr>
            <w:tcW w:w="709" w:type="dxa"/>
            <w:noWrap/>
            <w:hideMark/>
          </w:tcPr>
          <w:p w:rsidR="0082452F" w:rsidRPr="0082452F" w:rsidRDefault="0082452F" w:rsidP="0082452F">
            <w:pPr>
              <w:jc w:val="right"/>
              <w:rPr>
                <w:sz w:val="16"/>
                <w:szCs w:val="16"/>
              </w:rPr>
            </w:pPr>
            <w:r w:rsidRPr="0082452F">
              <w:rPr>
                <w:sz w:val="16"/>
                <w:szCs w:val="16"/>
              </w:rPr>
              <w:t>13%</w:t>
            </w:r>
          </w:p>
        </w:tc>
        <w:tc>
          <w:tcPr>
            <w:tcW w:w="680" w:type="dxa"/>
            <w:noWrap/>
            <w:hideMark/>
          </w:tcPr>
          <w:p w:rsidR="0082452F" w:rsidRPr="0082452F" w:rsidRDefault="0082452F" w:rsidP="0082452F">
            <w:pPr>
              <w:jc w:val="right"/>
              <w:rPr>
                <w:sz w:val="16"/>
                <w:szCs w:val="16"/>
              </w:rPr>
            </w:pPr>
            <w:r w:rsidRPr="0082452F">
              <w:rPr>
                <w:sz w:val="16"/>
                <w:szCs w:val="16"/>
              </w:rPr>
              <w:t>17%</w:t>
            </w:r>
          </w:p>
        </w:tc>
        <w:tc>
          <w:tcPr>
            <w:tcW w:w="680" w:type="dxa"/>
            <w:noWrap/>
            <w:hideMark/>
          </w:tcPr>
          <w:p w:rsidR="0082452F" w:rsidRPr="0082452F" w:rsidRDefault="0082452F" w:rsidP="0082452F">
            <w:pPr>
              <w:jc w:val="right"/>
              <w:rPr>
                <w:sz w:val="16"/>
                <w:szCs w:val="16"/>
              </w:rPr>
            </w:pPr>
            <w:r w:rsidRPr="0082452F">
              <w:rPr>
                <w:sz w:val="16"/>
                <w:szCs w:val="16"/>
              </w:rPr>
              <w:t>13%</w:t>
            </w:r>
          </w:p>
        </w:tc>
        <w:tc>
          <w:tcPr>
            <w:tcW w:w="649" w:type="dxa"/>
            <w:noWrap/>
            <w:hideMark/>
          </w:tcPr>
          <w:p w:rsidR="0082452F" w:rsidRPr="0082452F" w:rsidRDefault="0082452F" w:rsidP="0082452F">
            <w:pPr>
              <w:jc w:val="right"/>
              <w:rPr>
                <w:sz w:val="16"/>
                <w:szCs w:val="16"/>
              </w:rPr>
            </w:pPr>
            <w:r w:rsidRPr="0082452F">
              <w:rPr>
                <w:sz w:val="16"/>
                <w:szCs w:val="16"/>
              </w:rPr>
              <w:t>46%</w:t>
            </w:r>
          </w:p>
        </w:tc>
        <w:tc>
          <w:tcPr>
            <w:tcW w:w="649" w:type="dxa"/>
            <w:noWrap/>
            <w:hideMark/>
          </w:tcPr>
          <w:p w:rsidR="0082452F" w:rsidRPr="0082452F" w:rsidRDefault="0082452F" w:rsidP="0082452F">
            <w:pPr>
              <w:jc w:val="right"/>
              <w:rPr>
                <w:sz w:val="16"/>
                <w:szCs w:val="16"/>
              </w:rPr>
            </w:pPr>
            <w:r w:rsidRPr="0082452F">
              <w:rPr>
                <w:sz w:val="16"/>
                <w:szCs w:val="16"/>
              </w:rPr>
              <w:t>14%</w:t>
            </w:r>
          </w:p>
        </w:tc>
        <w:tc>
          <w:tcPr>
            <w:tcW w:w="649" w:type="dxa"/>
            <w:noWrap/>
            <w:hideMark/>
          </w:tcPr>
          <w:p w:rsidR="0082452F" w:rsidRPr="0082452F" w:rsidRDefault="0082452F" w:rsidP="0082452F">
            <w:pPr>
              <w:jc w:val="right"/>
              <w:rPr>
                <w:sz w:val="16"/>
                <w:szCs w:val="16"/>
              </w:rPr>
            </w:pPr>
            <w:r w:rsidRPr="0082452F">
              <w:rPr>
                <w:sz w:val="16"/>
                <w:szCs w:val="16"/>
              </w:rPr>
              <w:t>42%</w:t>
            </w:r>
          </w:p>
        </w:tc>
        <w:tc>
          <w:tcPr>
            <w:tcW w:w="680" w:type="dxa"/>
            <w:noWrap/>
            <w:hideMark/>
          </w:tcPr>
          <w:p w:rsidR="0082452F" w:rsidRPr="0082452F" w:rsidRDefault="0082452F" w:rsidP="0082452F">
            <w:pPr>
              <w:jc w:val="right"/>
              <w:rPr>
                <w:sz w:val="16"/>
                <w:szCs w:val="16"/>
              </w:rPr>
            </w:pPr>
            <w:r w:rsidRPr="0082452F">
              <w:rPr>
                <w:sz w:val="16"/>
                <w:szCs w:val="16"/>
              </w:rPr>
              <w:t>53%</w:t>
            </w:r>
          </w:p>
        </w:tc>
        <w:tc>
          <w:tcPr>
            <w:tcW w:w="708" w:type="dxa"/>
            <w:noWrap/>
            <w:hideMark/>
          </w:tcPr>
          <w:p w:rsidR="0082452F" w:rsidRPr="0082452F" w:rsidRDefault="0082452F" w:rsidP="0082452F">
            <w:pPr>
              <w:jc w:val="right"/>
              <w:rPr>
                <w:sz w:val="16"/>
                <w:szCs w:val="16"/>
              </w:rPr>
            </w:pPr>
            <w:r w:rsidRPr="0082452F">
              <w:rPr>
                <w:sz w:val="16"/>
                <w:szCs w:val="16"/>
              </w:rPr>
              <w:t>34%</w:t>
            </w:r>
          </w:p>
        </w:tc>
        <w:tc>
          <w:tcPr>
            <w:tcW w:w="649" w:type="dxa"/>
            <w:noWrap/>
            <w:hideMark/>
          </w:tcPr>
          <w:p w:rsidR="0082452F" w:rsidRPr="0082452F" w:rsidRDefault="0082452F" w:rsidP="0082452F">
            <w:pPr>
              <w:jc w:val="right"/>
              <w:rPr>
                <w:sz w:val="16"/>
                <w:szCs w:val="16"/>
              </w:rPr>
            </w:pPr>
            <w:r w:rsidRPr="0082452F">
              <w:rPr>
                <w:sz w:val="16"/>
                <w:szCs w:val="16"/>
              </w:rPr>
              <w:t>31%</w:t>
            </w:r>
          </w:p>
        </w:tc>
        <w:tc>
          <w:tcPr>
            <w:tcW w:w="680" w:type="dxa"/>
            <w:noWrap/>
            <w:hideMark/>
          </w:tcPr>
          <w:p w:rsidR="0082452F" w:rsidRPr="0082452F" w:rsidRDefault="0082452F" w:rsidP="0082452F">
            <w:pPr>
              <w:jc w:val="right"/>
              <w:rPr>
                <w:sz w:val="16"/>
                <w:szCs w:val="16"/>
              </w:rPr>
            </w:pPr>
            <w:r w:rsidRPr="0082452F">
              <w:rPr>
                <w:sz w:val="16"/>
                <w:szCs w:val="16"/>
              </w:rPr>
              <w:t>30%</w:t>
            </w:r>
          </w:p>
        </w:tc>
        <w:tc>
          <w:tcPr>
            <w:tcW w:w="649" w:type="dxa"/>
            <w:noWrap/>
            <w:hideMark/>
          </w:tcPr>
          <w:p w:rsidR="0082452F" w:rsidRPr="0082452F" w:rsidRDefault="0082452F" w:rsidP="0082452F">
            <w:pPr>
              <w:jc w:val="right"/>
              <w:rPr>
                <w:sz w:val="16"/>
                <w:szCs w:val="16"/>
              </w:rPr>
            </w:pPr>
            <w:r w:rsidRPr="0082452F">
              <w:rPr>
                <w:sz w:val="16"/>
                <w:szCs w:val="16"/>
              </w:rPr>
              <w:t>13%</w:t>
            </w:r>
          </w:p>
        </w:tc>
        <w:tc>
          <w:tcPr>
            <w:tcW w:w="680" w:type="dxa"/>
            <w:noWrap/>
            <w:hideMark/>
          </w:tcPr>
          <w:p w:rsidR="0082452F" w:rsidRPr="0082452F" w:rsidRDefault="0082452F" w:rsidP="0082452F">
            <w:pPr>
              <w:jc w:val="right"/>
              <w:rPr>
                <w:sz w:val="16"/>
                <w:szCs w:val="16"/>
              </w:rPr>
            </w:pPr>
            <w:r w:rsidRPr="0082452F">
              <w:rPr>
                <w:sz w:val="16"/>
                <w:szCs w:val="16"/>
              </w:rPr>
              <w:t>13%</w:t>
            </w:r>
          </w:p>
        </w:tc>
        <w:tc>
          <w:tcPr>
            <w:tcW w:w="649" w:type="dxa"/>
            <w:noWrap/>
            <w:hideMark/>
          </w:tcPr>
          <w:p w:rsidR="0082452F" w:rsidRPr="0082452F" w:rsidRDefault="0082452F" w:rsidP="0082452F">
            <w:pPr>
              <w:jc w:val="right"/>
              <w:rPr>
                <w:sz w:val="16"/>
                <w:szCs w:val="16"/>
              </w:rPr>
            </w:pPr>
            <w:r w:rsidRPr="0082452F">
              <w:rPr>
                <w:sz w:val="16"/>
                <w:szCs w:val="16"/>
              </w:rPr>
              <w:t>54%</w:t>
            </w:r>
          </w:p>
        </w:tc>
      </w:tr>
      <w:tr w:rsidR="00765DE5" w:rsidRPr="0082452F" w:rsidTr="00765DE5">
        <w:trPr>
          <w:trHeight w:val="288"/>
        </w:trPr>
        <w:tc>
          <w:tcPr>
            <w:tcW w:w="872" w:type="dxa"/>
            <w:noWrap/>
            <w:hideMark/>
          </w:tcPr>
          <w:p w:rsidR="0082452F" w:rsidRPr="0082452F" w:rsidRDefault="0082452F" w:rsidP="0082452F">
            <w:pPr>
              <w:rPr>
                <w:sz w:val="16"/>
                <w:szCs w:val="16"/>
              </w:rPr>
            </w:pPr>
            <w:r w:rsidRPr="0082452F">
              <w:rPr>
                <w:sz w:val="16"/>
                <w:szCs w:val="16"/>
              </w:rPr>
              <w:t>Waterloo</w:t>
            </w:r>
          </w:p>
        </w:tc>
        <w:tc>
          <w:tcPr>
            <w:tcW w:w="624" w:type="dxa"/>
            <w:noWrap/>
            <w:hideMark/>
          </w:tcPr>
          <w:p w:rsidR="0082452F" w:rsidRPr="0082452F" w:rsidRDefault="0082452F" w:rsidP="0082452F">
            <w:pPr>
              <w:jc w:val="right"/>
              <w:rPr>
                <w:sz w:val="16"/>
                <w:szCs w:val="16"/>
              </w:rPr>
            </w:pPr>
            <w:r w:rsidRPr="0082452F">
              <w:rPr>
                <w:sz w:val="16"/>
                <w:szCs w:val="16"/>
              </w:rPr>
              <w:t>55%</w:t>
            </w:r>
          </w:p>
        </w:tc>
        <w:tc>
          <w:tcPr>
            <w:tcW w:w="680" w:type="dxa"/>
            <w:noWrap/>
            <w:hideMark/>
          </w:tcPr>
          <w:p w:rsidR="0082452F" w:rsidRPr="0082452F" w:rsidRDefault="0082452F" w:rsidP="0082452F">
            <w:pPr>
              <w:jc w:val="right"/>
              <w:rPr>
                <w:sz w:val="16"/>
                <w:szCs w:val="16"/>
              </w:rPr>
            </w:pPr>
            <w:r w:rsidRPr="0082452F">
              <w:rPr>
                <w:sz w:val="16"/>
                <w:szCs w:val="16"/>
              </w:rPr>
              <w:t>28%</w:t>
            </w:r>
          </w:p>
        </w:tc>
        <w:tc>
          <w:tcPr>
            <w:tcW w:w="709" w:type="dxa"/>
            <w:noWrap/>
            <w:hideMark/>
          </w:tcPr>
          <w:p w:rsidR="0082452F" w:rsidRPr="0082452F" w:rsidRDefault="0082452F" w:rsidP="0082452F">
            <w:pPr>
              <w:jc w:val="right"/>
              <w:rPr>
                <w:sz w:val="16"/>
                <w:szCs w:val="16"/>
              </w:rPr>
            </w:pPr>
            <w:r w:rsidRPr="0082452F">
              <w:rPr>
                <w:sz w:val="16"/>
                <w:szCs w:val="16"/>
              </w:rPr>
              <w:t>11%</w:t>
            </w:r>
          </w:p>
        </w:tc>
        <w:tc>
          <w:tcPr>
            <w:tcW w:w="680" w:type="dxa"/>
            <w:noWrap/>
            <w:hideMark/>
          </w:tcPr>
          <w:p w:rsidR="0082452F" w:rsidRPr="0082452F" w:rsidRDefault="0082452F" w:rsidP="0082452F">
            <w:pPr>
              <w:jc w:val="right"/>
              <w:rPr>
                <w:sz w:val="16"/>
                <w:szCs w:val="16"/>
              </w:rPr>
            </w:pPr>
            <w:r w:rsidRPr="0082452F">
              <w:rPr>
                <w:sz w:val="16"/>
                <w:szCs w:val="16"/>
              </w:rPr>
              <w:t>13%</w:t>
            </w:r>
          </w:p>
        </w:tc>
        <w:tc>
          <w:tcPr>
            <w:tcW w:w="680" w:type="dxa"/>
            <w:noWrap/>
            <w:hideMark/>
          </w:tcPr>
          <w:p w:rsidR="0082452F" w:rsidRPr="0082452F" w:rsidRDefault="0082452F" w:rsidP="0082452F">
            <w:pPr>
              <w:jc w:val="right"/>
              <w:rPr>
                <w:sz w:val="16"/>
                <w:szCs w:val="16"/>
              </w:rPr>
            </w:pPr>
            <w:r w:rsidRPr="0082452F">
              <w:rPr>
                <w:sz w:val="16"/>
                <w:szCs w:val="16"/>
              </w:rPr>
              <w:t>12%</w:t>
            </w:r>
          </w:p>
        </w:tc>
        <w:tc>
          <w:tcPr>
            <w:tcW w:w="649" w:type="dxa"/>
            <w:noWrap/>
            <w:hideMark/>
          </w:tcPr>
          <w:p w:rsidR="0082452F" w:rsidRPr="0082452F" w:rsidRDefault="0082452F" w:rsidP="0082452F">
            <w:pPr>
              <w:jc w:val="right"/>
              <w:rPr>
                <w:sz w:val="16"/>
                <w:szCs w:val="16"/>
              </w:rPr>
            </w:pPr>
            <w:r w:rsidRPr="0082452F">
              <w:rPr>
                <w:sz w:val="16"/>
                <w:szCs w:val="16"/>
              </w:rPr>
              <w:t>53%</w:t>
            </w:r>
          </w:p>
        </w:tc>
        <w:tc>
          <w:tcPr>
            <w:tcW w:w="649" w:type="dxa"/>
            <w:noWrap/>
            <w:hideMark/>
          </w:tcPr>
          <w:p w:rsidR="0082452F" w:rsidRPr="0082452F" w:rsidRDefault="0082452F" w:rsidP="0082452F">
            <w:pPr>
              <w:jc w:val="right"/>
              <w:rPr>
                <w:sz w:val="16"/>
                <w:szCs w:val="16"/>
              </w:rPr>
            </w:pPr>
            <w:r w:rsidRPr="0082452F">
              <w:rPr>
                <w:sz w:val="16"/>
                <w:szCs w:val="16"/>
              </w:rPr>
              <w:t>20%</w:t>
            </w:r>
          </w:p>
        </w:tc>
        <w:tc>
          <w:tcPr>
            <w:tcW w:w="649" w:type="dxa"/>
            <w:noWrap/>
            <w:hideMark/>
          </w:tcPr>
          <w:p w:rsidR="0082452F" w:rsidRPr="0082452F" w:rsidRDefault="0082452F" w:rsidP="0082452F">
            <w:pPr>
              <w:jc w:val="right"/>
              <w:rPr>
                <w:sz w:val="16"/>
                <w:szCs w:val="16"/>
              </w:rPr>
            </w:pPr>
            <w:r w:rsidRPr="0082452F">
              <w:rPr>
                <w:sz w:val="16"/>
                <w:szCs w:val="16"/>
              </w:rPr>
              <w:t>30%</w:t>
            </w:r>
          </w:p>
        </w:tc>
        <w:tc>
          <w:tcPr>
            <w:tcW w:w="680" w:type="dxa"/>
            <w:noWrap/>
            <w:hideMark/>
          </w:tcPr>
          <w:p w:rsidR="0082452F" w:rsidRPr="0082452F" w:rsidRDefault="0082452F" w:rsidP="0082452F">
            <w:pPr>
              <w:jc w:val="right"/>
              <w:rPr>
                <w:sz w:val="16"/>
                <w:szCs w:val="16"/>
              </w:rPr>
            </w:pPr>
            <w:r w:rsidRPr="0082452F">
              <w:rPr>
                <w:sz w:val="16"/>
                <w:szCs w:val="16"/>
              </w:rPr>
              <w:t>58%</w:t>
            </w:r>
          </w:p>
        </w:tc>
        <w:tc>
          <w:tcPr>
            <w:tcW w:w="708" w:type="dxa"/>
            <w:noWrap/>
            <w:hideMark/>
          </w:tcPr>
          <w:p w:rsidR="0082452F" w:rsidRPr="0082452F" w:rsidRDefault="0082452F" w:rsidP="0082452F">
            <w:pPr>
              <w:jc w:val="right"/>
              <w:rPr>
                <w:sz w:val="16"/>
                <w:szCs w:val="16"/>
              </w:rPr>
            </w:pPr>
            <w:r w:rsidRPr="0082452F">
              <w:rPr>
                <w:sz w:val="16"/>
                <w:szCs w:val="16"/>
              </w:rPr>
              <w:t>33%</w:t>
            </w:r>
          </w:p>
        </w:tc>
        <w:tc>
          <w:tcPr>
            <w:tcW w:w="649" w:type="dxa"/>
            <w:noWrap/>
            <w:hideMark/>
          </w:tcPr>
          <w:p w:rsidR="0082452F" w:rsidRPr="0082452F" w:rsidRDefault="0082452F" w:rsidP="0082452F">
            <w:pPr>
              <w:jc w:val="right"/>
              <w:rPr>
                <w:sz w:val="16"/>
                <w:szCs w:val="16"/>
              </w:rPr>
            </w:pPr>
            <w:r w:rsidRPr="0082452F">
              <w:rPr>
                <w:sz w:val="16"/>
                <w:szCs w:val="16"/>
              </w:rPr>
              <w:t>41%</w:t>
            </w:r>
          </w:p>
        </w:tc>
        <w:tc>
          <w:tcPr>
            <w:tcW w:w="680" w:type="dxa"/>
            <w:noWrap/>
            <w:hideMark/>
          </w:tcPr>
          <w:p w:rsidR="0082452F" w:rsidRPr="0082452F" w:rsidRDefault="0082452F" w:rsidP="0082452F">
            <w:pPr>
              <w:jc w:val="right"/>
              <w:rPr>
                <w:sz w:val="16"/>
                <w:szCs w:val="16"/>
              </w:rPr>
            </w:pPr>
            <w:r w:rsidRPr="0082452F">
              <w:rPr>
                <w:sz w:val="16"/>
                <w:szCs w:val="16"/>
              </w:rPr>
              <w:t>25%</w:t>
            </w:r>
          </w:p>
        </w:tc>
        <w:tc>
          <w:tcPr>
            <w:tcW w:w="649" w:type="dxa"/>
            <w:noWrap/>
            <w:hideMark/>
          </w:tcPr>
          <w:p w:rsidR="0082452F" w:rsidRPr="0082452F" w:rsidRDefault="0082452F" w:rsidP="0082452F">
            <w:pPr>
              <w:jc w:val="right"/>
              <w:rPr>
                <w:sz w:val="16"/>
                <w:szCs w:val="16"/>
              </w:rPr>
            </w:pPr>
            <w:r w:rsidRPr="0082452F">
              <w:rPr>
                <w:sz w:val="16"/>
                <w:szCs w:val="16"/>
              </w:rPr>
              <w:t>12%</w:t>
            </w:r>
          </w:p>
        </w:tc>
        <w:tc>
          <w:tcPr>
            <w:tcW w:w="680" w:type="dxa"/>
            <w:noWrap/>
            <w:hideMark/>
          </w:tcPr>
          <w:p w:rsidR="0082452F" w:rsidRPr="0082452F" w:rsidRDefault="0082452F" w:rsidP="0082452F">
            <w:pPr>
              <w:jc w:val="right"/>
              <w:rPr>
                <w:sz w:val="16"/>
                <w:szCs w:val="16"/>
              </w:rPr>
            </w:pPr>
            <w:r w:rsidRPr="0082452F">
              <w:rPr>
                <w:sz w:val="16"/>
                <w:szCs w:val="16"/>
              </w:rPr>
              <w:t>0%</w:t>
            </w:r>
          </w:p>
        </w:tc>
        <w:tc>
          <w:tcPr>
            <w:tcW w:w="649" w:type="dxa"/>
            <w:noWrap/>
            <w:hideMark/>
          </w:tcPr>
          <w:p w:rsidR="0082452F" w:rsidRPr="0082452F" w:rsidRDefault="0082452F" w:rsidP="0082452F">
            <w:pPr>
              <w:jc w:val="right"/>
              <w:rPr>
                <w:sz w:val="16"/>
                <w:szCs w:val="16"/>
              </w:rPr>
            </w:pPr>
            <w:r w:rsidRPr="0082452F">
              <w:rPr>
                <w:sz w:val="16"/>
                <w:szCs w:val="16"/>
              </w:rPr>
              <w:t>0%</w:t>
            </w:r>
          </w:p>
        </w:tc>
      </w:tr>
      <w:tr w:rsidR="00765DE5" w:rsidRPr="0082452F" w:rsidTr="00765DE5">
        <w:trPr>
          <w:trHeight w:val="288"/>
        </w:trPr>
        <w:tc>
          <w:tcPr>
            <w:tcW w:w="872" w:type="dxa"/>
            <w:noWrap/>
            <w:hideMark/>
          </w:tcPr>
          <w:p w:rsidR="0082452F" w:rsidRPr="0082452F" w:rsidRDefault="0082452F" w:rsidP="0082452F">
            <w:pPr>
              <w:rPr>
                <w:b/>
                <w:sz w:val="16"/>
                <w:szCs w:val="16"/>
              </w:rPr>
            </w:pPr>
            <w:r w:rsidRPr="0082452F">
              <w:rPr>
                <w:b/>
                <w:sz w:val="16"/>
                <w:szCs w:val="16"/>
              </w:rPr>
              <w:t>Genom</w:t>
            </w:r>
            <w:r w:rsidR="00D20486">
              <w:rPr>
                <w:b/>
                <w:sz w:val="16"/>
                <w:szCs w:val="16"/>
              </w:rPr>
              <w:t>-</w:t>
            </w:r>
            <w:r w:rsidRPr="0082452F">
              <w:rPr>
                <w:b/>
                <w:sz w:val="16"/>
                <w:szCs w:val="16"/>
              </w:rPr>
              <w:t>snitt</w:t>
            </w:r>
          </w:p>
        </w:tc>
        <w:tc>
          <w:tcPr>
            <w:tcW w:w="624" w:type="dxa"/>
            <w:noWrap/>
            <w:hideMark/>
          </w:tcPr>
          <w:p w:rsidR="0082452F" w:rsidRPr="0082452F" w:rsidRDefault="0082452F" w:rsidP="0082452F">
            <w:pPr>
              <w:jc w:val="right"/>
              <w:rPr>
                <w:b/>
                <w:sz w:val="16"/>
                <w:szCs w:val="16"/>
              </w:rPr>
            </w:pPr>
            <w:r w:rsidRPr="0082452F">
              <w:rPr>
                <w:b/>
                <w:sz w:val="16"/>
                <w:szCs w:val="16"/>
              </w:rPr>
              <w:t>49%</w:t>
            </w:r>
          </w:p>
        </w:tc>
        <w:tc>
          <w:tcPr>
            <w:tcW w:w="680" w:type="dxa"/>
            <w:noWrap/>
            <w:hideMark/>
          </w:tcPr>
          <w:p w:rsidR="0082452F" w:rsidRPr="0082452F" w:rsidRDefault="0082452F" w:rsidP="0082452F">
            <w:pPr>
              <w:jc w:val="right"/>
              <w:rPr>
                <w:b/>
                <w:sz w:val="16"/>
                <w:szCs w:val="16"/>
              </w:rPr>
            </w:pPr>
            <w:r w:rsidRPr="0082452F">
              <w:rPr>
                <w:b/>
                <w:sz w:val="16"/>
                <w:szCs w:val="16"/>
              </w:rPr>
              <w:t>29%</w:t>
            </w:r>
          </w:p>
        </w:tc>
        <w:tc>
          <w:tcPr>
            <w:tcW w:w="709" w:type="dxa"/>
            <w:noWrap/>
            <w:hideMark/>
          </w:tcPr>
          <w:p w:rsidR="0082452F" w:rsidRPr="0082452F" w:rsidRDefault="0082452F" w:rsidP="0082452F">
            <w:pPr>
              <w:jc w:val="right"/>
              <w:rPr>
                <w:b/>
                <w:sz w:val="16"/>
                <w:szCs w:val="16"/>
              </w:rPr>
            </w:pPr>
            <w:r w:rsidRPr="0082452F">
              <w:rPr>
                <w:b/>
                <w:sz w:val="16"/>
                <w:szCs w:val="16"/>
              </w:rPr>
              <w:t>16%</w:t>
            </w:r>
          </w:p>
        </w:tc>
        <w:tc>
          <w:tcPr>
            <w:tcW w:w="680" w:type="dxa"/>
            <w:noWrap/>
            <w:hideMark/>
          </w:tcPr>
          <w:p w:rsidR="0082452F" w:rsidRPr="0082452F" w:rsidRDefault="0082452F" w:rsidP="0082452F">
            <w:pPr>
              <w:jc w:val="right"/>
              <w:rPr>
                <w:b/>
                <w:sz w:val="16"/>
                <w:szCs w:val="16"/>
              </w:rPr>
            </w:pPr>
            <w:r w:rsidRPr="0082452F">
              <w:rPr>
                <w:b/>
                <w:sz w:val="16"/>
                <w:szCs w:val="16"/>
              </w:rPr>
              <w:t>13%</w:t>
            </w:r>
          </w:p>
        </w:tc>
        <w:tc>
          <w:tcPr>
            <w:tcW w:w="680" w:type="dxa"/>
            <w:noWrap/>
            <w:hideMark/>
          </w:tcPr>
          <w:p w:rsidR="0082452F" w:rsidRPr="0082452F" w:rsidRDefault="0082452F" w:rsidP="0082452F">
            <w:pPr>
              <w:jc w:val="right"/>
              <w:rPr>
                <w:b/>
                <w:sz w:val="16"/>
                <w:szCs w:val="16"/>
              </w:rPr>
            </w:pPr>
            <w:r w:rsidRPr="0082452F">
              <w:rPr>
                <w:b/>
                <w:sz w:val="16"/>
                <w:szCs w:val="16"/>
              </w:rPr>
              <w:t>14%</w:t>
            </w:r>
          </w:p>
        </w:tc>
        <w:tc>
          <w:tcPr>
            <w:tcW w:w="649" w:type="dxa"/>
            <w:noWrap/>
            <w:hideMark/>
          </w:tcPr>
          <w:p w:rsidR="0082452F" w:rsidRPr="0082452F" w:rsidRDefault="0082452F" w:rsidP="0082452F">
            <w:pPr>
              <w:jc w:val="right"/>
              <w:rPr>
                <w:b/>
                <w:sz w:val="16"/>
                <w:szCs w:val="16"/>
              </w:rPr>
            </w:pPr>
            <w:r w:rsidRPr="0082452F">
              <w:rPr>
                <w:b/>
                <w:sz w:val="16"/>
                <w:szCs w:val="16"/>
              </w:rPr>
              <w:t>46%</w:t>
            </w:r>
          </w:p>
        </w:tc>
        <w:tc>
          <w:tcPr>
            <w:tcW w:w="649" w:type="dxa"/>
            <w:noWrap/>
            <w:hideMark/>
          </w:tcPr>
          <w:p w:rsidR="0082452F" w:rsidRPr="0082452F" w:rsidRDefault="0082452F" w:rsidP="0082452F">
            <w:pPr>
              <w:jc w:val="right"/>
              <w:rPr>
                <w:b/>
                <w:sz w:val="16"/>
                <w:szCs w:val="16"/>
              </w:rPr>
            </w:pPr>
            <w:r w:rsidRPr="0082452F">
              <w:rPr>
                <w:b/>
                <w:sz w:val="16"/>
                <w:szCs w:val="16"/>
              </w:rPr>
              <w:t>18%</w:t>
            </w:r>
          </w:p>
        </w:tc>
        <w:tc>
          <w:tcPr>
            <w:tcW w:w="649" w:type="dxa"/>
            <w:noWrap/>
            <w:hideMark/>
          </w:tcPr>
          <w:p w:rsidR="0082452F" w:rsidRPr="0082452F" w:rsidRDefault="0082452F" w:rsidP="0082452F">
            <w:pPr>
              <w:jc w:val="right"/>
              <w:rPr>
                <w:b/>
                <w:sz w:val="16"/>
                <w:szCs w:val="16"/>
              </w:rPr>
            </w:pPr>
            <w:r w:rsidRPr="0082452F">
              <w:rPr>
                <w:b/>
                <w:sz w:val="16"/>
                <w:szCs w:val="16"/>
              </w:rPr>
              <w:t>35%</w:t>
            </w:r>
          </w:p>
        </w:tc>
        <w:tc>
          <w:tcPr>
            <w:tcW w:w="680" w:type="dxa"/>
            <w:noWrap/>
            <w:hideMark/>
          </w:tcPr>
          <w:p w:rsidR="0082452F" w:rsidRPr="0082452F" w:rsidRDefault="0082452F" w:rsidP="0082452F">
            <w:pPr>
              <w:jc w:val="right"/>
              <w:rPr>
                <w:b/>
                <w:sz w:val="16"/>
                <w:szCs w:val="16"/>
              </w:rPr>
            </w:pPr>
            <w:r w:rsidRPr="0082452F">
              <w:rPr>
                <w:b/>
                <w:sz w:val="16"/>
                <w:szCs w:val="16"/>
              </w:rPr>
              <w:t>53%</w:t>
            </w:r>
          </w:p>
        </w:tc>
        <w:tc>
          <w:tcPr>
            <w:tcW w:w="708" w:type="dxa"/>
            <w:noWrap/>
            <w:hideMark/>
          </w:tcPr>
          <w:p w:rsidR="0082452F" w:rsidRPr="0082452F" w:rsidRDefault="0082452F" w:rsidP="0082452F">
            <w:pPr>
              <w:jc w:val="right"/>
              <w:rPr>
                <w:b/>
                <w:sz w:val="16"/>
                <w:szCs w:val="16"/>
              </w:rPr>
            </w:pPr>
            <w:r w:rsidRPr="0082452F">
              <w:rPr>
                <w:b/>
                <w:sz w:val="16"/>
                <w:szCs w:val="16"/>
              </w:rPr>
              <w:t>31%</w:t>
            </w:r>
          </w:p>
        </w:tc>
        <w:tc>
          <w:tcPr>
            <w:tcW w:w="649" w:type="dxa"/>
            <w:noWrap/>
            <w:hideMark/>
          </w:tcPr>
          <w:p w:rsidR="0082452F" w:rsidRPr="0082452F" w:rsidRDefault="0082452F" w:rsidP="0082452F">
            <w:pPr>
              <w:jc w:val="right"/>
              <w:rPr>
                <w:b/>
                <w:sz w:val="16"/>
                <w:szCs w:val="16"/>
              </w:rPr>
            </w:pPr>
            <w:r w:rsidRPr="0082452F">
              <w:rPr>
                <w:b/>
                <w:sz w:val="16"/>
                <w:szCs w:val="16"/>
              </w:rPr>
              <w:t>34%</w:t>
            </w:r>
          </w:p>
        </w:tc>
        <w:tc>
          <w:tcPr>
            <w:tcW w:w="680" w:type="dxa"/>
            <w:noWrap/>
            <w:hideMark/>
          </w:tcPr>
          <w:p w:rsidR="0082452F" w:rsidRPr="0082452F" w:rsidRDefault="0082452F" w:rsidP="0082452F">
            <w:pPr>
              <w:jc w:val="right"/>
              <w:rPr>
                <w:b/>
                <w:sz w:val="16"/>
                <w:szCs w:val="16"/>
              </w:rPr>
            </w:pPr>
            <w:r w:rsidRPr="0082452F">
              <w:rPr>
                <w:b/>
                <w:sz w:val="16"/>
                <w:szCs w:val="16"/>
              </w:rPr>
              <w:t>20%</w:t>
            </w:r>
          </w:p>
        </w:tc>
        <w:tc>
          <w:tcPr>
            <w:tcW w:w="649" w:type="dxa"/>
            <w:noWrap/>
            <w:hideMark/>
          </w:tcPr>
          <w:p w:rsidR="0082452F" w:rsidRPr="0082452F" w:rsidRDefault="0082452F" w:rsidP="0082452F">
            <w:pPr>
              <w:jc w:val="right"/>
              <w:rPr>
                <w:b/>
                <w:sz w:val="16"/>
                <w:szCs w:val="16"/>
              </w:rPr>
            </w:pPr>
            <w:r w:rsidRPr="0082452F">
              <w:rPr>
                <w:b/>
                <w:sz w:val="16"/>
                <w:szCs w:val="16"/>
              </w:rPr>
              <w:t>13%</w:t>
            </w:r>
          </w:p>
        </w:tc>
        <w:tc>
          <w:tcPr>
            <w:tcW w:w="680" w:type="dxa"/>
            <w:noWrap/>
            <w:hideMark/>
          </w:tcPr>
          <w:p w:rsidR="0082452F" w:rsidRPr="0082452F" w:rsidRDefault="0082452F" w:rsidP="0082452F">
            <w:pPr>
              <w:jc w:val="right"/>
              <w:rPr>
                <w:b/>
                <w:sz w:val="16"/>
                <w:szCs w:val="16"/>
              </w:rPr>
            </w:pPr>
            <w:r w:rsidRPr="0082452F">
              <w:rPr>
                <w:b/>
                <w:sz w:val="16"/>
                <w:szCs w:val="16"/>
              </w:rPr>
              <w:t>13%</w:t>
            </w:r>
          </w:p>
        </w:tc>
        <w:tc>
          <w:tcPr>
            <w:tcW w:w="649" w:type="dxa"/>
            <w:noWrap/>
            <w:hideMark/>
          </w:tcPr>
          <w:p w:rsidR="0082452F" w:rsidRPr="0082452F" w:rsidRDefault="0082452F" w:rsidP="0082452F">
            <w:pPr>
              <w:jc w:val="right"/>
              <w:rPr>
                <w:b/>
                <w:sz w:val="16"/>
                <w:szCs w:val="16"/>
              </w:rPr>
            </w:pPr>
            <w:r w:rsidRPr="0082452F">
              <w:rPr>
                <w:b/>
                <w:sz w:val="16"/>
                <w:szCs w:val="16"/>
              </w:rPr>
              <w:t>48%</w:t>
            </w:r>
          </w:p>
        </w:tc>
      </w:tr>
    </w:tbl>
    <w:p w:rsidR="003E7625" w:rsidRDefault="007C6472" w:rsidP="003E7625">
      <w:pPr>
        <w:pStyle w:val="Brdtext"/>
      </w:pPr>
      <w:r>
        <w:t>Generellt har arkitektur samt natur-</w:t>
      </w:r>
      <w:r w:rsidR="00903A3B">
        <w:t xml:space="preserve"> och</w:t>
      </w:r>
      <w:r>
        <w:t xml:space="preserve"> livsvetenskapliga ämnen högre andel kvinnor än teknik. </w:t>
      </w:r>
      <w:r w:rsidR="002F09D7">
        <w:t xml:space="preserve">KTH har särskilt mycket över genomsnittet kvinnor i </w:t>
      </w:r>
      <w:r>
        <w:t>a</w:t>
      </w:r>
      <w:r w:rsidR="002F09D7">
        <w:t>rkitektur</w:t>
      </w:r>
      <w:r w:rsidR="00A41113">
        <w:t xml:space="preserve"> med 56 procent (genomsnitt 49 procent)</w:t>
      </w:r>
      <w:r w:rsidR="002F09D7">
        <w:t>, Civil Engineering</w:t>
      </w:r>
      <w:r w:rsidR="00A41113">
        <w:t xml:space="preserve"> 38 procent (genomsnitt 29 procent)</w:t>
      </w:r>
      <w:r w:rsidR="002F09D7">
        <w:t>, Communication Systems</w:t>
      </w:r>
      <w:r w:rsidR="00A41113">
        <w:t xml:space="preserve"> 24 procent (genomsnitt 16 procent)</w:t>
      </w:r>
      <w:r w:rsidR="002F09D7">
        <w:t xml:space="preserve">, </w:t>
      </w:r>
      <w:r w:rsidR="00D44A98">
        <w:t>Electrical Engineering</w:t>
      </w:r>
      <w:r w:rsidR="00A41113">
        <w:t xml:space="preserve"> 21 procent (genomsnitt 14 procent)</w:t>
      </w:r>
      <w:r w:rsidR="002F09D7">
        <w:t xml:space="preserve">, </w:t>
      </w:r>
      <w:r w:rsidR="000B647F">
        <w:t>k</w:t>
      </w:r>
      <w:r w:rsidR="002F09D7">
        <w:t>emi</w:t>
      </w:r>
      <w:r w:rsidR="00A41113">
        <w:t xml:space="preserve"> 45 procent (genomsnitt 35 procent)</w:t>
      </w:r>
      <w:r w:rsidR="002F09D7">
        <w:t xml:space="preserve"> och </w:t>
      </w:r>
      <w:proofErr w:type="spellStart"/>
      <w:r w:rsidR="00D44A98">
        <w:t>Mechanical</w:t>
      </w:r>
      <w:proofErr w:type="spellEnd"/>
      <w:r w:rsidR="00D44A98">
        <w:t xml:space="preserve"> Engineering</w:t>
      </w:r>
      <w:r w:rsidR="00A41113">
        <w:t xml:space="preserve"> 23 procent (genomsnitt 13 procent)</w:t>
      </w:r>
      <w:r w:rsidR="002F09D7">
        <w:t xml:space="preserve">. </w:t>
      </w:r>
      <w:r w:rsidR="003B2844">
        <w:t>Sett till andel kvinnor totalt</w:t>
      </w:r>
      <w:r w:rsidR="00497EDF">
        <w:t xml:space="preserve"> </w:t>
      </w:r>
      <w:r w:rsidR="003D2CE5">
        <w:t>befinner sig</w:t>
      </w:r>
      <w:r w:rsidR="00497EDF">
        <w:t xml:space="preserve"> KTH</w:t>
      </w:r>
      <w:r w:rsidR="003B2844">
        <w:t>,</w:t>
      </w:r>
      <w:r w:rsidR="00497EDF">
        <w:t xml:space="preserve"> som sagt, i mitten. </w:t>
      </w:r>
    </w:p>
    <w:p w:rsidR="00A41113" w:rsidRPr="003E7625" w:rsidRDefault="00A41113" w:rsidP="003E7625">
      <w:pPr>
        <w:pStyle w:val="Brdtext"/>
        <w:rPr>
          <w:color w:val="FF0000"/>
        </w:rPr>
      </w:pPr>
    </w:p>
    <w:p w:rsidR="006A6DAD" w:rsidRDefault="006A6DAD" w:rsidP="006A6DAD">
      <w:pPr>
        <w:pStyle w:val="Rubrik2"/>
      </w:pPr>
      <w:bookmarkStart w:id="5" w:name="_Toc447110395"/>
      <w:r>
        <w:t>Andel internationella studenter</w:t>
      </w:r>
      <w:bookmarkEnd w:id="5"/>
    </w:p>
    <w:p w:rsidR="006207B4" w:rsidRDefault="006A6DAD" w:rsidP="00D53953">
      <w:pPr>
        <w:pStyle w:val="Brdtext"/>
      </w:pPr>
      <w:r>
        <w:t xml:space="preserve">Högst andel internationella </w:t>
      </w:r>
      <w:proofErr w:type="spellStart"/>
      <w:r w:rsidR="00497EDF">
        <w:t>free</w:t>
      </w:r>
      <w:proofErr w:type="spellEnd"/>
      <w:r w:rsidR="00497EDF">
        <w:t xml:space="preserve"> </w:t>
      </w:r>
      <w:proofErr w:type="spellStart"/>
      <w:r w:rsidR="00497EDF">
        <w:t>mover</w:t>
      </w:r>
      <w:proofErr w:type="spellEnd"/>
      <w:r w:rsidR="00497EDF">
        <w:t xml:space="preserve"> </w:t>
      </w:r>
      <w:r>
        <w:t>studenter har EPFL och ETH med 44 respektive 31 pro</w:t>
      </w:r>
      <w:r w:rsidR="00FB4048">
        <w:t>c</w:t>
      </w:r>
      <w:r>
        <w:t>ent. För MIT ligger andelen på 27 procent</w:t>
      </w:r>
      <w:r w:rsidR="00D4582F">
        <w:t xml:space="preserve"> och KTH 2</w:t>
      </w:r>
      <w:r w:rsidR="00694D06">
        <w:t>0</w:t>
      </w:r>
      <w:r w:rsidR="00D4582F">
        <w:t xml:space="preserve"> procent</w:t>
      </w:r>
      <w:r>
        <w:t xml:space="preserve">. </w:t>
      </w:r>
      <w:r w:rsidR="00F22E38">
        <w:t>För Delft konstateras 19 procent, TUM 18 pr</w:t>
      </w:r>
      <w:r w:rsidR="00E91FD8">
        <w:t xml:space="preserve">ocent, Waterloo 15 procent och </w:t>
      </w:r>
      <w:r w:rsidR="00F22E38">
        <w:t>Milano</w:t>
      </w:r>
      <w:r w:rsidR="00903A3B">
        <w:t xml:space="preserve"> 12 procent</w:t>
      </w:r>
      <w:r w:rsidR="00F22E38">
        <w:t>.</w:t>
      </w:r>
      <w:r>
        <w:t xml:space="preserve"> Klart lägst </w:t>
      </w:r>
      <w:r w:rsidR="00E919CB">
        <w:t xml:space="preserve">andel </w:t>
      </w:r>
      <w:r>
        <w:t>har Po</w:t>
      </w:r>
      <w:r w:rsidR="00B411CC">
        <w:t>h</w:t>
      </w:r>
      <w:r>
        <w:t xml:space="preserve">ang </w:t>
      </w:r>
      <w:r w:rsidR="0076063D">
        <w:t>med</w:t>
      </w:r>
      <w:r>
        <w:t xml:space="preserve"> endast tre procent. </w:t>
      </w:r>
      <w:r w:rsidR="00A100D6">
        <w:t xml:space="preserve">De universitet som ökat sin internationella andel mest är Waterloo, </w:t>
      </w:r>
      <w:r w:rsidR="005F4FD8">
        <w:t xml:space="preserve">Milano </w:t>
      </w:r>
      <w:r w:rsidR="00A100D6">
        <w:t>och Po</w:t>
      </w:r>
      <w:r w:rsidR="00B411CC">
        <w:t>h</w:t>
      </w:r>
      <w:r w:rsidR="00A100D6">
        <w:t>ang.</w:t>
      </w:r>
      <w:r w:rsidR="00961294">
        <w:t xml:space="preserve"> KTH uppvisar på grund av studieavgifterna en negativ trend.</w:t>
      </w:r>
      <w:r w:rsidR="00A100D6">
        <w:t xml:space="preserve"> </w:t>
      </w:r>
      <w:r w:rsidR="00AB7562">
        <w:t xml:space="preserve">De ämnen med genomsnittligt högst andel internationella studenter är Communication Systems, Electrical Engineering och </w:t>
      </w:r>
      <w:r w:rsidR="005F4FD8">
        <w:t>Management</w:t>
      </w:r>
      <w:r w:rsidR="00AB7562">
        <w:t xml:space="preserve"> of Technology.</w:t>
      </w:r>
    </w:p>
    <w:p w:rsidR="00173D88" w:rsidRDefault="00173D88">
      <w:pPr>
        <w:spacing w:before="0" w:after="0"/>
      </w:pPr>
    </w:p>
    <w:p w:rsidR="009E2DAA" w:rsidRDefault="009E2DAA" w:rsidP="00543089">
      <w:pPr>
        <w:pStyle w:val="Rubrik2"/>
      </w:pPr>
      <w:bookmarkStart w:id="6" w:name="_Toc447110396"/>
      <w:r>
        <w:lastRenderedPageBreak/>
        <w:t>Ny</w:t>
      </w:r>
      <w:r w:rsidR="008415B0">
        <w:t>antagning</w:t>
      </w:r>
      <w:bookmarkEnd w:id="6"/>
    </w:p>
    <w:p w:rsidR="00032F52" w:rsidRPr="00032F52" w:rsidRDefault="00032F52" w:rsidP="00032F52">
      <w:pPr>
        <w:pStyle w:val="Rubrik4"/>
      </w:pPr>
      <w:r>
        <w:t>Genomsnittligt antal totalt nya studenter 2007-2013</w:t>
      </w:r>
    </w:p>
    <w:tbl>
      <w:tblPr>
        <w:tblStyle w:val="Tabellrutnt"/>
        <w:tblW w:w="0" w:type="auto"/>
        <w:tblLook w:val="04A0" w:firstRow="1" w:lastRow="0" w:firstColumn="1" w:lastColumn="0" w:noHBand="0" w:noVBand="1"/>
      </w:tblPr>
      <w:tblGrid>
        <w:gridCol w:w="1304"/>
        <w:gridCol w:w="1347"/>
        <w:gridCol w:w="1518"/>
        <w:gridCol w:w="1157"/>
        <w:gridCol w:w="1044"/>
        <w:gridCol w:w="1116"/>
      </w:tblGrid>
      <w:tr w:rsidR="00772ACB" w:rsidRPr="00772ACB" w:rsidTr="00BE5A6A">
        <w:trPr>
          <w:trHeight w:val="288"/>
        </w:trPr>
        <w:tc>
          <w:tcPr>
            <w:tcW w:w="1304" w:type="dxa"/>
            <w:noWrap/>
            <w:hideMark/>
          </w:tcPr>
          <w:p w:rsidR="00772ACB" w:rsidRPr="00A55B88" w:rsidRDefault="00772ACB" w:rsidP="00666F82">
            <w:pPr>
              <w:rPr>
                <w:b/>
                <w:szCs w:val="22"/>
              </w:rPr>
            </w:pPr>
            <w:r w:rsidRPr="00A55B88">
              <w:rPr>
                <w:b/>
                <w:szCs w:val="22"/>
              </w:rPr>
              <w:t>Lärosäte</w:t>
            </w:r>
          </w:p>
        </w:tc>
        <w:tc>
          <w:tcPr>
            <w:tcW w:w="1244" w:type="dxa"/>
            <w:noWrap/>
            <w:hideMark/>
          </w:tcPr>
          <w:p w:rsidR="00772ACB" w:rsidRPr="00A55B88" w:rsidRDefault="00772ACB" w:rsidP="00666F82">
            <w:pPr>
              <w:rPr>
                <w:b/>
                <w:szCs w:val="22"/>
              </w:rPr>
            </w:pPr>
            <w:r w:rsidRPr="00A55B88">
              <w:rPr>
                <w:b/>
                <w:szCs w:val="22"/>
              </w:rPr>
              <w:t>Studenter</w:t>
            </w:r>
          </w:p>
        </w:tc>
        <w:tc>
          <w:tcPr>
            <w:tcW w:w="969" w:type="dxa"/>
            <w:noWrap/>
            <w:hideMark/>
          </w:tcPr>
          <w:p w:rsidR="00772ACB" w:rsidRPr="00A55B88" w:rsidRDefault="00CA05DF" w:rsidP="00666F82">
            <w:pPr>
              <w:rPr>
                <w:b/>
                <w:szCs w:val="22"/>
              </w:rPr>
            </w:pPr>
            <w:r>
              <w:rPr>
                <w:b/>
              </w:rPr>
              <w:t>Förändring</w:t>
            </w:r>
          </w:p>
        </w:tc>
        <w:tc>
          <w:tcPr>
            <w:tcW w:w="1071" w:type="dxa"/>
            <w:noWrap/>
            <w:hideMark/>
          </w:tcPr>
          <w:p w:rsidR="00772ACB" w:rsidRPr="00A55B88" w:rsidRDefault="00772ACB" w:rsidP="00666F82">
            <w:pPr>
              <w:rPr>
                <w:b/>
                <w:szCs w:val="22"/>
              </w:rPr>
            </w:pPr>
            <w:r w:rsidRPr="00A55B88">
              <w:rPr>
                <w:b/>
                <w:szCs w:val="22"/>
              </w:rPr>
              <w:t>Kvinnor</w:t>
            </w:r>
          </w:p>
        </w:tc>
        <w:tc>
          <w:tcPr>
            <w:tcW w:w="969" w:type="dxa"/>
            <w:noWrap/>
            <w:hideMark/>
          </w:tcPr>
          <w:p w:rsidR="00772ACB" w:rsidRPr="00A55B88" w:rsidRDefault="00772ACB" w:rsidP="00666F82">
            <w:pPr>
              <w:rPr>
                <w:b/>
                <w:szCs w:val="22"/>
              </w:rPr>
            </w:pPr>
            <w:r w:rsidRPr="00A55B88">
              <w:rPr>
                <w:b/>
                <w:szCs w:val="22"/>
              </w:rPr>
              <w:t>Ökning</w:t>
            </w:r>
          </w:p>
        </w:tc>
        <w:tc>
          <w:tcPr>
            <w:tcW w:w="1034" w:type="dxa"/>
            <w:noWrap/>
            <w:hideMark/>
          </w:tcPr>
          <w:p w:rsidR="00772ACB" w:rsidRPr="00A55B88" w:rsidRDefault="00772ACB" w:rsidP="00666F82">
            <w:pPr>
              <w:rPr>
                <w:b/>
                <w:szCs w:val="22"/>
              </w:rPr>
            </w:pPr>
            <w:r w:rsidRPr="00A55B88">
              <w:rPr>
                <w:b/>
                <w:szCs w:val="22"/>
              </w:rPr>
              <w:t>Andel kvinnor</w:t>
            </w:r>
          </w:p>
        </w:tc>
      </w:tr>
      <w:tr w:rsidR="00772ACB" w:rsidRPr="00772ACB" w:rsidTr="00BE5A6A">
        <w:trPr>
          <w:trHeight w:val="288"/>
        </w:trPr>
        <w:tc>
          <w:tcPr>
            <w:tcW w:w="1304" w:type="dxa"/>
            <w:noWrap/>
            <w:hideMark/>
          </w:tcPr>
          <w:p w:rsidR="00772ACB" w:rsidRPr="00A55B88" w:rsidRDefault="00772ACB" w:rsidP="00666F82">
            <w:pPr>
              <w:rPr>
                <w:szCs w:val="22"/>
              </w:rPr>
            </w:pPr>
            <w:r w:rsidRPr="00A55B88">
              <w:rPr>
                <w:szCs w:val="22"/>
              </w:rPr>
              <w:t>Milano</w:t>
            </w:r>
          </w:p>
        </w:tc>
        <w:tc>
          <w:tcPr>
            <w:tcW w:w="1244" w:type="dxa"/>
            <w:noWrap/>
            <w:hideMark/>
          </w:tcPr>
          <w:p w:rsidR="00772ACB" w:rsidRPr="00A55B88" w:rsidRDefault="00772ACB" w:rsidP="00CA05DF">
            <w:pPr>
              <w:jc w:val="right"/>
              <w:rPr>
                <w:szCs w:val="22"/>
              </w:rPr>
            </w:pPr>
            <w:r w:rsidRPr="00A55B88">
              <w:rPr>
                <w:szCs w:val="22"/>
              </w:rPr>
              <w:t>9561</w:t>
            </w:r>
          </w:p>
        </w:tc>
        <w:tc>
          <w:tcPr>
            <w:tcW w:w="969" w:type="dxa"/>
            <w:noWrap/>
            <w:hideMark/>
          </w:tcPr>
          <w:p w:rsidR="00772ACB" w:rsidRPr="00A55B88" w:rsidRDefault="00CE2B86" w:rsidP="00CA05DF">
            <w:pPr>
              <w:jc w:val="right"/>
              <w:rPr>
                <w:szCs w:val="22"/>
              </w:rPr>
            </w:pPr>
            <w:r w:rsidRPr="00A55B88">
              <w:rPr>
                <w:szCs w:val="22"/>
              </w:rPr>
              <w:t>2.2</w:t>
            </w:r>
            <w:r w:rsidR="00772ACB" w:rsidRPr="00A55B88">
              <w:rPr>
                <w:szCs w:val="22"/>
              </w:rPr>
              <w:t>%</w:t>
            </w:r>
          </w:p>
        </w:tc>
        <w:tc>
          <w:tcPr>
            <w:tcW w:w="1071" w:type="dxa"/>
            <w:noWrap/>
            <w:hideMark/>
          </w:tcPr>
          <w:p w:rsidR="00772ACB" w:rsidRPr="00A55B88" w:rsidRDefault="00772ACB" w:rsidP="00CA05DF">
            <w:pPr>
              <w:jc w:val="right"/>
              <w:rPr>
                <w:szCs w:val="22"/>
              </w:rPr>
            </w:pPr>
            <w:r w:rsidRPr="00A55B88">
              <w:rPr>
                <w:szCs w:val="22"/>
              </w:rPr>
              <w:t>3327</w:t>
            </w:r>
          </w:p>
        </w:tc>
        <w:tc>
          <w:tcPr>
            <w:tcW w:w="969" w:type="dxa"/>
            <w:noWrap/>
            <w:hideMark/>
          </w:tcPr>
          <w:p w:rsidR="00772ACB" w:rsidRPr="00A55B88" w:rsidRDefault="00CE2B86" w:rsidP="00CA05DF">
            <w:pPr>
              <w:jc w:val="right"/>
              <w:rPr>
                <w:szCs w:val="22"/>
              </w:rPr>
            </w:pPr>
            <w:r w:rsidRPr="00A55B88">
              <w:rPr>
                <w:szCs w:val="22"/>
              </w:rPr>
              <w:t>2.1</w:t>
            </w:r>
            <w:r w:rsidR="00772ACB" w:rsidRPr="00A55B88">
              <w:rPr>
                <w:szCs w:val="22"/>
              </w:rPr>
              <w:t>%</w:t>
            </w:r>
          </w:p>
        </w:tc>
        <w:tc>
          <w:tcPr>
            <w:tcW w:w="1034" w:type="dxa"/>
            <w:noWrap/>
            <w:hideMark/>
          </w:tcPr>
          <w:p w:rsidR="00772ACB" w:rsidRPr="00A55B88" w:rsidRDefault="00772ACB" w:rsidP="00CA05DF">
            <w:pPr>
              <w:jc w:val="right"/>
              <w:rPr>
                <w:szCs w:val="22"/>
              </w:rPr>
            </w:pPr>
            <w:r w:rsidRPr="00A55B88">
              <w:rPr>
                <w:szCs w:val="22"/>
              </w:rPr>
              <w:t>35%</w:t>
            </w:r>
          </w:p>
        </w:tc>
      </w:tr>
      <w:tr w:rsidR="00772ACB" w:rsidRPr="00772ACB" w:rsidTr="00BE5A6A">
        <w:trPr>
          <w:trHeight w:val="288"/>
        </w:trPr>
        <w:tc>
          <w:tcPr>
            <w:tcW w:w="1304" w:type="dxa"/>
            <w:noWrap/>
            <w:hideMark/>
          </w:tcPr>
          <w:p w:rsidR="00772ACB" w:rsidRPr="00A55B88" w:rsidRDefault="00772ACB" w:rsidP="00666F82">
            <w:pPr>
              <w:rPr>
                <w:szCs w:val="22"/>
              </w:rPr>
            </w:pPr>
            <w:r w:rsidRPr="00A55B88">
              <w:rPr>
                <w:szCs w:val="22"/>
              </w:rPr>
              <w:t>TUM</w:t>
            </w:r>
          </w:p>
        </w:tc>
        <w:tc>
          <w:tcPr>
            <w:tcW w:w="1244" w:type="dxa"/>
            <w:noWrap/>
            <w:hideMark/>
          </w:tcPr>
          <w:p w:rsidR="00772ACB" w:rsidRPr="00A55B88" w:rsidRDefault="00772ACB" w:rsidP="00CA05DF">
            <w:pPr>
              <w:jc w:val="right"/>
              <w:rPr>
                <w:szCs w:val="22"/>
              </w:rPr>
            </w:pPr>
            <w:r w:rsidRPr="00A55B88">
              <w:rPr>
                <w:szCs w:val="22"/>
              </w:rPr>
              <w:t>8626</w:t>
            </w:r>
          </w:p>
        </w:tc>
        <w:tc>
          <w:tcPr>
            <w:tcW w:w="969" w:type="dxa"/>
            <w:noWrap/>
            <w:hideMark/>
          </w:tcPr>
          <w:p w:rsidR="00772ACB" w:rsidRPr="00A55B88" w:rsidRDefault="00CE2B86" w:rsidP="00CA05DF">
            <w:pPr>
              <w:jc w:val="right"/>
              <w:rPr>
                <w:szCs w:val="22"/>
              </w:rPr>
            </w:pPr>
            <w:r w:rsidRPr="00A55B88">
              <w:rPr>
                <w:szCs w:val="22"/>
              </w:rPr>
              <w:t>10.1</w:t>
            </w:r>
            <w:r w:rsidR="00772ACB" w:rsidRPr="00A55B88">
              <w:rPr>
                <w:szCs w:val="22"/>
              </w:rPr>
              <w:t>%</w:t>
            </w:r>
          </w:p>
        </w:tc>
        <w:tc>
          <w:tcPr>
            <w:tcW w:w="1071" w:type="dxa"/>
            <w:noWrap/>
            <w:hideMark/>
          </w:tcPr>
          <w:p w:rsidR="00772ACB" w:rsidRPr="00A55B88" w:rsidRDefault="00772ACB" w:rsidP="00CA05DF">
            <w:pPr>
              <w:jc w:val="right"/>
              <w:rPr>
                <w:szCs w:val="22"/>
              </w:rPr>
            </w:pPr>
            <w:r w:rsidRPr="00A55B88">
              <w:rPr>
                <w:szCs w:val="22"/>
              </w:rPr>
              <w:t>2984</w:t>
            </w:r>
          </w:p>
        </w:tc>
        <w:tc>
          <w:tcPr>
            <w:tcW w:w="969" w:type="dxa"/>
            <w:noWrap/>
            <w:hideMark/>
          </w:tcPr>
          <w:p w:rsidR="00772ACB" w:rsidRPr="00A55B88" w:rsidRDefault="00CE2B86" w:rsidP="00CA05DF">
            <w:pPr>
              <w:jc w:val="right"/>
              <w:rPr>
                <w:szCs w:val="22"/>
              </w:rPr>
            </w:pPr>
            <w:r w:rsidRPr="00A55B88">
              <w:rPr>
                <w:szCs w:val="22"/>
              </w:rPr>
              <w:t>6.2</w:t>
            </w:r>
            <w:r w:rsidR="00772ACB" w:rsidRPr="00A55B88">
              <w:rPr>
                <w:szCs w:val="22"/>
              </w:rPr>
              <w:t>%</w:t>
            </w:r>
          </w:p>
        </w:tc>
        <w:tc>
          <w:tcPr>
            <w:tcW w:w="1034" w:type="dxa"/>
            <w:noWrap/>
            <w:hideMark/>
          </w:tcPr>
          <w:p w:rsidR="00772ACB" w:rsidRPr="00A55B88" w:rsidRDefault="00772ACB" w:rsidP="00CA05DF">
            <w:pPr>
              <w:jc w:val="right"/>
              <w:rPr>
                <w:szCs w:val="22"/>
              </w:rPr>
            </w:pPr>
            <w:r w:rsidRPr="00A55B88">
              <w:rPr>
                <w:szCs w:val="22"/>
              </w:rPr>
              <w:t>35%</w:t>
            </w:r>
          </w:p>
        </w:tc>
      </w:tr>
      <w:tr w:rsidR="00772ACB" w:rsidRPr="00772ACB" w:rsidTr="00BE5A6A">
        <w:trPr>
          <w:trHeight w:val="288"/>
        </w:trPr>
        <w:tc>
          <w:tcPr>
            <w:tcW w:w="1304" w:type="dxa"/>
            <w:noWrap/>
            <w:hideMark/>
          </w:tcPr>
          <w:p w:rsidR="00772ACB" w:rsidRPr="00A55B88" w:rsidRDefault="00772ACB" w:rsidP="00666F82">
            <w:pPr>
              <w:rPr>
                <w:szCs w:val="22"/>
              </w:rPr>
            </w:pPr>
            <w:r w:rsidRPr="00A55B88">
              <w:rPr>
                <w:szCs w:val="22"/>
              </w:rPr>
              <w:t>ETH</w:t>
            </w:r>
          </w:p>
        </w:tc>
        <w:tc>
          <w:tcPr>
            <w:tcW w:w="1244" w:type="dxa"/>
            <w:noWrap/>
            <w:hideMark/>
          </w:tcPr>
          <w:p w:rsidR="00772ACB" w:rsidRPr="00A55B88" w:rsidRDefault="00772ACB" w:rsidP="00CA05DF">
            <w:pPr>
              <w:jc w:val="right"/>
              <w:rPr>
                <w:szCs w:val="22"/>
              </w:rPr>
            </w:pPr>
            <w:r w:rsidRPr="00A55B88">
              <w:rPr>
                <w:szCs w:val="22"/>
              </w:rPr>
              <w:t>5903</w:t>
            </w:r>
          </w:p>
        </w:tc>
        <w:tc>
          <w:tcPr>
            <w:tcW w:w="969" w:type="dxa"/>
            <w:noWrap/>
            <w:hideMark/>
          </w:tcPr>
          <w:p w:rsidR="00772ACB" w:rsidRPr="00A55B88" w:rsidRDefault="00CE2B86" w:rsidP="00CA05DF">
            <w:pPr>
              <w:jc w:val="right"/>
              <w:rPr>
                <w:szCs w:val="22"/>
              </w:rPr>
            </w:pPr>
            <w:r w:rsidRPr="00A55B88">
              <w:rPr>
                <w:szCs w:val="22"/>
              </w:rPr>
              <w:t>3.9</w:t>
            </w:r>
            <w:r w:rsidR="00772ACB" w:rsidRPr="00A55B88">
              <w:rPr>
                <w:szCs w:val="22"/>
              </w:rPr>
              <w:t>%</w:t>
            </w:r>
          </w:p>
        </w:tc>
        <w:tc>
          <w:tcPr>
            <w:tcW w:w="1071" w:type="dxa"/>
            <w:noWrap/>
            <w:hideMark/>
          </w:tcPr>
          <w:p w:rsidR="00772ACB" w:rsidRPr="00A55B88" w:rsidRDefault="00772ACB" w:rsidP="00CA05DF">
            <w:pPr>
              <w:jc w:val="right"/>
              <w:rPr>
                <w:szCs w:val="22"/>
              </w:rPr>
            </w:pPr>
            <w:r w:rsidRPr="00A55B88">
              <w:rPr>
                <w:szCs w:val="22"/>
              </w:rPr>
              <w:t>1867</w:t>
            </w:r>
          </w:p>
        </w:tc>
        <w:tc>
          <w:tcPr>
            <w:tcW w:w="969" w:type="dxa"/>
            <w:noWrap/>
            <w:hideMark/>
          </w:tcPr>
          <w:p w:rsidR="00772ACB" w:rsidRPr="00A55B88" w:rsidRDefault="00CE2B86" w:rsidP="00CA05DF">
            <w:pPr>
              <w:jc w:val="right"/>
              <w:rPr>
                <w:szCs w:val="22"/>
              </w:rPr>
            </w:pPr>
            <w:r w:rsidRPr="00A55B88">
              <w:rPr>
                <w:szCs w:val="22"/>
              </w:rPr>
              <w:t>4.0</w:t>
            </w:r>
            <w:r w:rsidR="00772ACB" w:rsidRPr="00A55B88">
              <w:rPr>
                <w:szCs w:val="22"/>
              </w:rPr>
              <w:t>%</w:t>
            </w:r>
          </w:p>
        </w:tc>
        <w:tc>
          <w:tcPr>
            <w:tcW w:w="1034" w:type="dxa"/>
            <w:noWrap/>
            <w:hideMark/>
          </w:tcPr>
          <w:p w:rsidR="00772ACB" w:rsidRPr="00A55B88" w:rsidRDefault="00772ACB" w:rsidP="00CA05DF">
            <w:pPr>
              <w:jc w:val="right"/>
              <w:rPr>
                <w:szCs w:val="22"/>
              </w:rPr>
            </w:pPr>
            <w:r w:rsidRPr="00A55B88">
              <w:rPr>
                <w:szCs w:val="22"/>
              </w:rPr>
              <w:t>32%</w:t>
            </w:r>
          </w:p>
        </w:tc>
      </w:tr>
      <w:tr w:rsidR="00772ACB" w:rsidRPr="00772ACB" w:rsidTr="00BE5A6A">
        <w:trPr>
          <w:trHeight w:val="288"/>
        </w:trPr>
        <w:tc>
          <w:tcPr>
            <w:tcW w:w="1304" w:type="dxa"/>
            <w:noWrap/>
            <w:hideMark/>
          </w:tcPr>
          <w:p w:rsidR="00772ACB" w:rsidRPr="00A55B88" w:rsidRDefault="00772ACB" w:rsidP="00666F82">
            <w:pPr>
              <w:rPr>
                <w:szCs w:val="22"/>
              </w:rPr>
            </w:pPr>
            <w:r w:rsidRPr="00A55B88">
              <w:rPr>
                <w:szCs w:val="22"/>
              </w:rPr>
              <w:t>Waterloo</w:t>
            </w:r>
          </w:p>
        </w:tc>
        <w:tc>
          <w:tcPr>
            <w:tcW w:w="1244" w:type="dxa"/>
            <w:noWrap/>
            <w:hideMark/>
          </w:tcPr>
          <w:p w:rsidR="00772ACB" w:rsidRPr="00A55B88" w:rsidRDefault="00772ACB" w:rsidP="00CA05DF">
            <w:pPr>
              <w:jc w:val="right"/>
              <w:rPr>
                <w:szCs w:val="22"/>
              </w:rPr>
            </w:pPr>
            <w:r w:rsidRPr="00A55B88">
              <w:rPr>
                <w:szCs w:val="22"/>
              </w:rPr>
              <w:t>5302</w:t>
            </w:r>
          </w:p>
        </w:tc>
        <w:tc>
          <w:tcPr>
            <w:tcW w:w="969" w:type="dxa"/>
            <w:noWrap/>
            <w:hideMark/>
          </w:tcPr>
          <w:p w:rsidR="00772ACB" w:rsidRPr="00A55B88" w:rsidRDefault="00CE2B86" w:rsidP="00CA05DF">
            <w:pPr>
              <w:jc w:val="right"/>
              <w:rPr>
                <w:szCs w:val="22"/>
              </w:rPr>
            </w:pPr>
            <w:r w:rsidRPr="00A55B88">
              <w:rPr>
                <w:szCs w:val="22"/>
              </w:rPr>
              <w:t>2.6</w:t>
            </w:r>
            <w:r w:rsidR="00772ACB" w:rsidRPr="00A55B88">
              <w:rPr>
                <w:szCs w:val="22"/>
              </w:rPr>
              <w:t>%</w:t>
            </w:r>
          </w:p>
        </w:tc>
        <w:tc>
          <w:tcPr>
            <w:tcW w:w="1071" w:type="dxa"/>
            <w:noWrap/>
            <w:hideMark/>
          </w:tcPr>
          <w:p w:rsidR="00772ACB" w:rsidRPr="00A55B88" w:rsidRDefault="00772ACB" w:rsidP="00CA05DF">
            <w:pPr>
              <w:jc w:val="right"/>
              <w:rPr>
                <w:szCs w:val="22"/>
              </w:rPr>
            </w:pPr>
            <w:r w:rsidRPr="00A55B88">
              <w:rPr>
                <w:szCs w:val="22"/>
              </w:rPr>
              <w:t>1918</w:t>
            </w:r>
          </w:p>
        </w:tc>
        <w:tc>
          <w:tcPr>
            <w:tcW w:w="969" w:type="dxa"/>
            <w:noWrap/>
            <w:hideMark/>
          </w:tcPr>
          <w:p w:rsidR="00772ACB" w:rsidRPr="00A55B88" w:rsidRDefault="00CE2B86" w:rsidP="00CA05DF">
            <w:pPr>
              <w:jc w:val="right"/>
              <w:rPr>
                <w:szCs w:val="22"/>
              </w:rPr>
            </w:pPr>
            <w:r w:rsidRPr="00A55B88">
              <w:rPr>
                <w:szCs w:val="22"/>
              </w:rPr>
              <w:t>4.0</w:t>
            </w:r>
            <w:r w:rsidR="00772ACB" w:rsidRPr="00A55B88">
              <w:rPr>
                <w:szCs w:val="22"/>
              </w:rPr>
              <w:t>%</w:t>
            </w:r>
          </w:p>
        </w:tc>
        <w:tc>
          <w:tcPr>
            <w:tcW w:w="1034" w:type="dxa"/>
            <w:noWrap/>
            <w:hideMark/>
          </w:tcPr>
          <w:p w:rsidR="00772ACB" w:rsidRPr="00A55B88" w:rsidRDefault="00772ACB" w:rsidP="00CA05DF">
            <w:pPr>
              <w:jc w:val="right"/>
              <w:rPr>
                <w:szCs w:val="22"/>
              </w:rPr>
            </w:pPr>
            <w:r w:rsidRPr="00A55B88">
              <w:rPr>
                <w:szCs w:val="22"/>
              </w:rPr>
              <w:t>36%</w:t>
            </w:r>
          </w:p>
        </w:tc>
      </w:tr>
      <w:tr w:rsidR="00772ACB" w:rsidRPr="00772ACB" w:rsidTr="00BE5A6A">
        <w:trPr>
          <w:trHeight w:val="288"/>
        </w:trPr>
        <w:tc>
          <w:tcPr>
            <w:tcW w:w="1304" w:type="dxa"/>
            <w:noWrap/>
            <w:hideMark/>
          </w:tcPr>
          <w:p w:rsidR="00772ACB" w:rsidRPr="00A55B88" w:rsidRDefault="00772ACB" w:rsidP="00666F82">
            <w:pPr>
              <w:rPr>
                <w:b/>
                <w:szCs w:val="22"/>
              </w:rPr>
            </w:pPr>
            <w:r w:rsidRPr="00A55B88">
              <w:rPr>
                <w:b/>
                <w:szCs w:val="22"/>
              </w:rPr>
              <w:t>KTH</w:t>
            </w:r>
          </w:p>
        </w:tc>
        <w:tc>
          <w:tcPr>
            <w:tcW w:w="1244" w:type="dxa"/>
            <w:noWrap/>
            <w:hideMark/>
          </w:tcPr>
          <w:p w:rsidR="00772ACB" w:rsidRPr="00A55B88" w:rsidRDefault="00772ACB" w:rsidP="00E44503">
            <w:pPr>
              <w:jc w:val="right"/>
              <w:rPr>
                <w:b/>
                <w:szCs w:val="22"/>
              </w:rPr>
            </w:pPr>
            <w:r w:rsidRPr="00A55B88">
              <w:rPr>
                <w:b/>
                <w:szCs w:val="22"/>
              </w:rPr>
              <w:t>3</w:t>
            </w:r>
            <w:r w:rsidR="00E44503">
              <w:rPr>
                <w:b/>
                <w:szCs w:val="22"/>
              </w:rPr>
              <w:t>739</w:t>
            </w:r>
          </w:p>
        </w:tc>
        <w:tc>
          <w:tcPr>
            <w:tcW w:w="969" w:type="dxa"/>
            <w:noWrap/>
            <w:hideMark/>
          </w:tcPr>
          <w:p w:rsidR="00772ACB" w:rsidRPr="00A55B88" w:rsidRDefault="00E44503" w:rsidP="00CA05DF">
            <w:pPr>
              <w:jc w:val="right"/>
              <w:rPr>
                <w:b/>
                <w:szCs w:val="22"/>
              </w:rPr>
            </w:pPr>
            <w:r>
              <w:rPr>
                <w:b/>
                <w:szCs w:val="22"/>
              </w:rPr>
              <w:t>-7,5%</w:t>
            </w:r>
          </w:p>
        </w:tc>
        <w:tc>
          <w:tcPr>
            <w:tcW w:w="1071" w:type="dxa"/>
            <w:noWrap/>
            <w:hideMark/>
          </w:tcPr>
          <w:p w:rsidR="00772ACB" w:rsidRPr="00A55B88" w:rsidRDefault="00772ACB" w:rsidP="00D041BB">
            <w:pPr>
              <w:jc w:val="right"/>
              <w:rPr>
                <w:b/>
                <w:szCs w:val="22"/>
              </w:rPr>
            </w:pPr>
            <w:r w:rsidRPr="00A55B88">
              <w:rPr>
                <w:b/>
                <w:szCs w:val="22"/>
              </w:rPr>
              <w:t>10</w:t>
            </w:r>
            <w:r w:rsidR="00D041BB">
              <w:rPr>
                <w:b/>
                <w:szCs w:val="22"/>
              </w:rPr>
              <w:t>7</w:t>
            </w:r>
            <w:r w:rsidRPr="00A55B88">
              <w:rPr>
                <w:b/>
                <w:szCs w:val="22"/>
              </w:rPr>
              <w:t>5</w:t>
            </w:r>
          </w:p>
        </w:tc>
        <w:tc>
          <w:tcPr>
            <w:tcW w:w="969" w:type="dxa"/>
            <w:noWrap/>
            <w:hideMark/>
          </w:tcPr>
          <w:p w:rsidR="00772ACB" w:rsidRPr="00A55B88" w:rsidRDefault="00D041BB" w:rsidP="00CA05DF">
            <w:pPr>
              <w:jc w:val="right"/>
              <w:rPr>
                <w:b/>
                <w:szCs w:val="22"/>
              </w:rPr>
            </w:pPr>
            <w:r>
              <w:rPr>
                <w:b/>
                <w:szCs w:val="22"/>
              </w:rPr>
              <w:t>-6,1%</w:t>
            </w:r>
          </w:p>
        </w:tc>
        <w:tc>
          <w:tcPr>
            <w:tcW w:w="1034" w:type="dxa"/>
            <w:noWrap/>
            <w:hideMark/>
          </w:tcPr>
          <w:p w:rsidR="00772ACB" w:rsidRPr="00A55B88" w:rsidRDefault="00DE3B10" w:rsidP="00CA05DF">
            <w:pPr>
              <w:jc w:val="right"/>
              <w:rPr>
                <w:b/>
                <w:szCs w:val="22"/>
              </w:rPr>
            </w:pPr>
            <w:r>
              <w:rPr>
                <w:b/>
                <w:szCs w:val="22"/>
              </w:rPr>
              <w:t>29</w:t>
            </w:r>
            <w:r w:rsidR="00772ACB" w:rsidRPr="00A55B88">
              <w:rPr>
                <w:b/>
                <w:szCs w:val="22"/>
              </w:rPr>
              <w:t>%</w:t>
            </w:r>
          </w:p>
        </w:tc>
      </w:tr>
      <w:tr w:rsidR="00772ACB" w:rsidRPr="00772ACB" w:rsidTr="00BE5A6A">
        <w:trPr>
          <w:trHeight w:val="288"/>
        </w:trPr>
        <w:tc>
          <w:tcPr>
            <w:tcW w:w="1304" w:type="dxa"/>
            <w:noWrap/>
            <w:hideMark/>
          </w:tcPr>
          <w:p w:rsidR="00772ACB" w:rsidRPr="00A55B88" w:rsidRDefault="00772ACB" w:rsidP="00666F82">
            <w:pPr>
              <w:rPr>
                <w:szCs w:val="22"/>
              </w:rPr>
            </w:pPr>
            <w:r w:rsidRPr="00A55B88">
              <w:rPr>
                <w:szCs w:val="22"/>
              </w:rPr>
              <w:t>Delft</w:t>
            </w:r>
          </w:p>
        </w:tc>
        <w:tc>
          <w:tcPr>
            <w:tcW w:w="1244" w:type="dxa"/>
            <w:noWrap/>
            <w:hideMark/>
          </w:tcPr>
          <w:p w:rsidR="00772ACB" w:rsidRPr="00A55B88" w:rsidRDefault="00772ACB" w:rsidP="00CA05DF">
            <w:pPr>
              <w:jc w:val="right"/>
              <w:rPr>
                <w:szCs w:val="22"/>
              </w:rPr>
            </w:pPr>
            <w:r w:rsidRPr="00A55B88">
              <w:rPr>
                <w:szCs w:val="22"/>
              </w:rPr>
              <w:t>3543</w:t>
            </w:r>
          </w:p>
        </w:tc>
        <w:tc>
          <w:tcPr>
            <w:tcW w:w="969" w:type="dxa"/>
            <w:noWrap/>
            <w:hideMark/>
          </w:tcPr>
          <w:p w:rsidR="00772ACB" w:rsidRPr="00A55B88" w:rsidRDefault="00CE2B86" w:rsidP="00CA05DF">
            <w:pPr>
              <w:jc w:val="right"/>
              <w:rPr>
                <w:szCs w:val="22"/>
              </w:rPr>
            </w:pPr>
            <w:r w:rsidRPr="00A55B88">
              <w:rPr>
                <w:szCs w:val="22"/>
              </w:rPr>
              <w:t>1.8</w:t>
            </w:r>
            <w:r w:rsidR="00772ACB" w:rsidRPr="00A55B88">
              <w:rPr>
                <w:szCs w:val="22"/>
              </w:rPr>
              <w:t>%</w:t>
            </w:r>
          </w:p>
        </w:tc>
        <w:tc>
          <w:tcPr>
            <w:tcW w:w="1071" w:type="dxa"/>
            <w:noWrap/>
            <w:hideMark/>
          </w:tcPr>
          <w:p w:rsidR="00772ACB" w:rsidRPr="00A55B88" w:rsidRDefault="00772ACB" w:rsidP="00CA05DF">
            <w:pPr>
              <w:jc w:val="right"/>
              <w:rPr>
                <w:szCs w:val="22"/>
              </w:rPr>
            </w:pPr>
            <w:r w:rsidRPr="00A55B88">
              <w:rPr>
                <w:szCs w:val="22"/>
              </w:rPr>
              <w:t>874</w:t>
            </w:r>
          </w:p>
        </w:tc>
        <w:tc>
          <w:tcPr>
            <w:tcW w:w="969" w:type="dxa"/>
            <w:noWrap/>
            <w:hideMark/>
          </w:tcPr>
          <w:p w:rsidR="00772ACB" w:rsidRPr="00A55B88" w:rsidRDefault="00CE2B86" w:rsidP="00CA05DF">
            <w:pPr>
              <w:jc w:val="right"/>
              <w:rPr>
                <w:szCs w:val="22"/>
              </w:rPr>
            </w:pPr>
            <w:r w:rsidRPr="00A55B88">
              <w:rPr>
                <w:szCs w:val="22"/>
              </w:rPr>
              <w:t>4.6</w:t>
            </w:r>
            <w:r w:rsidR="00772ACB" w:rsidRPr="00A55B88">
              <w:rPr>
                <w:szCs w:val="22"/>
              </w:rPr>
              <w:t>%</w:t>
            </w:r>
          </w:p>
        </w:tc>
        <w:tc>
          <w:tcPr>
            <w:tcW w:w="1034" w:type="dxa"/>
            <w:noWrap/>
            <w:hideMark/>
          </w:tcPr>
          <w:p w:rsidR="00772ACB" w:rsidRPr="00A55B88" w:rsidRDefault="00772ACB" w:rsidP="00CA05DF">
            <w:pPr>
              <w:jc w:val="right"/>
              <w:rPr>
                <w:szCs w:val="22"/>
              </w:rPr>
            </w:pPr>
            <w:r w:rsidRPr="00A55B88">
              <w:rPr>
                <w:szCs w:val="22"/>
              </w:rPr>
              <w:t>25%</w:t>
            </w:r>
          </w:p>
        </w:tc>
      </w:tr>
      <w:tr w:rsidR="00772ACB" w:rsidRPr="00772ACB" w:rsidTr="00BE5A6A">
        <w:trPr>
          <w:trHeight w:val="288"/>
        </w:trPr>
        <w:tc>
          <w:tcPr>
            <w:tcW w:w="1304" w:type="dxa"/>
            <w:noWrap/>
            <w:hideMark/>
          </w:tcPr>
          <w:p w:rsidR="00772ACB" w:rsidRPr="00A55B88" w:rsidRDefault="00772ACB" w:rsidP="00666F82">
            <w:pPr>
              <w:rPr>
                <w:szCs w:val="22"/>
              </w:rPr>
            </w:pPr>
            <w:r w:rsidRPr="00A55B88">
              <w:rPr>
                <w:szCs w:val="22"/>
              </w:rPr>
              <w:t>EPFL</w:t>
            </w:r>
          </w:p>
        </w:tc>
        <w:tc>
          <w:tcPr>
            <w:tcW w:w="1244" w:type="dxa"/>
            <w:noWrap/>
            <w:hideMark/>
          </w:tcPr>
          <w:p w:rsidR="00772ACB" w:rsidRPr="00A55B88" w:rsidRDefault="00772ACB" w:rsidP="00CA05DF">
            <w:pPr>
              <w:jc w:val="right"/>
              <w:rPr>
                <w:szCs w:val="22"/>
              </w:rPr>
            </w:pPr>
            <w:r w:rsidRPr="00A55B88">
              <w:rPr>
                <w:szCs w:val="22"/>
              </w:rPr>
              <w:t>3289</w:t>
            </w:r>
          </w:p>
        </w:tc>
        <w:tc>
          <w:tcPr>
            <w:tcW w:w="969" w:type="dxa"/>
            <w:noWrap/>
            <w:hideMark/>
          </w:tcPr>
          <w:p w:rsidR="00772ACB" w:rsidRPr="00A55B88" w:rsidRDefault="00CE2B86" w:rsidP="00CA05DF">
            <w:pPr>
              <w:jc w:val="right"/>
              <w:rPr>
                <w:szCs w:val="22"/>
              </w:rPr>
            </w:pPr>
            <w:r w:rsidRPr="00A55B88">
              <w:rPr>
                <w:szCs w:val="22"/>
              </w:rPr>
              <w:t>5.3</w:t>
            </w:r>
            <w:r w:rsidR="00772ACB" w:rsidRPr="00A55B88">
              <w:rPr>
                <w:szCs w:val="22"/>
              </w:rPr>
              <w:t>%</w:t>
            </w:r>
          </w:p>
        </w:tc>
        <w:tc>
          <w:tcPr>
            <w:tcW w:w="1071" w:type="dxa"/>
            <w:noWrap/>
            <w:hideMark/>
          </w:tcPr>
          <w:p w:rsidR="00772ACB" w:rsidRPr="00A55B88" w:rsidRDefault="00772ACB" w:rsidP="00CA05DF">
            <w:pPr>
              <w:jc w:val="right"/>
              <w:rPr>
                <w:szCs w:val="22"/>
              </w:rPr>
            </w:pPr>
            <w:r w:rsidRPr="00A55B88">
              <w:rPr>
                <w:szCs w:val="22"/>
              </w:rPr>
              <w:t>923</w:t>
            </w:r>
          </w:p>
        </w:tc>
        <w:tc>
          <w:tcPr>
            <w:tcW w:w="969" w:type="dxa"/>
            <w:noWrap/>
            <w:hideMark/>
          </w:tcPr>
          <w:p w:rsidR="00772ACB" w:rsidRPr="00A55B88" w:rsidRDefault="00772ACB" w:rsidP="00CA05DF">
            <w:pPr>
              <w:jc w:val="right"/>
              <w:rPr>
                <w:szCs w:val="22"/>
              </w:rPr>
            </w:pPr>
            <w:r w:rsidRPr="00A55B88">
              <w:rPr>
                <w:szCs w:val="22"/>
              </w:rPr>
              <w:t>6%</w:t>
            </w:r>
          </w:p>
        </w:tc>
        <w:tc>
          <w:tcPr>
            <w:tcW w:w="1034" w:type="dxa"/>
            <w:noWrap/>
            <w:hideMark/>
          </w:tcPr>
          <w:p w:rsidR="00772ACB" w:rsidRPr="00A55B88" w:rsidRDefault="00772ACB" w:rsidP="00CA05DF">
            <w:pPr>
              <w:jc w:val="right"/>
              <w:rPr>
                <w:szCs w:val="22"/>
              </w:rPr>
            </w:pPr>
            <w:r w:rsidRPr="00A55B88">
              <w:rPr>
                <w:szCs w:val="22"/>
              </w:rPr>
              <w:t>28%</w:t>
            </w:r>
          </w:p>
        </w:tc>
      </w:tr>
      <w:tr w:rsidR="00772ACB" w:rsidRPr="00772ACB" w:rsidTr="00BE5A6A">
        <w:trPr>
          <w:trHeight w:val="288"/>
        </w:trPr>
        <w:tc>
          <w:tcPr>
            <w:tcW w:w="1304" w:type="dxa"/>
            <w:noWrap/>
            <w:hideMark/>
          </w:tcPr>
          <w:p w:rsidR="00772ACB" w:rsidRPr="00A55B88" w:rsidRDefault="00772ACB" w:rsidP="00666F82">
            <w:pPr>
              <w:rPr>
                <w:szCs w:val="22"/>
              </w:rPr>
            </w:pPr>
            <w:r w:rsidRPr="00A55B88">
              <w:rPr>
                <w:szCs w:val="22"/>
              </w:rPr>
              <w:t>MIT</w:t>
            </w:r>
          </w:p>
        </w:tc>
        <w:tc>
          <w:tcPr>
            <w:tcW w:w="1244" w:type="dxa"/>
            <w:noWrap/>
            <w:hideMark/>
          </w:tcPr>
          <w:p w:rsidR="00772ACB" w:rsidRPr="00A55B88" w:rsidRDefault="00772ACB" w:rsidP="00CA05DF">
            <w:pPr>
              <w:jc w:val="right"/>
              <w:rPr>
                <w:szCs w:val="22"/>
              </w:rPr>
            </w:pPr>
            <w:r w:rsidRPr="00A55B88">
              <w:rPr>
                <w:szCs w:val="22"/>
              </w:rPr>
              <w:t>3007</w:t>
            </w:r>
          </w:p>
        </w:tc>
        <w:tc>
          <w:tcPr>
            <w:tcW w:w="969" w:type="dxa"/>
            <w:noWrap/>
            <w:hideMark/>
          </w:tcPr>
          <w:p w:rsidR="00772ACB" w:rsidRPr="00A55B88" w:rsidRDefault="00CE2B86" w:rsidP="00CA05DF">
            <w:pPr>
              <w:jc w:val="right"/>
              <w:rPr>
                <w:szCs w:val="22"/>
              </w:rPr>
            </w:pPr>
            <w:r w:rsidRPr="00A55B88">
              <w:rPr>
                <w:szCs w:val="22"/>
              </w:rPr>
              <w:t>2.3</w:t>
            </w:r>
            <w:r w:rsidR="00772ACB" w:rsidRPr="00A55B88">
              <w:rPr>
                <w:szCs w:val="22"/>
              </w:rPr>
              <w:t>%</w:t>
            </w:r>
          </w:p>
        </w:tc>
        <w:tc>
          <w:tcPr>
            <w:tcW w:w="1071" w:type="dxa"/>
            <w:noWrap/>
            <w:hideMark/>
          </w:tcPr>
          <w:p w:rsidR="00772ACB" w:rsidRPr="00A55B88" w:rsidRDefault="00772ACB" w:rsidP="00CA05DF">
            <w:pPr>
              <w:jc w:val="right"/>
              <w:rPr>
                <w:szCs w:val="22"/>
              </w:rPr>
            </w:pPr>
            <w:r w:rsidRPr="00A55B88">
              <w:rPr>
                <w:szCs w:val="22"/>
              </w:rPr>
              <w:t>1120</w:t>
            </w:r>
          </w:p>
        </w:tc>
        <w:tc>
          <w:tcPr>
            <w:tcW w:w="969" w:type="dxa"/>
            <w:noWrap/>
            <w:hideMark/>
          </w:tcPr>
          <w:p w:rsidR="00772ACB" w:rsidRPr="00A55B88" w:rsidRDefault="00CE2B86" w:rsidP="00CA05DF">
            <w:pPr>
              <w:jc w:val="right"/>
              <w:rPr>
                <w:szCs w:val="22"/>
              </w:rPr>
            </w:pPr>
            <w:r w:rsidRPr="00A55B88">
              <w:rPr>
                <w:szCs w:val="22"/>
              </w:rPr>
              <w:t>2.3</w:t>
            </w:r>
            <w:r w:rsidR="00772ACB" w:rsidRPr="00A55B88">
              <w:rPr>
                <w:szCs w:val="22"/>
              </w:rPr>
              <w:t>%</w:t>
            </w:r>
          </w:p>
        </w:tc>
        <w:tc>
          <w:tcPr>
            <w:tcW w:w="1034" w:type="dxa"/>
            <w:noWrap/>
            <w:hideMark/>
          </w:tcPr>
          <w:p w:rsidR="00772ACB" w:rsidRPr="00A55B88" w:rsidRDefault="00772ACB" w:rsidP="00CA05DF">
            <w:pPr>
              <w:jc w:val="right"/>
              <w:rPr>
                <w:szCs w:val="22"/>
              </w:rPr>
            </w:pPr>
            <w:r w:rsidRPr="00A55B88">
              <w:rPr>
                <w:szCs w:val="22"/>
              </w:rPr>
              <w:t>37%</w:t>
            </w:r>
          </w:p>
        </w:tc>
      </w:tr>
      <w:tr w:rsidR="00772ACB" w:rsidRPr="00772ACB" w:rsidTr="00BE5A6A">
        <w:trPr>
          <w:trHeight w:val="288"/>
        </w:trPr>
        <w:tc>
          <w:tcPr>
            <w:tcW w:w="1304" w:type="dxa"/>
            <w:noWrap/>
            <w:hideMark/>
          </w:tcPr>
          <w:p w:rsidR="00772ACB" w:rsidRPr="00A55B88" w:rsidRDefault="00772ACB" w:rsidP="00666F82">
            <w:pPr>
              <w:rPr>
                <w:szCs w:val="22"/>
              </w:rPr>
            </w:pPr>
            <w:r w:rsidRPr="00A55B88">
              <w:rPr>
                <w:szCs w:val="22"/>
              </w:rPr>
              <w:t>DTU</w:t>
            </w:r>
          </w:p>
        </w:tc>
        <w:tc>
          <w:tcPr>
            <w:tcW w:w="1244" w:type="dxa"/>
            <w:noWrap/>
            <w:hideMark/>
          </w:tcPr>
          <w:p w:rsidR="00772ACB" w:rsidRPr="00A55B88" w:rsidRDefault="00772ACB" w:rsidP="00CA05DF">
            <w:pPr>
              <w:jc w:val="right"/>
              <w:rPr>
                <w:szCs w:val="22"/>
              </w:rPr>
            </w:pPr>
            <w:r w:rsidRPr="00A55B88">
              <w:rPr>
                <w:szCs w:val="22"/>
              </w:rPr>
              <w:t>2876</w:t>
            </w:r>
          </w:p>
        </w:tc>
        <w:tc>
          <w:tcPr>
            <w:tcW w:w="969" w:type="dxa"/>
            <w:noWrap/>
            <w:hideMark/>
          </w:tcPr>
          <w:p w:rsidR="00772ACB" w:rsidRPr="00A55B88" w:rsidRDefault="00CE2B86" w:rsidP="00CA05DF">
            <w:pPr>
              <w:jc w:val="right"/>
              <w:rPr>
                <w:szCs w:val="22"/>
              </w:rPr>
            </w:pPr>
            <w:r w:rsidRPr="00A55B88">
              <w:rPr>
                <w:szCs w:val="22"/>
              </w:rPr>
              <w:t>8.6</w:t>
            </w:r>
            <w:r w:rsidR="00772ACB" w:rsidRPr="00A55B88">
              <w:rPr>
                <w:szCs w:val="22"/>
              </w:rPr>
              <w:t>%</w:t>
            </w:r>
          </w:p>
        </w:tc>
        <w:tc>
          <w:tcPr>
            <w:tcW w:w="1071" w:type="dxa"/>
            <w:noWrap/>
            <w:hideMark/>
          </w:tcPr>
          <w:p w:rsidR="00772ACB" w:rsidRPr="00A55B88" w:rsidRDefault="00772ACB" w:rsidP="00CA05DF">
            <w:pPr>
              <w:jc w:val="right"/>
              <w:rPr>
                <w:szCs w:val="22"/>
              </w:rPr>
            </w:pPr>
            <w:r w:rsidRPr="00A55B88">
              <w:rPr>
                <w:szCs w:val="22"/>
              </w:rPr>
              <w:t>808</w:t>
            </w:r>
          </w:p>
        </w:tc>
        <w:tc>
          <w:tcPr>
            <w:tcW w:w="969" w:type="dxa"/>
            <w:noWrap/>
            <w:hideMark/>
          </w:tcPr>
          <w:p w:rsidR="00772ACB" w:rsidRPr="00A55B88" w:rsidRDefault="00CE2B86" w:rsidP="00CA05DF">
            <w:pPr>
              <w:jc w:val="right"/>
              <w:rPr>
                <w:szCs w:val="22"/>
              </w:rPr>
            </w:pPr>
            <w:r w:rsidRPr="00A55B88">
              <w:rPr>
                <w:szCs w:val="22"/>
              </w:rPr>
              <w:t>8.5</w:t>
            </w:r>
            <w:r w:rsidR="00772ACB" w:rsidRPr="00A55B88">
              <w:rPr>
                <w:szCs w:val="22"/>
              </w:rPr>
              <w:t>%</w:t>
            </w:r>
          </w:p>
        </w:tc>
        <w:tc>
          <w:tcPr>
            <w:tcW w:w="1034" w:type="dxa"/>
            <w:noWrap/>
            <w:hideMark/>
          </w:tcPr>
          <w:p w:rsidR="00772ACB" w:rsidRPr="00A55B88" w:rsidRDefault="00772ACB" w:rsidP="00CA05DF">
            <w:pPr>
              <w:jc w:val="right"/>
              <w:rPr>
                <w:szCs w:val="22"/>
              </w:rPr>
            </w:pPr>
            <w:r w:rsidRPr="00A55B88">
              <w:rPr>
                <w:szCs w:val="22"/>
              </w:rPr>
              <w:t>28%</w:t>
            </w:r>
          </w:p>
        </w:tc>
      </w:tr>
      <w:tr w:rsidR="00772ACB" w:rsidRPr="00772ACB" w:rsidTr="00BE5A6A">
        <w:trPr>
          <w:trHeight w:val="288"/>
        </w:trPr>
        <w:tc>
          <w:tcPr>
            <w:tcW w:w="1304" w:type="dxa"/>
            <w:noWrap/>
            <w:hideMark/>
          </w:tcPr>
          <w:p w:rsidR="00772ACB" w:rsidRPr="00A55B88" w:rsidRDefault="00666F82" w:rsidP="00666F82">
            <w:pPr>
              <w:rPr>
                <w:szCs w:val="22"/>
              </w:rPr>
            </w:pPr>
            <w:r w:rsidRPr="00A55B88">
              <w:rPr>
                <w:szCs w:val="22"/>
              </w:rPr>
              <w:t>Pohang</w:t>
            </w:r>
          </w:p>
        </w:tc>
        <w:tc>
          <w:tcPr>
            <w:tcW w:w="1244" w:type="dxa"/>
            <w:noWrap/>
            <w:hideMark/>
          </w:tcPr>
          <w:p w:rsidR="00772ACB" w:rsidRPr="00A55B88" w:rsidRDefault="00772ACB" w:rsidP="00CA05DF">
            <w:pPr>
              <w:jc w:val="right"/>
              <w:rPr>
                <w:szCs w:val="22"/>
              </w:rPr>
            </w:pPr>
            <w:r w:rsidRPr="00A55B88">
              <w:rPr>
                <w:szCs w:val="22"/>
              </w:rPr>
              <w:t>837</w:t>
            </w:r>
          </w:p>
        </w:tc>
        <w:tc>
          <w:tcPr>
            <w:tcW w:w="969" w:type="dxa"/>
            <w:noWrap/>
            <w:hideMark/>
          </w:tcPr>
          <w:p w:rsidR="00772ACB" w:rsidRPr="00A55B88" w:rsidRDefault="00CE2B86" w:rsidP="00CA05DF">
            <w:pPr>
              <w:jc w:val="right"/>
              <w:rPr>
                <w:szCs w:val="22"/>
              </w:rPr>
            </w:pPr>
            <w:r w:rsidRPr="00A55B88">
              <w:rPr>
                <w:szCs w:val="22"/>
              </w:rPr>
              <w:t>1.3</w:t>
            </w:r>
            <w:r w:rsidR="00772ACB" w:rsidRPr="00A55B88">
              <w:rPr>
                <w:szCs w:val="22"/>
              </w:rPr>
              <w:t>%</w:t>
            </w:r>
          </w:p>
        </w:tc>
        <w:tc>
          <w:tcPr>
            <w:tcW w:w="1071" w:type="dxa"/>
            <w:noWrap/>
            <w:hideMark/>
          </w:tcPr>
          <w:p w:rsidR="00772ACB" w:rsidRPr="00A55B88" w:rsidRDefault="00772ACB" w:rsidP="00CA05DF">
            <w:pPr>
              <w:jc w:val="right"/>
              <w:rPr>
                <w:szCs w:val="22"/>
              </w:rPr>
            </w:pPr>
            <w:r w:rsidRPr="00A55B88">
              <w:rPr>
                <w:szCs w:val="22"/>
              </w:rPr>
              <w:t>169</w:t>
            </w:r>
          </w:p>
        </w:tc>
        <w:tc>
          <w:tcPr>
            <w:tcW w:w="969" w:type="dxa"/>
            <w:noWrap/>
            <w:hideMark/>
          </w:tcPr>
          <w:p w:rsidR="00772ACB" w:rsidRPr="00A55B88" w:rsidRDefault="00CE2B86" w:rsidP="00CA05DF">
            <w:pPr>
              <w:jc w:val="right"/>
              <w:rPr>
                <w:szCs w:val="22"/>
              </w:rPr>
            </w:pPr>
            <w:r w:rsidRPr="00A55B88">
              <w:rPr>
                <w:szCs w:val="22"/>
              </w:rPr>
              <w:t>2.0</w:t>
            </w:r>
            <w:r w:rsidR="00772ACB" w:rsidRPr="00A55B88">
              <w:rPr>
                <w:szCs w:val="22"/>
              </w:rPr>
              <w:t>%</w:t>
            </w:r>
          </w:p>
        </w:tc>
        <w:tc>
          <w:tcPr>
            <w:tcW w:w="1034" w:type="dxa"/>
            <w:noWrap/>
            <w:hideMark/>
          </w:tcPr>
          <w:p w:rsidR="00772ACB" w:rsidRPr="00A55B88" w:rsidRDefault="00772ACB" w:rsidP="00CA05DF">
            <w:pPr>
              <w:jc w:val="right"/>
              <w:rPr>
                <w:szCs w:val="22"/>
              </w:rPr>
            </w:pPr>
            <w:r w:rsidRPr="00A55B88">
              <w:rPr>
                <w:szCs w:val="22"/>
              </w:rPr>
              <w:t>20%</w:t>
            </w:r>
          </w:p>
        </w:tc>
      </w:tr>
    </w:tbl>
    <w:p w:rsidR="00F2012B" w:rsidRDefault="00CE2B86" w:rsidP="00F2012B">
      <w:pPr>
        <w:pStyle w:val="Brdtext"/>
      </w:pPr>
      <w:r>
        <w:t>Ovanstående tabell har av förklarliga skäl ungefär samma utfall s</w:t>
      </w:r>
      <w:r w:rsidR="00F71347">
        <w:t xml:space="preserve">om antal studenter, där </w:t>
      </w:r>
      <w:r>
        <w:t>Milan</w:t>
      </w:r>
      <w:r w:rsidR="00A80608">
        <w:t>o</w:t>
      </w:r>
      <w:r>
        <w:t>, TUM, ETH och Waterloo har störst studentpopulation. Sett till ökning har TUM och DTU utökat sin student</w:t>
      </w:r>
      <w:r w:rsidR="0009605D">
        <w:t>population</w:t>
      </w:r>
      <w:r>
        <w:t xml:space="preserve"> avsevärt mellan 2007 och 2013. Del</w:t>
      </w:r>
      <w:r w:rsidR="00A55B88">
        <w:t>f</w:t>
      </w:r>
      <w:r>
        <w:t>t och Pohang har endast ökat marginellt</w:t>
      </w:r>
      <w:r w:rsidR="003E7625">
        <w:t xml:space="preserve"> </w:t>
      </w:r>
      <w:r w:rsidR="00A80608">
        <w:t>samtidigt som</w:t>
      </w:r>
      <w:r w:rsidR="003E7625">
        <w:t xml:space="preserve"> KTH backat avsevärt</w:t>
      </w:r>
      <w:r>
        <w:t xml:space="preserve">. Också de forskningstunga MIT och ETH har </w:t>
      </w:r>
      <w:r w:rsidR="00A55B88">
        <w:t>expanderat</w:t>
      </w:r>
      <w:r>
        <w:t xml:space="preserve"> något</w:t>
      </w:r>
      <w:r w:rsidR="00510248">
        <w:t xml:space="preserve"> medan</w:t>
      </w:r>
      <w:r>
        <w:t xml:space="preserve"> EPFL </w:t>
      </w:r>
      <w:r w:rsidR="00A55B88">
        <w:t>däremot</w:t>
      </w:r>
      <w:r>
        <w:t xml:space="preserve"> </w:t>
      </w:r>
      <w:r w:rsidR="00510248">
        <w:t xml:space="preserve">har </w:t>
      </w:r>
      <w:r>
        <w:t>ökat med total</w:t>
      </w:r>
      <w:r w:rsidR="003F5E4E">
        <w:t>t</w:t>
      </w:r>
      <w:r>
        <w:t xml:space="preserve"> 5,3 procent under </w:t>
      </w:r>
      <w:r w:rsidR="00A55B88">
        <w:t>sexårs</w:t>
      </w:r>
      <w:r>
        <w:t xml:space="preserve">perioden. </w:t>
      </w:r>
      <w:r w:rsidR="00A55B88">
        <w:t>Störst ökning avseende kvinnor står DTU och TUM för. KTH har en jämförelsevis låg andel kvinnor, 2</w:t>
      </w:r>
      <w:r w:rsidR="003E7625">
        <w:t>9</w:t>
      </w:r>
      <w:r w:rsidR="00A55B88">
        <w:t xml:space="preserve"> procent, något som till viss del kan förklaras av att KTH är </w:t>
      </w:r>
      <w:r w:rsidR="0009605D">
        <w:t>det mest tekniktunga universitete</w:t>
      </w:r>
      <w:r w:rsidR="00510248">
        <w:t>t</w:t>
      </w:r>
      <w:r w:rsidR="0009605D">
        <w:t xml:space="preserve"> i jämförelsen</w:t>
      </w:r>
      <w:r w:rsidR="00A55B88">
        <w:t xml:space="preserve">. </w:t>
      </w:r>
      <w:r w:rsidR="00402F51">
        <w:t>Kvinnor söker sig hellr</w:t>
      </w:r>
      <w:r w:rsidR="0009605D">
        <w:t>e till natur</w:t>
      </w:r>
      <w:r w:rsidR="00274312">
        <w:t>-</w:t>
      </w:r>
      <w:r w:rsidR="0009605D">
        <w:t xml:space="preserve"> och livsvetenskapliga ämnen </w:t>
      </w:r>
      <w:r w:rsidR="00510248">
        <w:t xml:space="preserve">samt arkitektur </w:t>
      </w:r>
      <w:r w:rsidR="00402F51">
        <w:t xml:space="preserve">än tekniska. </w:t>
      </w:r>
    </w:p>
    <w:p w:rsidR="00772ACB" w:rsidRPr="00F2012B" w:rsidRDefault="00772ACB" w:rsidP="00F2012B">
      <w:pPr>
        <w:pStyle w:val="Brdtext"/>
      </w:pPr>
    </w:p>
    <w:p w:rsidR="00C56F36" w:rsidRDefault="00A70835" w:rsidP="00A70835">
      <w:pPr>
        <w:pStyle w:val="Rubrik4"/>
      </w:pPr>
      <w:r>
        <w:t xml:space="preserve">Genomsnittligt antal nya studenter på </w:t>
      </w:r>
      <w:r w:rsidR="00CA05DF">
        <w:t>grund</w:t>
      </w:r>
      <w:r w:rsidR="00996B7A">
        <w:t xml:space="preserve">läggande </w:t>
      </w:r>
      <w:r>
        <w:t>nivå 2007-2013</w:t>
      </w:r>
    </w:p>
    <w:tbl>
      <w:tblPr>
        <w:tblStyle w:val="Tabellrutnt"/>
        <w:tblW w:w="9304" w:type="dxa"/>
        <w:tblLook w:val="04A0" w:firstRow="1" w:lastRow="0" w:firstColumn="1" w:lastColumn="0" w:noHBand="0" w:noVBand="1"/>
      </w:tblPr>
      <w:tblGrid>
        <w:gridCol w:w="1210"/>
        <w:gridCol w:w="1347"/>
        <w:gridCol w:w="1518"/>
        <w:gridCol w:w="1157"/>
        <w:gridCol w:w="1518"/>
        <w:gridCol w:w="1116"/>
        <w:gridCol w:w="1919"/>
      </w:tblGrid>
      <w:tr w:rsidR="000B2447" w:rsidRPr="00772ACB" w:rsidTr="00CA05DF">
        <w:trPr>
          <w:trHeight w:val="288"/>
        </w:trPr>
        <w:tc>
          <w:tcPr>
            <w:tcW w:w="1191" w:type="dxa"/>
            <w:noWrap/>
            <w:hideMark/>
          </w:tcPr>
          <w:p w:rsidR="000B2447" w:rsidRPr="00A55B88" w:rsidRDefault="000B2447">
            <w:pPr>
              <w:rPr>
                <w:b/>
                <w:bCs/>
                <w:szCs w:val="22"/>
              </w:rPr>
            </w:pPr>
            <w:r w:rsidRPr="00A55B88">
              <w:rPr>
                <w:b/>
                <w:bCs/>
                <w:szCs w:val="22"/>
              </w:rPr>
              <w:t>Lärosäte</w:t>
            </w:r>
          </w:p>
        </w:tc>
        <w:tc>
          <w:tcPr>
            <w:tcW w:w="1306" w:type="dxa"/>
            <w:noWrap/>
            <w:hideMark/>
          </w:tcPr>
          <w:p w:rsidR="000B2447" w:rsidRPr="00A55B88" w:rsidRDefault="000B2447">
            <w:pPr>
              <w:rPr>
                <w:b/>
                <w:bCs/>
                <w:szCs w:val="22"/>
              </w:rPr>
            </w:pPr>
            <w:r w:rsidRPr="00A55B88">
              <w:rPr>
                <w:b/>
                <w:bCs/>
                <w:szCs w:val="22"/>
              </w:rPr>
              <w:t>Studenter</w:t>
            </w:r>
          </w:p>
        </w:tc>
        <w:tc>
          <w:tcPr>
            <w:tcW w:w="1471" w:type="dxa"/>
            <w:noWrap/>
            <w:hideMark/>
          </w:tcPr>
          <w:p w:rsidR="000B2447" w:rsidRPr="00A55B88" w:rsidRDefault="00CA05DF">
            <w:pPr>
              <w:rPr>
                <w:b/>
                <w:bCs/>
                <w:szCs w:val="22"/>
              </w:rPr>
            </w:pPr>
            <w:r>
              <w:rPr>
                <w:b/>
              </w:rPr>
              <w:t>Förändring</w:t>
            </w:r>
          </w:p>
        </w:tc>
        <w:tc>
          <w:tcPr>
            <w:tcW w:w="1123" w:type="dxa"/>
            <w:noWrap/>
            <w:hideMark/>
          </w:tcPr>
          <w:p w:rsidR="000B2447" w:rsidRPr="00A55B88" w:rsidRDefault="000B2447">
            <w:pPr>
              <w:rPr>
                <w:b/>
                <w:bCs/>
                <w:szCs w:val="22"/>
              </w:rPr>
            </w:pPr>
            <w:r w:rsidRPr="00A55B88">
              <w:rPr>
                <w:b/>
                <w:bCs/>
                <w:szCs w:val="22"/>
              </w:rPr>
              <w:t>Kvinnor</w:t>
            </w:r>
          </w:p>
        </w:tc>
        <w:tc>
          <w:tcPr>
            <w:tcW w:w="1471" w:type="dxa"/>
            <w:noWrap/>
            <w:hideMark/>
          </w:tcPr>
          <w:p w:rsidR="000B2447" w:rsidRPr="00A55B88" w:rsidRDefault="00CA05DF">
            <w:pPr>
              <w:rPr>
                <w:b/>
                <w:bCs/>
                <w:szCs w:val="22"/>
              </w:rPr>
            </w:pPr>
            <w:r>
              <w:rPr>
                <w:b/>
              </w:rPr>
              <w:t>Förändring</w:t>
            </w:r>
          </w:p>
        </w:tc>
        <w:tc>
          <w:tcPr>
            <w:tcW w:w="1084" w:type="dxa"/>
            <w:noWrap/>
            <w:hideMark/>
          </w:tcPr>
          <w:p w:rsidR="000B2447" w:rsidRPr="00A55B88" w:rsidRDefault="000B2447">
            <w:pPr>
              <w:rPr>
                <w:b/>
                <w:bCs/>
                <w:szCs w:val="22"/>
              </w:rPr>
            </w:pPr>
            <w:r w:rsidRPr="00A55B88">
              <w:rPr>
                <w:b/>
                <w:bCs/>
                <w:szCs w:val="22"/>
              </w:rPr>
              <w:t>Andel kvinnor</w:t>
            </w:r>
          </w:p>
        </w:tc>
        <w:tc>
          <w:tcPr>
            <w:tcW w:w="1658" w:type="dxa"/>
          </w:tcPr>
          <w:p w:rsidR="000B2447" w:rsidRPr="00A55B88" w:rsidRDefault="000B2447" w:rsidP="00765DE5">
            <w:pPr>
              <w:rPr>
                <w:b/>
                <w:bCs/>
                <w:szCs w:val="22"/>
              </w:rPr>
            </w:pPr>
            <w:r>
              <w:rPr>
                <w:b/>
                <w:bCs/>
                <w:szCs w:val="22"/>
              </w:rPr>
              <w:t xml:space="preserve">Andel nyantagning på </w:t>
            </w:r>
            <w:r w:rsidR="00765DE5">
              <w:rPr>
                <w:b/>
                <w:bCs/>
                <w:szCs w:val="22"/>
              </w:rPr>
              <w:t xml:space="preserve">grundläggande </w:t>
            </w:r>
            <w:r>
              <w:rPr>
                <w:b/>
                <w:bCs/>
                <w:szCs w:val="22"/>
              </w:rPr>
              <w:t>nivå</w:t>
            </w:r>
          </w:p>
        </w:tc>
      </w:tr>
      <w:tr w:rsidR="00470253" w:rsidRPr="00772ACB" w:rsidTr="00CA05DF">
        <w:trPr>
          <w:trHeight w:val="288"/>
        </w:trPr>
        <w:tc>
          <w:tcPr>
            <w:tcW w:w="1191" w:type="dxa"/>
            <w:noWrap/>
            <w:hideMark/>
          </w:tcPr>
          <w:p w:rsidR="00470253" w:rsidRPr="00A55B88" w:rsidRDefault="00470253" w:rsidP="00CA05DF">
            <w:pPr>
              <w:rPr>
                <w:szCs w:val="22"/>
              </w:rPr>
            </w:pPr>
            <w:r w:rsidRPr="00A55B88">
              <w:rPr>
                <w:szCs w:val="22"/>
              </w:rPr>
              <w:t>Milano</w:t>
            </w:r>
          </w:p>
        </w:tc>
        <w:tc>
          <w:tcPr>
            <w:tcW w:w="1306" w:type="dxa"/>
            <w:noWrap/>
            <w:hideMark/>
          </w:tcPr>
          <w:p w:rsidR="00470253" w:rsidRPr="00A55B88" w:rsidRDefault="00470253" w:rsidP="00CA05DF">
            <w:pPr>
              <w:jc w:val="right"/>
              <w:rPr>
                <w:szCs w:val="22"/>
              </w:rPr>
            </w:pPr>
            <w:r w:rsidRPr="00A55B88">
              <w:rPr>
                <w:szCs w:val="22"/>
              </w:rPr>
              <w:t>7490</w:t>
            </w:r>
          </w:p>
        </w:tc>
        <w:tc>
          <w:tcPr>
            <w:tcW w:w="1471" w:type="dxa"/>
            <w:noWrap/>
            <w:hideMark/>
          </w:tcPr>
          <w:p w:rsidR="00470253" w:rsidRPr="00A55B88" w:rsidRDefault="00470253" w:rsidP="00CA05DF">
            <w:pPr>
              <w:jc w:val="right"/>
              <w:rPr>
                <w:szCs w:val="22"/>
              </w:rPr>
            </w:pPr>
            <w:r w:rsidRPr="00A55B88">
              <w:rPr>
                <w:szCs w:val="22"/>
              </w:rPr>
              <w:t>1.5%</w:t>
            </w:r>
          </w:p>
        </w:tc>
        <w:tc>
          <w:tcPr>
            <w:tcW w:w="1123" w:type="dxa"/>
            <w:noWrap/>
            <w:hideMark/>
          </w:tcPr>
          <w:p w:rsidR="00470253" w:rsidRPr="00A55B88" w:rsidRDefault="00470253" w:rsidP="00CA05DF">
            <w:pPr>
              <w:jc w:val="right"/>
              <w:rPr>
                <w:szCs w:val="22"/>
              </w:rPr>
            </w:pPr>
            <w:r w:rsidRPr="00A55B88">
              <w:rPr>
                <w:szCs w:val="22"/>
              </w:rPr>
              <w:t>2462</w:t>
            </w:r>
          </w:p>
        </w:tc>
        <w:tc>
          <w:tcPr>
            <w:tcW w:w="1471" w:type="dxa"/>
            <w:noWrap/>
            <w:hideMark/>
          </w:tcPr>
          <w:p w:rsidR="00470253" w:rsidRPr="00A55B88" w:rsidRDefault="00470253" w:rsidP="00CA05DF">
            <w:pPr>
              <w:jc w:val="right"/>
              <w:rPr>
                <w:szCs w:val="22"/>
              </w:rPr>
            </w:pPr>
            <w:r w:rsidRPr="00A55B88">
              <w:rPr>
                <w:szCs w:val="22"/>
              </w:rPr>
              <w:t>0.7%</w:t>
            </w:r>
          </w:p>
        </w:tc>
        <w:tc>
          <w:tcPr>
            <w:tcW w:w="1084" w:type="dxa"/>
            <w:noWrap/>
            <w:hideMark/>
          </w:tcPr>
          <w:p w:rsidR="00470253" w:rsidRPr="00A55B88" w:rsidRDefault="00470253" w:rsidP="00CA05DF">
            <w:pPr>
              <w:jc w:val="right"/>
              <w:rPr>
                <w:szCs w:val="22"/>
              </w:rPr>
            </w:pPr>
            <w:r w:rsidRPr="00A55B88">
              <w:rPr>
                <w:szCs w:val="22"/>
              </w:rPr>
              <w:t>33%</w:t>
            </w:r>
          </w:p>
        </w:tc>
        <w:tc>
          <w:tcPr>
            <w:tcW w:w="1658" w:type="dxa"/>
          </w:tcPr>
          <w:p w:rsidR="00470253" w:rsidRPr="00FE339A" w:rsidRDefault="00470253" w:rsidP="00CA05DF">
            <w:pPr>
              <w:jc w:val="right"/>
            </w:pPr>
            <w:r w:rsidRPr="00FE339A">
              <w:t>78%</w:t>
            </w:r>
          </w:p>
        </w:tc>
      </w:tr>
      <w:tr w:rsidR="00470253" w:rsidRPr="00772ACB" w:rsidTr="00CA05DF">
        <w:trPr>
          <w:trHeight w:val="288"/>
        </w:trPr>
        <w:tc>
          <w:tcPr>
            <w:tcW w:w="1191" w:type="dxa"/>
            <w:noWrap/>
            <w:hideMark/>
          </w:tcPr>
          <w:p w:rsidR="00470253" w:rsidRPr="00A55B88" w:rsidRDefault="00470253">
            <w:pPr>
              <w:rPr>
                <w:szCs w:val="22"/>
              </w:rPr>
            </w:pPr>
            <w:r w:rsidRPr="00A55B88">
              <w:rPr>
                <w:szCs w:val="22"/>
              </w:rPr>
              <w:t>TUM</w:t>
            </w:r>
          </w:p>
        </w:tc>
        <w:tc>
          <w:tcPr>
            <w:tcW w:w="1306" w:type="dxa"/>
            <w:noWrap/>
            <w:hideMark/>
          </w:tcPr>
          <w:p w:rsidR="00470253" w:rsidRPr="00A55B88" w:rsidRDefault="00470253" w:rsidP="00CA05DF">
            <w:pPr>
              <w:jc w:val="right"/>
              <w:rPr>
                <w:szCs w:val="22"/>
              </w:rPr>
            </w:pPr>
            <w:r w:rsidRPr="00A55B88">
              <w:rPr>
                <w:szCs w:val="22"/>
              </w:rPr>
              <w:t>6371</w:t>
            </w:r>
          </w:p>
        </w:tc>
        <w:tc>
          <w:tcPr>
            <w:tcW w:w="1471" w:type="dxa"/>
            <w:noWrap/>
            <w:hideMark/>
          </w:tcPr>
          <w:p w:rsidR="00470253" w:rsidRPr="00A55B88" w:rsidRDefault="00470253" w:rsidP="00CA05DF">
            <w:pPr>
              <w:jc w:val="right"/>
              <w:rPr>
                <w:szCs w:val="22"/>
              </w:rPr>
            </w:pPr>
            <w:r w:rsidRPr="00A55B88">
              <w:rPr>
                <w:szCs w:val="22"/>
              </w:rPr>
              <w:t>4.4%</w:t>
            </w:r>
          </w:p>
        </w:tc>
        <w:tc>
          <w:tcPr>
            <w:tcW w:w="1123" w:type="dxa"/>
            <w:noWrap/>
            <w:hideMark/>
          </w:tcPr>
          <w:p w:rsidR="00470253" w:rsidRPr="00A55B88" w:rsidRDefault="00470253" w:rsidP="00CA05DF">
            <w:pPr>
              <w:jc w:val="right"/>
              <w:rPr>
                <w:szCs w:val="22"/>
              </w:rPr>
            </w:pPr>
            <w:r w:rsidRPr="00A55B88">
              <w:rPr>
                <w:szCs w:val="22"/>
              </w:rPr>
              <w:t>2047</w:t>
            </w:r>
          </w:p>
        </w:tc>
        <w:tc>
          <w:tcPr>
            <w:tcW w:w="1471" w:type="dxa"/>
            <w:noWrap/>
            <w:hideMark/>
          </w:tcPr>
          <w:p w:rsidR="00470253" w:rsidRPr="00A55B88" w:rsidRDefault="00470253" w:rsidP="00CA05DF">
            <w:pPr>
              <w:jc w:val="right"/>
              <w:rPr>
                <w:szCs w:val="22"/>
              </w:rPr>
            </w:pPr>
            <w:r w:rsidRPr="00A55B88">
              <w:rPr>
                <w:szCs w:val="22"/>
              </w:rPr>
              <w:t>4.4%</w:t>
            </w:r>
          </w:p>
        </w:tc>
        <w:tc>
          <w:tcPr>
            <w:tcW w:w="1084" w:type="dxa"/>
            <w:noWrap/>
            <w:hideMark/>
          </w:tcPr>
          <w:p w:rsidR="00470253" w:rsidRPr="00A55B88" w:rsidRDefault="00470253" w:rsidP="00CA05DF">
            <w:pPr>
              <w:jc w:val="right"/>
              <w:rPr>
                <w:szCs w:val="22"/>
              </w:rPr>
            </w:pPr>
            <w:r w:rsidRPr="00A55B88">
              <w:rPr>
                <w:szCs w:val="22"/>
              </w:rPr>
              <w:t>32%</w:t>
            </w:r>
          </w:p>
        </w:tc>
        <w:tc>
          <w:tcPr>
            <w:tcW w:w="1658" w:type="dxa"/>
          </w:tcPr>
          <w:p w:rsidR="00470253" w:rsidRPr="00FE339A" w:rsidRDefault="00470253" w:rsidP="00CA05DF">
            <w:pPr>
              <w:jc w:val="right"/>
            </w:pPr>
            <w:r w:rsidRPr="00FE339A">
              <w:t>74%</w:t>
            </w:r>
          </w:p>
        </w:tc>
      </w:tr>
      <w:tr w:rsidR="00470253" w:rsidRPr="00772ACB" w:rsidTr="00CA05DF">
        <w:trPr>
          <w:trHeight w:val="288"/>
        </w:trPr>
        <w:tc>
          <w:tcPr>
            <w:tcW w:w="1191" w:type="dxa"/>
            <w:noWrap/>
            <w:hideMark/>
          </w:tcPr>
          <w:p w:rsidR="00470253" w:rsidRPr="00A55B88" w:rsidRDefault="00470253">
            <w:pPr>
              <w:rPr>
                <w:szCs w:val="22"/>
              </w:rPr>
            </w:pPr>
            <w:r w:rsidRPr="00A55B88">
              <w:rPr>
                <w:szCs w:val="22"/>
              </w:rPr>
              <w:t>Waterloo</w:t>
            </w:r>
          </w:p>
        </w:tc>
        <w:tc>
          <w:tcPr>
            <w:tcW w:w="1306" w:type="dxa"/>
            <w:noWrap/>
            <w:hideMark/>
          </w:tcPr>
          <w:p w:rsidR="00470253" w:rsidRPr="00A55B88" w:rsidRDefault="00470253" w:rsidP="00CA05DF">
            <w:pPr>
              <w:jc w:val="right"/>
              <w:rPr>
                <w:szCs w:val="22"/>
              </w:rPr>
            </w:pPr>
            <w:r w:rsidRPr="00A55B88">
              <w:rPr>
                <w:szCs w:val="22"/>
              </w:rPr>
              <w:t>4467</w:t>
            </w:r>
          </w:p>
        </w:tc>
        <w:tc>
          <w:tcPr>
            <w:tcW w:w="1471" w:type="dxa"/>
            <w:noWrap/>
            <w:hideMark/>
          </w:tcPr>
          <w:p w:rsidR="00470253" w:rsidRPr="00A55B88" w:rsidRDefault="00470253" w:rsidP="00CA05DF">
            <w:pPr>
              <w:jc w:val="right"/>
              <w:rPr>
                <w:szCs w:val="22"/>
              </w:rPr>
            </w:pPr>
            <w:r w:rsidRPr="00A55B88">
              <w:rPr>
                <w:szCs w:val="22"/>
              </w:rPr>
              <w:t>2.4%</w:t>
            </w:r>
          </w:p>
        </w:tc>
        <w:tc>
          <w:tcPr>
            <w:tcW w:w="1123" w:type="dxa"/>
            <w:noWrap/>
            <w:hideMark/>
          </w:tcPr>
          <w:p w:rsidR="00470253" w:rsidRPr="00A55B88" w:rsidRDefault="00470253" w:rsidP="00CA05DF">
            <w:pPr>
              <w:jc w:val="right"/>
              <w:rPr>
                <w:szCs w:val="22"/>
              </w:rPr>
            </w:pPr>
            <w:r w:rsidRPr="00A55B88">
              <w:rPr>
                <w:szCs w:val="22"/>
              </w:rPr>
              <w:t>1624</w:t>
            </w:r>
          </w:p>
        </w:tc>
        <w:tc>
          <w:tcPr>
            <w:tcW w:w="1471" w:type="dxa"/>
            <w:noWrap/>
            <w:hideMark/>
          </w:tcPr>
          <w:p w:rsidR="00470253" w:rsidRPr="00A55B88" w:rsidRDefault="00470253" w:rsidP="00CA05DF">
            <w:pPr>
              <w:jc w:val="right"/>
              <w:rPr>
                <w:szCs w:val="22"/>
              </w:rPr>
            </w:pPr>
            <w:r w:rsidRPr="00A55B88">
              <w:rPr>
                <w:szCs w:val="22"/>
              </w:rPr>
              <w:t>3.7%</w:t>
            </w:r>
          </w:p>
        </w:tc>
        <w:tc>
          <w:tcPr>
            <w:tcW w:w="1084" w:type="dxa"/>
            <w:noWrap/>
            <w:hideMark/>
          </w:tcPr>
          <w:p w:rsidR="00470253" w:rsidRPr="00A55B88" w:rsidRDefault="00470253" w:rsidP="00CA05DF">
            <w:pPr>
              <w:jc w:val="right"/>
              <w:rPr>
                <w:szCs w:val="22"/>
              </w:rPr>
            </w:pPr>
            <w:r w:rsidRPr="00A55B88">
              <w:rPr>
                <w:szCs w:val="22"/>
              </w:rPr>
              <w:t>36%</w:t>
            </w:r>
          </w:p>
        </w:tc>
        <w:tc>
          <w:tcPr>
            <w:tcW w:w="1658" w:type="dxa"/>
          </w:tcPr>
          <w:p w:rsidR="00470253" w:rsidRPr="00FE339A" w:rsidRDefault="00470253" w:rsidP="00CA05DF">
            <w:pPr>
              <w:jc w:val="right"/>
            </w:pPr>
            <w:r w:rsidRPr="00FE339A">
              <w:t>84%</w:t>
            </w:r>
          </w:p>
        </w:tc>
      </w:tr>
      <w:tr w:rsidR="00470253" w:rsidRPr="00772ACB" w:rsidTr="00CA05DF">
        <w:trPr>
          <w:trHeight w:val="288"/>
        </w:trPr>
        <w:tc>
          <w:tcPr>
            <w:tcW w:w="1191" w:type="dxa"/>
            <w:noWrap/>
            <w:hideMark/>
          </w:tcPr>
          <w:p w:rsidR="00470253" w:rsidRPr="00A55B88" w:rsidRDefault="00470253">
            <w:pPr>
              <w:rPr>
                <w:szCs w:val="22"/>
              </w:rPr>
            </w:pPr>
            <w:r w:rsidRPr="00A55B88">
              <w:rPr>
                <w:szCs w:val="22"/>
              </w:rPr>
              <w:t>Delft</w:t>
            </w:r>
          </w:p>
        </w:tc>
        <w:tc>
          <w:tcPr>
            <w:tcW w:w="1306" w:type="dxa"/>
            <w:noWrap/>
            <w:hideMark/>
          </w:tcPr>
          <w:p w:rsidR="00470253" w:rsidRPr="00A55B88" w:rsidRDefault="00470253" w:rsidP="00CA05DF">
            <w:pPr>
              <w:jc w:val="right"/>
              <w:rPr>
                <w:szCs w:val="22"/>
              </w:rPr>
            </w:pPr>
            <w:r w:rsidRPr="00A55B88">
              <w:rPr>
                <w:szCs w:val="22"/>
              </w:rPr>
              <w:t>2633</w:t>
            </w:r>
          </w:p>
        </w:tc>
        <w:tc>
          <w:tcPr>
            <w:tcW w:w="1471" w:type="dxa"/>
            <w:noWrap/>
            <w:hideMark/>
          </w:tcPr>
          <w:p w:rsidR="00470253" w:rsidRPr="00A55B88" w:rsidRDefault="00470253" w:rsidP="00CA05DF">
            <w:pPr>
              <w:jc w:val="right"/>
              <w:rPr>
                <w:szCs w:val="22"/>
              </w:rPr>
            </w:pPr>
            <w:r w:rsidRPr="00A55B88">
              <w:rPr>
                <w:szCs w:val="22"/>
              </w:rPr>
              <w:t>1.9%</w:t>
            </w:r>
          </w:p>
        </w:tc>
        <w:tc>
          <w:tcPr>
            <w:tcW w:w="1123" w:type="dxa"/>
            <w:noWrap/>
            <w:hideMark/>
          </w:tcPr>
          <w:p w:rsidR="00470253" w:rsidRPr="00A55B88" w:rsidRDefault="00470253" w:rsidP="00CA05DF">
            <w:pPr>
              <w:jc w:val="right"/>
              <w:rPr>
                <w:szCs w:val="22"/>
              </w:rPr>
            </w:pPr>
            <w:r w:rsidRPr="00A55B88">
              <w:rPr>
                <w:szCs w:val="22"/>
              </w:rPr>
              <w:t>597</w:t>
            </w:r>
          </w:p>
        </w:tc>
        <w:tc>
          <w:tcPr>
            <w:tcW w:w="1471" w:type="dxa"/>
            <w:noWrap/>
            <w:hideMark/>
          </w:tcPr>
          <w:p w:rsidR="00470253" w:rsidRPr="00A55B88" w:rsidRDefault="00470253" w:rsidP="00CA05DF">
            <w:pPr>
              <w:jc w:val="right"/>
              <w:rPr>
                <w:szCs w:val="22"/>
              </w:rPr>
            </w:pPr>
            <w:r w:rsidRPr="00A55B88">
              <w:rPr>
                <w:szCs w:val="22"/>
              </w:rPr>
              <w:t>4.6%</w:t>
            </w:r>
          </w:p>
        </w:tc>
        <w:tc>
          <w:tcPr>
            <w:tcW w:w="1084" w:type="dxa"/>
            <w:noWrap/>
            <w:hideMark/>
          </w:tcPr>
          <w:p w:rsidR="00470253" w:rsidRPr="00A55B88" w:rsidRDefault="00470253" w:rsidP="00CA05DF">
            <w:pPr>
              <w:jc w:val="right"/>
              <w:rPr>
                <w:szCs w:val="22"/>
              </w:rPr>
            </w:pPr>
            <w:r w:rsidRPr="00A55B88">
              <w:rPr>
                <w:szCs w:val="22"/>
              </w:rPr>
              <w:t>23%</w:t>
            </w:r>
          </w:p>
        </w:tc>
        <w:tc>
          <w:tcPr>
            <w:tcW w:w="1658" w:type="dxa"/>
          </w:tcPr>
          <w:p w:rsidR="00470253" w:rsidRPr="00FE339A" w:rsidRDefault="00470253" w:rsidP="00CA05DF">
            <w:pPr>
              <w:jc w:val="right"/>
            </w:pPr>
            <w:r w:rsidRPr="00FE339A">
              <w:t>74%</w:t>
            </w:r>
          </w:p>
        </w:tc>
      </w:tr>
      <w:tr w:rsidR="00470253" w:rsidRPr="00772ACB" w:rsidTr="00CA05DF">
        <w:trPr>
          <w:trHeight w:val="288"/>
        </w:trPr>
        <w:tc>
          <w:tcPr>
            <w:tcW w:w="1191" w:type="dxa"/>
            <w:noWrap/>
            <w:hideMark/>
          </w:tcPr>
          <w:p w:rsidR="00470253" w:rsidRPr="00A55B88" w:rsidRDefault="00470253">
            <w:pPr>
              <w:rPr>
                <w:szCs w:val="22"/>
              </w:rPr>
            </w:pPr>
            <w:r w:rsidRPr="00A55B88">
              <w:rPr>
                <w:szCs w:val="22"/>
              </w:rPr>
              <w:lastRenderedPageBreak/>
              <w:t>ETH</w:t>
            </w:r>
          </w:p>
        </w:tc>
        <w:tc>
          <w:tcPr>
            <w:tcW w:w="1306" w:type="dxa"/>
            <w:noWrap/>
            <w:hideMark/>
          </w:tcPr>
          <w:p w:rsidR="00470253" w:rsidRPr="00A55B88" w:rsidRDefault="00470253" w:rsidP="00CA05DF">
            <w:pPr>
              <w:jc w:val="right"/>
              <w:rPr>
                <w:szCs w:val="22"/>
              </w:rPr>
            </w:pPr>
            <w:r w:rsidRPr="00A55B88">
              <w:rPr>
                <w:szCs w:val="22"/>
              </w:rPr>
              <w:t>2402</w:t>
            </w:r>
          </w:p>
        </w:tc>
        <w:tc>
          <w:tcPr>
            <w:tcW w:w="1471" w:type="dxa"/>
            <w:noWrap/>
            <w:hideMark/>
          </w:tcPr>
          <w:p w:rsidR="00470253" w:rsidRPr="00A55B88" w:rsidRDefault="00470253" w:rsidP="00CA05DF">
            <w:pPr>
              <w:jc w:val="right"/>
              <w:rPr>
                <w:szCs w:val="22"/>
              </w:rPr>
            </w:pPr>
            <w:r w:rsidRPr="00A55B88">
              <w:rPr>
                <w:szCs w:val="22"/>
              </w:rPr>
              <w:t>3.3%</w:t>
            </w:r>
          </w:p>
        </w:tc>
        <w:tc>
          <w:tcPr>
            <w:tcW w:w="1123" w:type="dxa"/>
            <w:noWrap/>
            <w:hideMark/>
          </w:tcPr>
          <w:p w:rsidR="00470253" w:rsidRPr="00A55B88" w:rsidRDefault="00470253" w:rsidP="00CA05DF">
            <w:pPr>
              <w:jc w:val="right"/>
              <w:rPr>
                <w:szCs w:val="22"/>
              </w:rPr>
            </w:pPr>
            <w:r w:rsidRPr="00A55B88">
              <w:rPr>
                <w:szCs w:val="22"/>
              </w:rPr>
              <w:t>739</w:t>
            </w:r>
          </w:p>
        </w:tc>
        <w:tc>
          <w:tcPr>
            <w:tcW w:w="1471" w:type="dxa"/>
            <w:noWrap/>
            <w:hideMark/>
          </w:tcPr>
          <w:p w:rsidR="00470253" w:rsidRPr="00A55B88" w:rsidRDefault="00470253" w:rsidP="00CA05DF">
            <w:pPr>
              <w:jc w:val="right"/>
              <w:rPr>
                <w:szCs w:val="22"/>
              </w:rPr>
            </w:pPr>
            <w:r w:rsidRPr="00A55B88">
              <w:rPr>
                <w:szCs w:val="22"/>
              </w:rPr>
              <w:t>3.4%</w:t>
            </w:r>
          </w:p>
        </w:tc>
        <w:tc>
          <w:tcPr>
            <w:tcW w:w="1084" w:type="dxa"/>
            <w:noWrap/>
            <w:hideMark/>
          </w:tcPr>
          <w:p w:rsidR="00470253" w:rsidRPr="00A55B88" w:rsidRDefault="00470253" w:rsidP="00CA05DF">
            <w:pPr>
              <w:jc w:val="right"/>
              <w:rPr>
                <w:szCs w:val="22"/>
              </w:rPr>
            </w:pPr>
            <w:r w:rsidRPr="00A55B88">
              <w:rPr>
                <w:szCs w:val="22"/>
              </w:rPr>
              <w:t>31%</w:t>
            </w:r>
          </w:p>
        </w:tc>
        <w:tc>
          <w:tcPr>
            <w:tcW w:w="1658" w:type="dxa"/>
          </w:tcPr>
          <w:p w:rsidR="00470253" w:rsidRPr="00FE339A" w:rsidRDefault="00470253" w:rsidP="00CA05DF">
            <w:pPr>
              <w:jc w:val="right"/>
            </w:pPr>
            <w:r w:rsidRPr="00FE339A">
              <w:t>41%</w:t>
            </w:r>
          </w:p>
        </w:tc>
      </w:tr>
      <w:tr w:rsidR="00470253" w:rsidRPr="00772ACB" w:rsidTr="00CA05DF">
        <w:trPr>
          <w:trHeight w:val="288"/>
        </w:trPr>
        <w:tc>
          <w:tcPr>
            <w:tcW w:w="1191" w:type="dxa"/>
            <w:noWrap/>
            <w:hideMark/>
          </w:tcPr>
          <w:p w:rsidR="00470253" w:rsidRPr="00A55B88" w:rsidRDefault="00470253">
            <w:pPr>
              <w:rPr>
                <w:b/>
                <w:bCs/>
                <w:szCs w:val="22"/>
              </w:rPr>
            </w:pPr>
            <w:r w:rsidRPr="00A55B88">
              <w:rPr>
                <w:b/>
                <w:bCs/>
                <w:szCs w:val="22"/>
              </w:rPr>
              <w:t>KTH</w:t>
            </w:r>
          </w:p>
        </w:tc>
        <w:tc>
          <w:tcPr>
            <w:tcW w:w="1306" w:type="dxa"/>
            <w:noWrap/>
            <w:hideMark/>
          </w:tcPr>
          <w:p w:rsidR="00470253" w:rsidRPr="00A55B88" w:rsidRDefault="00470253" w:rsidP="00D041BB">
            <w:pPr>
              <w:jc w:val="right"/>
              <w:rPr>
                <w:b/>
                <w:bCs/>
                <w:szCs w:val="22"/>
              </w:rPr>
            </w:pPr>
            <w:r w:rsidRPr="00A55B88">
              <w:rPr>
                <w:b/>
                <w:bCs/>
                <w:szCs w:val="22"/>
              </w:rPr>
              <w:t>221</w:t>
            </w:r>
            <w:r w:rsidR="00D041BB">
              <w:rPr>
                <w:b/>
                <w:bCs/>
                <w:szCs w:val="22"/>
              </w:rPr>
              <w:t>9</w:t>
            </w:r>
          </w:p>
        </w:tc>
        <w:tc>
          <w:tcPr>
            <w:tcW w:w="1471" w:type="dxa"/>
            <w:noWrap/>
            <w:hideMark/>
          </w:tcPr>
          <w:p w:rsidR="00470253" w:rsidRPr="00A55B88" w:rsidRDefault="00470253" w:rsidP="00CA05DF">
            <w:pPr>
              <w:jc w:val="right"/>
              <w:rPr>
                <w:b/>
                <w:bCs/>
                <w:szCs w:val="22"/>
              </w:rPr>
            </w:pPr>
            <w:r w:rsidRPr="00A55B88">
              <w:rPr>
                <w:b/>
                <w:bCs/>
                <w:szCs w:val="22"/>
              </w:rPr>
              <w:t>2.1%</w:t>
            </w:r>
          </w:p>
        </w:tc>
        <w:tc>
          <w:tcPr>
            <w:tcW w:w="1123" w:type="dxa"/>
            <w:noWrap/>
            <w:hideMark/>
          </w:tcPr>
          <w:p w:rsidR="00470253" w:rsidRPr="00A55B88" w:rsidRDefault="00470253" w:rsidP="00CA05DF">
            <w:pPr>
              <w:jc w:val="right"/>
              <w:rPr>
                <w:b/>
                <w:bCs/>
                <w:szCs w:val="22"/>
              </w:rPr>
            </w:pPr>
            <w:r w:rsidRPr="00A55B88">
              <w:rPr>
                <w:b/>
                <w:bCs/>
                <w:szCs w:val="22"/>
              </w:rPr>
              <w:t>631</w:t>
            </w:r>
          </w:p>
        </w:tc>
        <w:tc>
          <w:tcPr>
            <w:tcW w:w="1471" w:type="dxa"/>
            <w:noWrap/>
            <w:hideMark/>
          </w:tcPr>
          <w:p w:rsidR="00470253" w:rsidRPr="00A55B88" w:rsidRDefault="00470253" w:rsidP="00CA05DF">
            <w:pPr>
              <w:jc w:val="right"/>
              <w:rPr>
                <w:b/>
                <w:bCs/>
                <w:szCs w:val="22"/>
              </w:rPr>
            </w:pPr>
            <w:r w:rsidRPr="00A55B88">
              <w:rPr>
                <w:b/>
                <w:bCs/>
                <w:szCs w:val="22"/>
              </w:rPr>
              <w:t>2.4%</w:t>
            </w:r>
          </w:p>
        </w:tc>
        <w:tc>
          <w:tcPr>
            <w:tcW w:w="1084" w:type="dxa"/>
            <w:noWrap/>
            <w:hideMark/>
          </w:tcPr>
          <w:p w:rsidR="00470253" w:rsidRPr="00470253" w:rsidRDefault="00470253" w:rsidP="00CA05DF">
            <w:pPr>
              <w:jc w:val="right"/>
              <w:rPr>
                <w:b/>
                <w:bCs/>
                <w:szCs w:val="22"/>
              </w:rPr>
            </w:pPr>
            <w:r w:rsidRPr="00470253">
              <w:rPr>
                <w:b/>
                <w:bCs/>
                <w:szCs w:val="22"/>
              </w:rPr>
              <w:t>28%</w:t>
            </w:r>
          </w:p>
        </w:tc>
        <w:tc>
          <w:tcPr>
            <w:tcW w:w="1658" w:type="dxa"/>
          </w:tcPr>
          <w:p w:rsidR="00470253" w:rsidRPr="00470253" w:rsidRDefault="00DE3B10" w:rsidP="00CA05DF">
            <w:pPr>
              <w:jc w:val="right"/>
              <w:rPr>
                <w:b/>
              </w:rPr>
            </w:pPr>
            <w:r>
              <w:rPr>
                <w:b/>
              </w:rPr>
              <w:t>59</w:t>
            </w:r>
            <w:r w:rsidR="00470253" w:rsidRPr="00470253">
              <w:rPr>
                <w:b/>
              </w:rPr>
              <w:t>%</w:t>
            </w:r>
          </w:p>
        </w:tc>
      </w:tr>
      <w:tr w:rsidR="00470253" w:rsidRPr="00772ACB" w:rsidTr="00CA05DF">
        <w:trPr>
          <w:trHeight w:val="288"/>
        </w:trPr>
        <w:tc>
          <w:tcPr>
            <w:tcW w:w="1191" w:type="dxa"/>
            <w:noWrap/>
            <w:hideMark/>
          </w:tcPr>
          <w:p w:rsidR="00470253" w:rsidRPr="00A55B88" w:rsidRDefault="00470253">
            <w:pPr>
              <w:rPr>
                <w:szCs w:val="22"/>
              </w:rPr>
            </w:pPr>
            <w:r w:rsidRPr="00A55B88">
              <w:rPr>
                <w:szCs w:val="22"/>
              </w:rPr>
              <w:t>EPFL</w:t>
            </w:r>
          </w:p>
        </w:tc>
        <w:tc>
          <w:tcPr>
            <w:tcW w:w="1306" w:type="dxa"/>
            <w:noWrap/>
            <w:hideMark/>
          </w:tcPr>
          <w:p w:rsidR="00470253" w:rsidRPr="00A55B88" w:rsidRDefault="00470253" w:rsidP="00CA05DF">
            <w:pPr>
              <w:jc w:val="right"/>
              <w:rPr>
                <w:szCs w:val="22"/>
              </w:rPr>
            </w:pPr>
            <w:r w:rsidRPr="00A55B88">
              <w:rPr>
                <w:szCs w:val="22"/>
              </w:rPr>
              <w:t>1715</w:t>
            </w:r>
          </w:p>
        </w:tc>
        <w:tc>
          <w:tcPr>
            <w:tcW w:w="1471" w:type="dxa"/>
            <w:noWrap/>
            <w:hideMark/>
          </w:tcPr>
          <w:p w:rsidR="00470253" w:rsidRPr="00A55B88" w:rsidRDefault="00470253" w:rsidP="00CA05DF">
            <w:pPr>
              <w:jc w:val="right"/>
              <w:rPr>
                <w:szCs w:val="22"/>
              </w:rPr>
            </w:pPr>
            <w:r w:rsidRPr="00A55B88">
              <w:rPr>
                <w:szCs w:val="22"/>
              </w:rPr>
              <w:t>5.4%</w:t>
            </w:r>
          </w:p>
        </w:tc>
        <w:tc>
          <w:tcPr>
            <w:tcW w:w="1123" w:type="dxa"/>
            <w:noWrap/>
            <w:hideMark/>
          </w:tcPr>
          <w:p w:rsidR="00470253" w:rsidRPr="00A55B88" w:rsidRDefault="00470253" w:rsidP="00CA05DF">
            <w:pPr>
              <w:jc w:val="right"/>
              <w:rPr>
                <w:szCs w:val="22"/>
              </w:rPr>
            </w:pPr>
            <w:r w:rsidRPr="00A55B88">
              <w:rPr>
                <w:szCs w:val="22"/>
              </w:rPr>
              <w:t>492</w:t>
            </w:r>
          </w:p>
        </w:tc>
        <w:tc>
          <w:tcPr>
            <w:tcW w:w="1471" w:type="dxa"/>
            <w:noWrap/>
            <w:hideMark/>
          </w:tcPr>
          <w:p w:rsidR="00470253" w:rsidRPr="00A55B88" w:rsidRDefault="00470253" w:rsidP="00CA05DF">
            <w:pPr>
              <w:jc w:val="right"/>
              <w:rPr>
                <w:szCs w:val="22"/>
              </w:rPr>
            </w:pPr>
            <w:r w:rsidRPr="00A55B88">
              <w:rPr>
                <w:szCs w:val="22"/>
              </w:rPr>
              <w:t>5.4%</w:t>
            </w:r>
          </w:p>
        </w:tc>
        <w:tc>
          <w:tcPr>
            <w:tcW w:w="1084" w:type="dxa"/>
            <w:noWrap/>
            <w:hideMark/>
          </w:tcPr>
          <w:p w:rsidR="00470253" w:rsidRPr="00A55B88" w:rsidRDefault="00470253" w:rsidP="00CA05DF">
            <w:pPr>
              <w:jc w:val="right"/>
              <w:rPr>
                <w:szCs w:val="22"/>
              </w:rPr>
            </w:pPr>
            <w:r w:rsidRPr="00A55B88">
              <w:rPr>
                <w:szCs w:val="22"/>
              </w:rPr>
              <w:t>29%</w:t>
            </w:r>
          </w:p>
        </w:tc>
        <w:tc>
          <w:tcPr>
            <w:tcW w:w="1658" w:type="dxa"/>
          </w:tcPr>
          <w:p w:rsidR="00470253" w:rsidRPr="00FE339A" w:rsidRDefault="00470253" w:rsidP="00CA05DF">
            <w:pPr>
              <w:jc w:val="right"/>
            </w:pPr>
            <w:r w:rsidRPr="00FE339A">
              <w:t>52%</w:t>
            </w:r>
          </w:p>
        </w:tc>
      </w:tr>
      <w:tr w:rsidR="00470253" w:rsidRPr="00772ACB" w:rsidTr="00CA05DF">
        <w:trPr>
          <w:trHeight w:val="288"/>
        </w:trPr>
        <w:tc>
          <w:tcPr>
            <w:tcW w:w="1191" w:type="dxa"/>
            <w:noWrap/>
            <w:hideMark/>
          </w:tcPr>
          <w:p w:rsidR="00470253" w:rsidRPr="00A55B88" w:rsidRDefault="00470253">
            <w:pPr>
              <w:rPr>
                <w:szCs w:val="22"/>
              </w:rPr>
            </w:pPr>
            <w:r w:rsidRPr="00A55B88">
              <w:rPr>
                <w:szCs w:val="22"/>
              </w:rPr>
              <w:t>DTU</w:t>
            </w:r>
          </w:p>
        </w:tc>
        <w:tc>
          <w:tcPr>
            <w:tcW w:w="1306" w:type="dxa"/>
            <w:noWrap/>
            <w:hideMark/>
          </w:tcPr>
          <w:p w:rsidR="00470253" w:rsidRPr="00A55B88" w:rsidRDefault="00470253" w:rsidP="00CA05DF">
            <w:pPr>
              <w:jc w:val="right"/>
              <w:rPr>
                <w:szCs w:val="22"/>
              </w:rPr>
            </w:pPr>
            <w:r w:rsidRPr="00A55B88">
              <w:rPr>
                <w:szCs w:val="22"/>
              </w:rPr>
              <w:t>1454</w:t>
            </w:r>
          </w:p>
        </w:tc>
        <w:tc>
          <w:tcPr>
            <w:tcW w:w="1471" w:type="dxa"/>
            <w:noWrap/>
            <w:hideMark/>
          </w:tcPr>
          <w:p w:rsidR="00470253" w:rsidRPr="00A55B88" w:rsidRDefault="00470253" w:rsidP="00CA05DF">
            <w:pPr>
              <w:jc w:val="right"/>
              <w:rPr>
                <w:szCs w:val="22"/>
              </w:rPr>
            </w:pPr>
            <w:r w:rsidRPr="00A55B88">
              <w:rPr>
                <w:szCs w:val="22"/>
              </w:rPr>
              <w:t>9.8%</w:t>
            </w:r>
          </w:p>
        </w:tc>
        <w:tc>
          <w:tcPr>
            <w:tcW w:w="1123" w:type="dxa"/>
            <w:noWrap/>
            <w:hideMark/>
          </w:tcPr>
          <w:p w:rsidR="00470253" w:rsidRPr="00A55B88" w:rsidRDefault="00470253" w:rsidP="00CA05DF">
            <w:pPr>
              <w:jc w:val="right"/>
              <w:rPr>
                <w:szCs w:val="22"/>
              </w:rPr>
            </w:pPr>
            <w:r w:rsidRPr="00A55B88">
              <w:rPr>
                <w:szCs w:val="22"/>
              </w:rPr>
              <w:t>385</w:t>
            </w:r>
          </w:p>
        </w:tc>
        <w:tc>
          <w:tcPr>
            <w:tcW w:w="1471" w:type="dxa"/>
            <w:noWrap/>
            <w:hideMark/>
          </w:tcPr>
          <w:p w:rsidR="00470253" w:rsidRPr="00A55B88" w:rsidRDefault="00470253" w:rsidP="00CA05DF">
            <w:pPr>
              <w:jc w:val="right"/>
              <w:rPr>
                <w:szCs w:val="22"/>
              </w:rPr>
            </w:pPr>
            <w:r w:rsidRPr="00A55B88">
              <w:rPr>
                <w:szCs w:val="22"/>
              </w:rPr>
              <w:t>9.7%</w:t>
            </w:r>
          </w:p>
        </w:tc>
        <w:tc>
          <w:tcPr>
            <w:tcW w:w="1084" w:type="dxa"/>
            <w:noWrap/>
            <w:hideMark/>
          </w:tcPr>
          <w:p w:rsidR="00470253" w:rsidRPr="00A55B88" w:rsidRDefault="00470253" w:rsidP="00CA05DF">
            <w:pPr>
              <w:jc w:val="right"/>
              <w:rPr>
                <w:szCs w:val="22"/>
              </w:rPr>
            </w:pPr>
            <w:r w:rsidRPr="00A55B88">
              <w:rPr>
                <w:szCs w:val="22"/>
              </w:rPr>
              <w:t>26%</w:t>
            </w:r>
          </w:p>
        </w:tc>
        <w:tc>
          <w:tcPr>
            <w:tcW w:w="1658" w:type="dxa"/>
          </w:tcPr>
          <w:p w:rsidR="00470253" w:rsidRPr="00FE339A" w:rsidRDefault="00470253" w:rsidP="00CA05DF">
            <w:pPr>
              <w:jc w:val="right"/>
            </w:pPr>
            <w:r w:rsidRPr="00FE339A">
              <w:t>51%</w:t>
            </w:r>
          </w:p>
        </w:tc>
      </w:tr>
      <w:tr w:rsidR="00470253" w:rsidRPr="00772ACB" w:rsidTr="00CA05DF">
        <w:trPr>
          <w:trHeight w:val="288"/>
        </w:trPr>
        <w:tc>
          <w:tcPr>
            <w:tcW w:w="1191" w:type="dxa"/>
            <w:noWrap/>
            <w:hideMark/>
          </w:tcPr>
          <w:p w:rsidR="00470253" w:rsidRPr="00A55B88" w:rsidRDefault="00470253">
            <w:pPr>
              <w:rPr>
                <w:szCs w:val="22"/>
              </w:rPr>
            </w:pPr>
            <w:r w:rsidRPr="00A55B88">
              <w:rPr>
                <w:szCs w:val="22"/>
              </w:rPr>
              <w:t>MIT</w:t>
            </w:r>
          </w:p>
        </w:tc>
        <w:tc>
          <w:tcPr>
            <w:tcW w:w="1306" w:type="dxa"/>
            <w:noWrap/>
            <w:hideMark/>
          </w:tcPr>
          <w:p w:rsidR="00470253" w:rsidRPr="00A55B88" w:rsidRDefault="00470253" w:rsidP="00CA05DF">
            <w:pPr>
              <w:jc w:val="right"/>
              <w:rPr>
                <w:szCs w:val="22"/>
              </w:rPr>
            </w:pPr>
            <w:r w:rsidRPr="00A55B88">
              <w:rPr>
                <w:szCs w:val="22"/>
              </w:rPr>
              <w:t>1090</w:t>
            </w:r>
          </w:p>
        </w:tc>
        <w:tc>
          <w:tcPr>
            <w:tcW w:w="1471" w:type="dxa"/>
            <w:noWrap/>
            <w:hideMark/>
          </w:tcPr>
          <w:p w:rsidR="00470253" w:rsidRPr="00A55B88" w:rsidRDefault="00470253" w:rsidP="00CA05DF">
            <w:pPr>
              <w:jc w:val="right"/>
              <w:rPr>
                <w:szCs w:val="22"/>
              </w:rPr>
            </w:pPr>
            <w:r w:rsidRPr="00A55B88">
              <w:rPr>
                <w:szCs w:val="22"/>
              </w:rPr>
              <w:t>1.1%</w:t>
            </w:r>
          </w:p>
        </w:tc>
        <w:tc>
          <w:tcPr>
            <w:tcW w:w="1123" w:type="dxa"/>
            <w:noWrap/>
            <w:hideMark/>
          </w:tcPr>
          <w:p w:rsidR="00470253" w:rsidRPr="00A55B88" w:rsidRDefault="00470253" w:rsidP="00CA05DF">
            <w:pPr>
              <w:jc w:val="right"/>
              <w:rPr>
                <w:szCs w:val="22"/>
              </w:rPr>
            </w:pPr>
            <w:r w:rsidRPr="00A55B88">
              <w:rPr>
                <w:szCs w:val="22"/>
              </w:rPr>
              <w:t>496</w:t>
            </w:r>
          </w:p>
        </w:tc>
        <w:tc>
          <w:tcPr>
            <w:tcW w:w="1471" w:type="dxa"/>
            <w:noWrap/>
            <w:hideMark/>
          </w:tcPr>
          <w:p w:rsidR="00470253" w:rsidRPr="00A55B88" w:rsidRDefault="00470253" w:rsidP="00CA05DF">
            <w:pPr>
              <w:jc w:val="right"/>
              <w:rPr>
                <w:szCs w:val="22"/>
              </w:rPr>
            </w:pPr>
            <w:r w:rsidRPr="00A55B88">
              <w:rPr>
                <w:szCs w:val="22"/>
              </w:rPr>
              <w:t>0.9%</w:t>
            </w:r>
          </w:p>
        </w:tc>
        <w:tc>
          <w:tcPr>
            <w:tcW w:w="1084" w:type="dxa"/>
            <w:noWrap/>
            <w:hideMark/>
          </w:tcPr>
          <w:p w:rsidR="00470253" w:rsidRPr="00A55B88" w:rsidRDefault="00470253" w:rsidP="00CA05DF">
            <w:pPr>
              <w:jc w:val="right"/>
              <w:rPr>
                <w:szCs w:val="22"/>
              </w:rPr>
            </w:pPr>
            <w:r w:rsidRPr="00A55B88">
              <w:rPr>
                <w:szCs w:val="22"/>
              </w:rPr>
              <w:t>46%</w:t>
            </w:r>
          </w:p>
        </w:tc>
        <w:tc>
          <w:tcPr>
            <w:tcW w:w="1658" w:type="dxa"/>
          </w:tcPr>
          <w:p w:rsidR="00470253" w:rsidRPr="00FE339A" w:rsidRDefault="00470253" w:rsidP="00CA05DF">
            <w:pPr>
              <w:jc w:val="right"/>
            </w:pPr>
            <w:r w:rsidRPr="00FE339A">
              <w:t>36%</w:t>
            </w:r>
          </w:p>
        </w:tc>
      </w:tr>
      <w:tr w:rsidR="00470253" w:rsidRPr="00772ACB" w:rsidTr="00CA05DF">
        <w:trPr>
          <w:trHeight w:val="288"/>
        </w:trPr>
        <w:tc>
          <w:tcPr>
            <w:tcW w:w="1191" w:type="dxa"/>
            <w:noWrap/>
            <w:hideMark/>
          </w:tcPr>
          <w:p w:rsidR="00470253" w:rsidRPr="00A55B88" w:rsidRDefault="00470253">
            <w:pPr>
              <w:rPr>
                <w:szCs w:val="22"/>
              </w:rPr>
            </w:pPr>
            <w:r w:rsidRPr="00A55B88">
              <w:rPr>
                <w:szCs w:val="22"/>
              </w:rPr>
              <w:t>Pohang</w:t>
            </w:r>
          </w:p>
        </w:tc>
        <w:tc>
          <w:tcPr>
            <w:tcW w:w="1306" w:type="dxa"/>
            <w:noWrap/>
            <w:hideMark/>
          </w:tcPr>
          <w:p w:rsidR="00470253" w:rsidRPr="00A55B88" w:rsidRDefault="00470253" w:rsidP="00CA05DF">
            <w:pPr>
              <w:jc w:val="right"/>
              <w:rPr>
                <w:szCs w:val="22"/>
              </w:rPr>
            </w:pPr>
            <w:r w:rsidRPr="00A55B88">
              <w:rPr>
                <w:szCs w:val="22"/>
              </w:rPr>
              <w:t>310</w:t>
            </w:r>
          </w:p>
        </w:tc>
        <w:tc>
          <w:tcPr>
            <w:tcW w:w="1471" w:type="dxa"/>
            <w:noWrap/>
            <w:hideMark/>
          </w:tcPr>
          <w:p w:rsidR="00470253" w:rsidRPr="00A55B88" w:rsidRDefault="00470253" w:rsidP="00CA05DF">
            <w:pPr>
              <w:jc w:val="right"/>
              <w:rPr>
                <w:szCs w:val="22"/>
              </w:rPr>
            </w:pPr>
            <w:r w:rsidRPr="00A55B88">
              <w:rPr>
                <w:szCs w:val="22"/>
              </w:rPr>
              <w:t>1.0%</w:t>
            </w:r>
          </w:p>
        </w:tc>
        <w:tc>
          <w:tcPr>
            <w:tcW w:w="1123" w:type="dxa"/>
            <w:noWrap/>
            <w:hideMark/>
          </w:tcPr>
          <w:p w:rsidR="00470253" w:rsidRPr="00A55B88" w:rsidRDefault="00470253" w:rsidP="00CA05DF">
            <w:pPr>
              <w:jc w:val="right"/>
              <w:rPr>
                <w:szCs w:val="22"/>
              </w:rPr>
            </w:pPr>
            <w:r w:rsidRPr="00A55B88">
              <w:rPr>
                <w:szCs w:val="22"/>
              </w:rPr>
              <w:t>60</w:t>
            </w:r>
          </w:p>
        </w:tc>
        <w:tc>
          <w:tcPr>
            <w:tcW w:w="1471" w:type="dxa"/>
            <w:noWrap/>
            <w:hideMark/>
          </w:tcPr>
          <w:p w:rsidR="00470253" w:rsidRPr="00A55B88" w:rsidRDefault="00470253" w:rsidP="00CA05DF">
            <w:pPr>
              <w:jc w:val="right"/>
              <w:rPr>
                <w:szCs w:val="22"/>
              </w:rPr>
            </w:pPr>
            <w:r w:rsidRPr="00A55B88">
              <w:rPr>
                <w:szCs w:val="22"/>
              </w:rPr>
              <w:t>3.9%</w:t>
            </w:r>
          </w:p>
        </w:tc>
        <w:tc>
          <w:tcPr>
            <w:tcW w:w="1084" w:type="dxa"/>
            <w:noWrap/>
            <w:hideMark/>
          </w:tcPr>
          <w:p w:rsidR="00470253" w:rsidRPr="00A55B88" w:rsidRDefault="00470253" w:rsidP="00CA05DF">
            <w:pPr>
              <w:jc w:val="right"/>
              <w:rPr>
                <w:szCs w:val="22"/>
              </w:rPr>
            </w:pPr>
            <w:r w:rsidRPr="00A55B88">
              <w:rPr>
                <w:szCs w:val="22"/>
              </w:rPr>
              <w:t>19%</w:t>
            </w:r>
          </w:p>
        </w:tc>
        <w:tc>
          <w:tcPr>
            <w:tcW w:w="1658" w:type="dxa"/>
          </w:tcPr>
          <w:p w:rsidR="00470253" w:rsidRDefault="00470253" w:rsidP="00CA05DF">
            <w:pPr>
              <w:jc w:val="right"/>
            </w:pPr>
            <w:r w:rsidRPr="00FE339A">
              <w:t>37%</w:t>
            </w:r>
          </w:p>
        </w:tc>
      </w:tr>
    </w:tbl>
    <w:p w:rsidR="00C56F36" w:rsidRDefault="00763517" w:rsidP="00772ACB">
      <w:pPr>
        <w:pStyle w:val="Brdtext"/>
      </w:pPr>
      <w:r>
        <w:t xml:space="preserve">Vid de mera utbildningsfokuserade universiteten är det vanligare att studenterna börjar direkt </w:t>
      </w:r>
      <w:r w:rsidR="00402F51">
        <w:t>på</w:t>
      </w:r>
      <w:r>
        <w:t xml:space="preserve"> kandidatnivå än att de </w:t>
      </w:r>
      <w:r w:rsidR="00795DB4">
        <w:t>ansluter</w:t>
      </w:r>
      <w:r>
        <w:t xml:space="preserve"> senare i utbildning</w:t>
      </w:r>
      <w:r w:rsidR="00510248">
        <w:t>en</w:t>
      </w:r>
      <w:r>
        <w:t xml:space="preserve">. Särskilt vid MIT, </w:t>
      </w:r>
      <w:r w:rsidR="00C7049E">
        <w:t xml:space="preserve">Pohang </w:t>
      </w:r>
      <w:r>
        <w:t xml:space="preserve">och </w:t>
      </w:r>
      <w:r w:rsidR="00C7049E">
        <w:t xml:space="preserve">ETH </w:t>
      </w:r>
      <w:r w:rsidR="00402F51">
        <w:t>är det</w:t>
      </w:r>
      <w:r>
        <w:t xml:space="preserve"> jämförelsevis få som börja</w:t>
      </w:r>
      <w:r w:rsidR="00402F51">
        <w:t>t</w:t>
      </w:r>
      <w:r>
        <w:t xml:space="preserve"> sina studier </w:t>
      </w:r>
      <w:r w:rsidR="00C7049E">
        <w:t xml:space="preserve">redan </w:t>
      </w:r>
      <w:r w:rsidR="00357BF5">
        <w:t>på</w:t>
      </w:r>
      <w:r w:rsidR="00C7049E">
        <w:t xml:space="preserve"> </w:t>
      </w:r>
      <w:r w:rsidR="00510248">
        <w:t>grundläggande nivå</w:t>
      </w:r>
      <w:r w:rsidR="00357BF5">
        <w:t>,</w:t>
      </w:r>
      <w:r w:rsidR="00C7049E">
        <w:t xml:space="preserve"> medan Waterloo, Milano och Delft har huvudsaklig antagning på kandidatnivå, Waterloo med hela 84 procent. Framför allt DTU, EPFL och </w:t>
      </w:r>
      <w:r>
        <w:t xml:space="preserve">TUM </w:t>
      </w:r>
      <w:r w:rsidR="00510248">
        <w:t>har tilldelats</w:t>
      </w:r>
      <w:r>
        <w:t xml:space="preserve"> utökade utbildning</w:t>
      </w:r>
      <w:r w:rsidR="00510248">
        <w:t xml:space="preserve">splatser </w:t>
      </w:r>
      <w:r>
        <w:t>under perioden. MIT har en anmärkningsv</w:t>
      </w:r>
      <w:r w:rsidR="00083A88">
        <w:t>är</w:t>
      </w:r>
      <w:r>
        <w:t xml:space="preserve">d hög andel kvinnor, dock är detta </w:t>
      </w:r>
      <w:r w:rsidR="00357BF5">
        <w:t xml:space="preserve">det minst tekniktunga </w:t>
      </w:r>
      <w:r>
        <w:t>universitet</w:t>
      </w:r>
      <w:r w:rsidR="00510248">
        <w:t>et</w:t>
      </w:r>
      <w:r>
        <w:t>.</w:t>
      </w:r>
      <w:r w:rsidR="00C7049E">
        <w:t xml:space="preserve"> Framför allt DTU har ökat sett till andel kvinnor. </w:t>
      </w:r>
    </w:p>
    <w:p w:rsidR="00FD235B" w:rsidRDefault="00FD235B" w:rsidP="00772ACB">
      <w:pPr>
        <w:pStyle w:val="Brdtext"/>
      </w:pPr>
    </w:p>
    <w:p w:rsidR="00FD235B" w:rsidRDefault="00FD235B" w:rsidP="00FD235B">
      <w:pPr>
        <w:pStyle w:val="Rubrik4"/>
      </w:pPr>
      <w:r>
        <w:t xml:space="preserve">Genomsnittligt antal nya studenter på </w:t>
      </w:r>
      <w:r w:rsidR="00CA05DF">
        <w:t xml:space="preserve">avancerad </w:t>
      </w:r>
      <w:r>
        <w:t>nivå 2007-2013</w:t>
      </w:r>
    </w:p>
    <w:tbl>
      <w:tblPr>
        <w:tblStyle w:val="Tabellrutnt"/>
        <w:tblW w:w="9351" w:type="dxa"/>
        <w:tblLook w:val="04A0" w:firstRow="1" w:lastRow="0" w:firstColumn="1" w:lastColumn="0" w:noHBand="0" w:noVBand="1"/>
      </w:tblPr>
      <w:tblGrid>
        <w:gridCol w:w="1247"/>
        <w:gridCol w:w="1347"/>
        <w:gridCol w:w="1518"/>
        <w:gridCol w:w="1157"/>
        <w:gridCol w:w="1518"/>
        <w:gridCol w:w="1116"/>
        <w:gridCol w:w="1628"/>
      </w:tblGrid>
      <w:tr w:rsidR="00470253" w:rsidRPr="00772ACB" w:rsidTr="00CA05DF">
        <w:trPr>
          <w:trHeight w:val="288"/>
        </w:trPr>
        <w:tc>
          <w:tcPr>
            <w:tcW w:w="1247" w:type="dxa"/>
            <w:noWrap/>
            <w:hideMark/>
          </w:tcPr>
          <w:p w:rsidR="00470253" w:rsidRPr="00BE1161" w:rsidRDefault="00470253" w:rsidP="00BE1161">
            <w:pPr>
              <w:rPr>
                <w:b/>
              </w:rPr>
            </w:pPr>
            <w:r w:rsidRPr="00BE1161">
              <w:rPr>
                <w:b/>
              </w:rPr>
              <w:t>Lärosäte</w:t>
            </w:r>
          </w:p>
        </w:tc>
        <w:tc>
          <w:tcPr>
            <w:tcW w:w="1318" w:type="dxa"/>
            <w:noWrap/>
            <w:hideMark/>
          </w:tcPr>
          <w:p w:rsidR="00470253" w:rsidRPr="00BE1161" w:rsidRDefault="00470253" w:rsidP="00BE1161">
            <w:pPr>
              <w:rPr>
                <w:b/>
              </w:rPr>
            </w:pPr>
            <w:r w:rsidRPr="00BE1161">
              <w:rPr>
                <w:b/>
              </w:rPr>
              <w:t>Studenter</w:t>
            </w:r>
          </w:p>
        </w:tc>
        <w:tc>
          <w:tcPr>
            <w:tcW w:w="1484" w:type="dxa"/>
            <w:noWrap/>
            <w:hideMark/>
          </w:tcPr>
          <w:p w:rsidR="00470253" w:rsidRPr="00BE1161" w:rsidRDefault="00CA05DF" w:rsidP="00BE1161">
            <w:pPr>
              <w:rPr>
                <w:b/>
              </w:rPr>
            </w:pPr>
            <w:r>
              <w:rPr>
                <w:b/>
              </w:rPr>
              <w:t>Förändring</w:t>
            </w:r>
          </w:p>
        </w:tc>
        <w:tc>
          <w:tcPr>
            <w:tcW w:w="1133" w:type="dxa"/>
            <w:noWrap/>
            <w:hideMark/>
          </w:tcPr>
          <w:p w:rsidR="00470253" w:rsidRPr="00BE1161" w:rsidRDefault="00470253" w:rsidP="00BE1161">
            <w:pPr>
              <w:rPr>
                <w:b/>
              </w:rPr>
            </w:pPr>
            <w:r w:rsidRPr="00BE1161">
              <w:rPr>
                <w:b/>
              </w:rPr>
              <w:t>Kvinnor</w:t>
            </w:r>
          </w:p>
        </w:tc>
        <w:tc>
          <w:tcPr>
            <w:tcW w:w="1484" w:type="dxa"/>
            <w:noWrap/>
            <w:hideMark/>
          </w:tcPr>
          <w:p w:rsidR="00470253" w:rsidRPr="00BE1161" w:rsidRDefault="00CA05DF" w:rsidP="00BE1161">
            <w:pPr>
              <w:rPr>
                <w:b/>
              </w:rPr>
            </w:pPr>
            <w:r>
              <w:rPr>
                <w:b/>
              </w:rPr>
              <w:t>Förändring</w:t>
            </w:r>
          </w:p>
        </w:tc>
        <w:tc>
          <w:tcPr>
            <w:tcW w:w="1093" w:type="dxa"/>
            <w:noWrap/>
            <w:hideMark/>
          </w:tcPr>
          <w:p w:rsidR="00470253" w:rsidRPr="00BE1161" w:rsidRDefault="00470253" w:rsidP="00BE1161">
            <w:pPr>
              <w:rPr>
                <w:b/>
              </w:rPr>
            </w:pPr>
            <w:r w:rsidRPr="00BE1161">
              <w:rPr>
                <w:b/>
              </w:rPr>
              <w:t>Andel kvinnor</w:t>
            </w:r>
          </w:p>
        </w:tc>
        <w:tc>
          <w:tcPr>
            <w:tcW w:w="1592" w:type="dxa"/>
          </w:tcPr>
          <w:p w:rsidR="00470253" w:rsidRPr="00BE1161" w:rsidRDefault="00470253" w:rsidP="00CA05DF">
            <w:pPr>
              <w:rPr>
                <w:b/>
              </w:rPr>
            </w:pPr>
            <w:r>
              <w:rPr>
                <w:b/>
              </w:rPr>
              <w:t xml:space="preserve">Andel nyantagning på </w:t>
            </w:r>
            <w:r w:rsidR="00CA05DF">
              <w:rPr>
                <w:b/>
              </w:rPr>
              <w:t xml:space="preserve">avancerad </w:t>
            </w:r>
            <w:r>
              <w:rPr>
                <w:b/>
              </w:rPr>
              <w:t>nivå</w:t>
            </w:r>
          </w:p>
        </w:tc>
      </w:tr>
      <w:tr w:rsidR="00A03494" w:rsidRPr="00772ACB" w:rsidTr="00CA05DF">
        <w:trPr>
          <w:trHeight w:val="288"/>
        </w:trPr>
        <w:tc>
          <w:tcPr>
            <w:tcW w:w="1247" w:type="dxa"/>
            <w:noWrap/>
            <w:hideMark/>
          </w:tcPr>
          <w:p w:rsidR="00A03494" w:rsidRPr="003230E6" w:rsidRDefault="00A03494" w:rsidP="00BE1161">
            <w:r w:rsidRPr="003230E6">
              <w:t>TUM</w:t>
            </w:r>
          </w:p>
        </w:tc>
        <w:tc>
          <w:tcPr>
            <w:tcW w:w="1318" w:type="dxa"/>
            <w:noWrap/>
            <w:hideMark/>
          </w:tcPr>
          <w:p w:rsidR="00A03494" w:rsidRPr="003230E6" w:rsidRDefault="00A03494" w:rsidP="00504752">
            <w:pPr>
              <w:jc w:val="right"/>
            </w:pPr>
            <w:r w:rsidRPr="003230E6">
              <w:t>1952</w:t>
            </w:r>
          </w:p>
        </w:tc>
        <w:tc>
          <w:tcPr>
            <w:tcW w:w="1484" w:type="dxa"/>
            <w:noWrap/>
            <w:hideMark/>
          </w:tcPr>
          <w:p w:rsidR="00A03494" w:rsidRPr="003230E6" w:rsidRDefault="00A03494" w:rsidP="00504752">
            <w:pPr>
              <w:jc w:val="right"/>
            </w:pPr>
            <w:r w:rsidRPr="003230E6">
              <w:t>39.7%</w:t>
            </w:r>
          </w:p>
        </w:tc>
        <w:tc>
          <w:tcPr>
            <w:tcW w:w="1133" w:type="dxa"/>
            <w:noWrap/>
            <w:hideMark/>
          </w:tcPr>
          <w:p w:rsidR="00A03494" w:rsidRPr="003230E6" w:rsidRDefault="00A03494" w:rsidP="00504752">
            <w:pPr>
              <w:jc w:val="right"/>
            </w:pPr>
            <w:r w:rsidRPr="003230E6">
              <w:t>837</w:t>
            </w:r>
          </w:p>
        </w:tc>
        <w:tc>
          <w:tcPr>
            <w:tcW w:w="1484" w:type="dxa"/>
            <w:noWrap/>
            <w:hideMark/>
          </w:tcPr>
          <w:p w:rsidR="00A03494" w:rsidRPr="003230E6" w:rsidRDefault="00A03494" w:rsidP="00504752">
            <w:pPr>
              <w:jc w:val="right"/>
            </w:pPr>
            <w:r w:rsidRPr="003230E6">
              <w:t>33.0%</w:t>
            </w:r>
          </w:p>
        </w:tc>
        <w:tc>
          <w:tcPr>
            <w:tcW w:w="1093" w:type="dxa"/>
            <w:noWrap/>
            <w:hideMark/>
          </w:tcPr>
          <w:p w:rsidR="00A03494" w:rsidRPr="003230E6" w:rsidRDefault="00A03494" w:rsidP="00504752">
            <w:pPr>
              <w:jc w:val="right"/>
            </w:pPr>
            <w:r w:rsidRPr="003230E6">
              <w:t>43%</w:t>
            </w:r>
          </w:p>
        </w:tc>
        <w:tc>
          <w:tcPr>
            <w:tcW w:w="1592" w:type="dxa"/>
          </w:tcPr>
          <w:p w:rsidR="00A03494" w:rsidRPr="00BA662A" w:rsidRDefault="00A03494" w:rsidP="00504752">
            <w:pPr>
              <w:jc w:val="right"/>
            </w:pPr>
            <w:r w:rsidRPr="00BA662A">
              <w:t>23%</w:t>
            </w:r>
          </w:p>
        </w:tc>
      </w:tr>
      <w:tr w:rsidR="00A03494" w:rsidRPr="00772ACB" w:rsidTr="00CA05DF">
        <w:trPr>
          <w:trHeight w:val="288"/>
        </w:trPr>
        <w:tc>
          <w:tcPr>
            <w:tcW w:w="1247" w:type="dxa"/>
            <w:noWrap/>
            <w:hideMark/>
          </w:tcPr>
          <w:p w:rsidR="00A03494" w:rsidRPr="003230E6" w:rsidRDefault="00A03494" w:rsidP="00BE1161">
            <w:r w:rsidRPr="003230E6">
              <w:t>Milano</w:t>
            </w:r>
          </w:p>
        </w:tc>
        <w:tc>
          <w:tcPr>
            <w:tcW w:w="1318" w:type="dxa"/>
            <w:noWrap/>
            <w:hideMark/>
          </w:tcPr>
          <w:p w:rsidR="00A03494" w:rsidRPr="003230E6" w:rsidRDefault="00A03494" w:rsidP="00504752">
            <w:pPr>
              <w:jc w:val="right"/>
            </w:pPr>
            <w:r w:rsidRPr="003230E6">
              <w:t>1728</w:t>
            </w:r>
          </w:p>
        </w:tc>
        <w:tc>
          <w:tcPr>
            <w:tcW w:w="1484" w:type="dxa"/>
            <w:noWrap/>
            <w:hideMark/>
          </w:tcPr>
          <w:p w:rsidR="00A03494" w:rsidRPr="003230E6" w:rsidRDefault="00A03494" w:rsidP="00504752">
            <w:pPr>
              <w:jc w:val="right"/>
            </w:pPr>
            <w:r w:rsidRPr="003230E6">
              <w:t>5%</w:t>
            </w:r>
          </w:p>
        </w:tc>
        <w:tc>
          <w:tcPr>
            <w:tcW w:w="1133" w:type="dxa"/>
            <w:noWrap/>
            <w:hideMark/>
          </w:tcPr>
          <w:p w:rsidR="00A03494" w:rsidRPr="003230E6" w:rsidRDefault="00A03494" w:rsidP="00504752">
            <w:pPr>
              <w:jc w:val="right"/>
            </w:pPr>
            <w:r w:rsidRPr="003230E6">
              <w:t>741</w:t>
            </w:r>
          </w:p>
        </w:tc>
        <w:tc>
          <w:tcPr>
            <w:tcW w:w="1484" w:type="dxa"/>
            <w:noWrap/>
            <w:hideMark/>
          </w:tcPr>
          <w:p w:rsidR="00A03494" w:rsidRPr="003230E6" w:rsidRDefault="00A03494" w:rsidP="00504752">
            <w:pPr>
              <w:jc w:val="right"/>
            </w:pPr>
            <w:r w:rsidRPr="003230E6">
              <w:t>6.9%</w:t>
            </w:r>
          </w:p>
        </w:tc>
        <w:tc>
          <w:tcPr>
            <w:tcW w:w="1093" w:type="dxa"/>
            <w:noWrap/>
            <w:hideMark/>
          </w:tcPr>
          <w:p w:rsidR="00A03494" w:rsidRPr="003230E6" w:rsidRDefault="00A03494" w:rsidP="00504752">
            <w:pPr>
              <w:jc w:val="right"/>
            </w:pPr>
            <w:r w:rsidRPr="003230E6">
              <w:t>43%</w:t>
            </w:r>
          </w:p>
        </w:tc>
        <w:tc>
          <w:tcPr>
            <w:tcW w:w="1592" w:type="dxa"/>
          </w:tcPr>
          <w:p w:rsidR="00A03494" w:rsidRPr="00BA662A" w:rsidRDefault="00A03494" w:rsidP="00504752">
            <w:pPr>
              <w:jc w:val="right"/>
            </w:pPr>
            <w:r w:rsidRPr="00BA662A">
              <w:t>18%</w:t>
            </w:r>
          </w:p>
        </w:tc>
      </w:tr>
      <w:tr w:rsidR="00A03494" w:rsidRPr="00772ACB" w:rsidTr="00CA05DF">
        <w:trPr>
          <w:trHeight w:val="288"/>
        </w:trPr>
        <w:tc>
          <w:tcPr>
            <w:tcW w:w="1247" w:type="dxa"/>
            <w:noWrap/>
            <w:hideMark/>
          </w:tcPr>
          <w:p w:rsidR="00A03494" w:rsidRPr="003230E6" w:rsidRDefault="00A03494" w:rsidP="00BE1161">
            <w:r w:rsidRPr="003230E6">
              <w:t>MIT</w:t>
            </w:r>
          </w:p>
        </w:tc>
        <w:tc>
          <w:tcPr>
            <w:tcW w:w="1318" w:type="dxa"/>
            <w:noWrap/>
            <w:hideMark/>
          </w:tcPr>
          <w:p w:rsidR="00A03494" w:rsidRPr="003230E6" w:rsidRDefault="00A03494" w:rsidP="00504752">
            <w:pPr>
              <w:jc w:val="right"/>
            </w:pPr>
            <w:r w:rsidRPr="003230E6">
              <w:t>1358</w:t>
            </w:r>
          </w:p>
        </w:tc>
        <w:tc>
          <w:tcPr>
            <w:tcW w:w="1484" w:type="dxa"/>
            <w:noWrap/>
            <w:hideMark/>
          </w:tcPr>
          <w:p w:rsidR="00A03494" w:rsidRPr="003230E6" w:rsidRDefault="00A03494" w:rsidP="00504752">
            <w:pPr>
              <w:jc w:val="right"/>
            </w:pPr>
            <w:r w:rsidRPr="003230E6">
              <w:t>3.6%</w:t>
            </w:r>
          </w:p>
        </w:tc>
        <w:tc>
          <w:tcPr>
            <w:tcW w:w="1133" w:type="dxa"/>
            <w:noWrap/>
            <w:hideMark/>
          </w:tcPr>
          <w:p w:rsidR="00A03494" w:rsidRPr="003230E6" w:rsidRDefault="00A03494" w:rsidP="00504752">
            <w:pPr>
              <w:jc w:val="right"/>
            </w:pPr>
            <w:r w:rsidRPr="003230E6">
              <w:t>445</w:t>
            </w:r>
          </w:p>
        </w:tc>
        <w:tc>
          <w:tcPr>
            <w:tcW w:w="1484" w:type="dxa"/>
            <w:noWrap/>
            <w:hideMark/>
          </w:tcPr>
          <w:p w:rsidR="00A03494" w:rsidRPr="003230E6" w:rsidRDefault="00A03494" w:rsidP="00504752">
            <w:pPr>
              <w:jc w:val="right"/>
            </w:pPr>
            <w:r w:rsidRPr="003230E6">
              <w:t>4.6%</w:t>
            </w:r>
          </w:p>
        </w:tc>
        <w:tc>
          <w:tcPr>
            <w:tcW w:w="1093" w:type="dxa"/>
            <w:noWrap/>
            <w:hideMark/>
          </w:tcPr>
          <w:p w:rsidR="00A03494" w:rsidRPr="003230E6" w:rsidRDefault="00A03494" w:rsidP="00504752">
            <w:pPr>
              <w:jc w:val="right"/>
            </w:pPr>
            <w:r w:rsidRPr="003230E6">
              <w:t>33%</w:t>
            </w:r>
          </w:p>
        </w:tc>
        <w:tc>
          <w:tcPr>
            <w:tcW w:w="1592" w:type="dxa"/>
          </w:tcPr>
          <w:p w:rsidR="00A03494" w:rsidRPr="00BA662A" w:rsidRDefault="00A03494" w:rsidP="00504752">
            <w:pPr>
              <w:jc w:val="right"/>
            </w:pPr>
            <w:r w:rsidRPr="00BA662A">
              <w:t>45%</w:t>
            </w:r>
          </w:p>
        </w:tc>
      </w:tr>
      <w:tr w:rsidR="00A03494" w:rsidRPr="00772ACB" w:rsidTr="00CA05DF">
        <w:trPr>
          <w:trHeight w:val="288"/>
        </w:trPr>
        <w:tc>
          <w:tcPr>
            <w:tcW w:w="1247" w:type="dxa"/>
            <w:noWrap/>
            <w:hideMark/>
          </w:tcPr>
          <w:p w:rsidR="00A03494" w:rsidRPr="00D90F3C" w:rsidRDefault="00A03494" w:rsidP="00BE1161">
            <w:pPr>
              <w:rPr>
                <w:b/>
              </w:rPr>
            </w:pPr>
            <w:r w:rsidRPr="00D90F3C">
              <w:rPr>
                <w:b/>
              </w:rPr>
              <w:t>KTH</w:t>
            </w:r>
          </w:p>
        </w:tc>
        <w:tc>
          <w:tcPr>
            <w:tcW w:w="1318" w:type="dxa"/>
            <w:noWrap/>
            <w:hideMark/>
          </w:tcPr>
          <w:p w:rsidR="00A03494" w:rsidRPr="00D90F3C" w:rsidRDefault="00A03494" w:rsidP="00504752">
            <w:pPr>
              <w:jc w:val="right"/>
              <w:rPr>
                <w:b/>
              </w:rPr>
            </w:pPr>
            <w:r w:rsidRPr="00D90F3C">
              <w:rPr>
                <w:b/>
              </w:rPr>
              <w:t>1</w:t>
            </w:r>
            <w:r w:rsidR="00E44503">
              <w:rPr>
                <w:b/>
              </w:rPr>
              <w:t>162</w:t>
            </w:r>
          </w:p>
        </w:tc>
        <w:tc>
          <w:tcPr>
            <w:tcW w:w="1484" w:type="dxa"/>
            <w:noWrap/>
            <w:hideMark/>
          </w:tcPr>
          <w:p w:rsidR="00A03494" w:rsidRPr="00D90F3C" w:rsidRDefault="00E44503" w:rsidP="00504752">
            <w:pPr>
              <w:jc w:val="right"/>
              <w:rPr>
                <w:b/>
              </w:rPr>
            </w:pPr>
            <w:r>
              <w:rPr>
                <w:b/>
              </w:rPr>
              <w:t>-8,9%</w:t>
            </w:r>
          </w:p>
        </w:tc>
        <w:tc>
          <w:tcPr>
            <w:tcW w:w="1133" w:type="dxa"/>
            <w:noWrap/>
            <w:hideMark/>
          </w:tcPr>
          <w:p w:rsidR="00A03494" w:rsidRPr="00D90F3C" w:rsidRDefault="00A03494" w:rsidP="00504752">
            <w:pPr>
              <w:jc w:val="right"/>
              <w:rPr>
                <w:b/>
              </w:rPr>
            </w:pPr>
            <w:r w:rsidRPr="00D90F3C">
              <w:rPr>
                <w:b/>
              </w:rPr>
              <w:t>3</w:t>
            </w:r>
            <w:r w:rsidR="00D041BB">
              <w:rPr>
                <w:b/>
              </w:rPr>
              <w:t>40</w:t>
            </w:r>
          </w:p>
        </w:tc>
        <w:tc>
          <w:tcPr>
            <w:tcW w:w="1484" w:type="dxa"/>
            <w:noWrap/>
            <w:hideMark/>
          </w:tcPr>
          <w:p w:rsidR="00A03494" w:rsidRPr="00D90F3C" w:rsidRDefault="00D041BB" w:rsidP="00504752">
            <w:pPr>
              <w:jc w:val="right"/>
              <w:rPr>
                <w:b/>
              </w:rPr>
            </w:pPr>
            <w:r>
              <w:rPr>
                <w:b/>
              </w:rPr>
              <w:t>-6%</w:t>
            </w:r>
          </w:p>
        </w:tc>
        <w:tc>
          <w:tcPr>
            <w:tcW w:w="1093" w:type="dxa"/>
            <w:noWrap/>
            <w:hideMark/>
          </w:tcPr>
          <w:p w:rsidR="00A03494" w:rsidRPr="00D90F3C" w:rsidRDefault="00DE3B10" w:rsidP="00504752">
            <w:pPr>
              <w:jc w:val="right"/>
              <w:rPr>
                <w:b/>
              </w:rPr>
            </w:pPr>
            <w:r>
              <w:rPr>
                <w:b/>
              </w:rPr>
              <w:t>29</w:t>
            </w:r>
            <w:r w:rsidR="00A03494" w:rsidRPr="00D90F3C">
              <w:rPr>
                <w:b/>
              </w:rPr>
              <w:t>%</w:t>
            </w:r>
          </w:p>
        </w:tc>
        <w:tc>
          <w:tcPr>
            <w:tcW w:w="1592" w:type="dxa"/>
          </w:tcPr>
          <w:p w:rsidR="00A03494" w:rsidRPr="00A03494" w:rsidRDefault="00DE3B10" w:rsidP="00504752">
            <w:pPr>
              <w:jc w:val="right"/>
              <w:rPr>
                <w:b/>
              </w:rPr>
            </w:pPr>
            <w:r>
              <w:rPr>
                <w:b/>
              </w:rPr>
              <w:t>31%</w:t>
            </w:r>
          </w:p>
        </w:tc>
      </w:tr>
      <w:tr w:rsidR="00A03494" w:rsidRPr="00772ACB" w:rsidTr="00CA05DF">
        <w:trPr>
          <w:trHeight w:val="288"/>
        </w:trPr>
        <w:tc>
          <w:tcPr>
            <w:tcW w:w="1247" w:type="dxa"/>
            <w:noWrap/>
            <w:hideMark/>
          </w:tcPr>
          <w:p w:rsidR="00A03494" w:rsidRPr="003230E6" w:rsidRDefault="00A03494" w:rsidP="00BE1161">
            <w:r w:rsidRPr="003230E6">
              <w:t>DTU</w:t>
            </w:r>
          </w:p>
        </w:tc>
        <w:tc>
          <w:tcPr>
            <w:tcW w:w="1318" w:type="dxa"/>
            <w:noWrap/>
            <w:hideMark/>
          </w:tcPr>
          <w:p w:rsidR="00A03494" w:rsidRPr="003230E6" w:rsidRDefault="00A03494" w:rsidP="00504752">
            <w:pPr>
              <w:jc w:val="right"/>
            </w:pPr>
            <w:r w:rsidRPr="003230E6">
              <w:t>1045</w:t>
            </w:r>
          </w:p>
        </w:tc>
        <w:tc>
          <w:tcPr>
            <w:tcW w:w="1484" w:type="dxa"/>
            <w:noWrap/>
            <w:hideMark/>
          </w:tcPr>
          <w:p w:rsidR="00A03494" w:rsidRPr="003230E6" w:rsidRDefault="00A03494" w:rsidP="00504752">
            <w:pPr>
              <w:jc w:val="right"/>
            </w:pPr>
            <w:r w:rsidRPr="003230E6">
              <w:t>8.7%</w:t>
            </w:r>
          </w:p>
        </w:tc>
        <w:tc>
          <w:tcPr>
            <w:tcW w:w="1133" w:type="dxa"/>
            <w:noWrap/>
            <w:hideMark/>
          </w:tcPr>
          <w:p w:rsidR="00A03494" w:rsidRPr="003230E6" w:rsidRDefault="00A03494" w:rsidP="00504752">
            <w:pPr>
              <w:jc w:val="right"/>
            </w:pPr>
            <w:r w:rsidRPr="003230E6">
              <w:t>295</w:t>
            </w:r>
          </w:p>
        </w:tc>
        <w:tc>
          <w:tcPr>
            <w:tcW w:w="1484" w:type="dxa"/>
            <w:noWrap/>
            <w:hideMark/>
          </w:tcPr>
          <w:p w:rsidR="00A03494" w:rsidRPr="003230E6" w:rsidRDefault="00A03494" w:rsidP="00504752">
            <w:pPr>
              <w:jc w:val="right"/>
            </w:pPr>
            <w:r w:rsidRPr="003230E6">
              <w:t>9.1%</w:t>
            </w:r>
          </w:p>
        </w:tc>
        <w:tc>
          <w:tcPr>
            <w:tcW w:w="1093" w:type="dxa"/>
            <w:noWrap/>
            <w:hideMark/>
          </w:tcPr>
          <w:p w:rsidR="00A03494" w:rsidRPr="003230E6" w:rsidRDefault="00A03494" w:rsidP="00504752">
            <w:pPr>
              <w:jc w:val="right"/>
            </w:pPr>
            <w:r w:rsidRPr="003230E6">
              <w:t>28%</w:t>
            </w:r>
          </w:p>
        </w:tc>
        <w:tc>
          <w:tcPr>
            <w:tcW w:w="1592" w:type="dxa"/>
          </w:tcPr>
          <w:p w:rsidR="00A03494" w:rsidRPr="00BA662A" w:rsidRDefault="00A03494" w:rsidP="00504752">
            <w:pPr>
              <w:jc w:val="right"/>
            </w:pPr>
            <w:r w:rsidRPr="00BA662A">
              <w:t>36%</w:t>
            </w:r>
          </w:p>
        </w:tc>
      </w:tr>
      <w:tr w:rsidR="00A03494" w:rsidRPr="00772ACB" w:rsidTr="00CA05DF">
        <w:trPr>
          <w:trHeight w:val="288"/>
        </w:trPr>
        <w:tc>
          <w:tcPr>
            <w:tcW w:w="1247" w:type="dxa"/>
            <w:noWrap/>
            <w:hideMark/>
          </w:tcPr>
          <w:p w:rsidR="00A03494" w:rsidRPr="003230E6" w:rsidRDefault="00A03494" w:rsidP="00BE1161">
            <w:r w:rsidRPr="003230E6">
              <w:t>Delft</w:t>
            </w:r>
          </w:p>
        </w:tc>
        <w:tc>
          <w:tcPr>
            <w:tcW w:w="1318" w:type="dxa"/>
            <w:noWrap/>
            <w:hideMark/>
          </w:tcPr>
          <w:p w:rsidR="00A03494" w:rsidRPr="003230E6" w:rsidRDefault="00A03494" w:rsidP="00504752">
            <w:pPr>
              <w:jc w:val="right"/>
            </w:pPr>
            <w:r w:rsidRPr="003230E6">
              <w:t>910</w:t>
            </w:r>
          </w:p>
        </w:tc>
        <w:tc>
          <w:tcPr>
            <w:tcW w:w="1484" w:type="dxa"/>
            <w:noWrap/>
            <w:hideMark/>
          </w:tcPr>
          <w:p w:rsidR="00A03494" w:rsidRPr="003230E6" w:rsidRDefault="00A03494" w:rsidP="00504752">
            <w:pPr>
              <w:jc w:val="right"/>
            </w:pPr>
            <w:r w:rsidRPr="003230E6">
              <w:t>1.4%</w:t>
            </w:r>
          </w:p>
        </w:tc>
        <w:tc>
          <w:tcPr>
            <w:tcW w:w="1133" w:type="dxa"/>
            <w:noWrap/>
            <w:hideMark/>
          </w:tcPr>
          <w:p w:rsidR="00A03494" w:rsidRPr="003230E6" w:rsidRDefault="00A03494" w:rsidP="00504752">
            <w:pPr>
              <w:jc w:val="right"/>
            </w:pPr>
            <w:r w:rsidRPr="003230E6">
              <w:t>277</w:t>
            </w:r>
          </w:p>
        </w:tc>
        <w:tc>
          <w:tcPr>
            <w:tcW w:w="1484" w:type="dxa"/>
            <w:noWrap/>
            <w:hideMark/>
          </w:tcPr>
          <w:p w:rsidR="00A03494" w:rsidRPr="003230E6" w:rsidRDefault="00A03494" w:rsidP="00504752">
            <w:pPr>
              <w:jc w:val="right"/>
            </w:pPr>
            <w:r w:rsidRPr="003230E6">
              <w:t>4.8%</w:t>
            </w:r>
          </w:p>
        </w:tc>
        <w:tc>
          <w:tcPr>
            <w:tcW w:w="1093" w:type="dxa"/>
            <w:noWrap/>
            <w:hideMark/>
          </w:tcPr>
          <w:p w:rsidR="00A03494" w:rsidRPr="003230E6" w:rsidRDefault="00A03494" w:rsidP="00504752">
            <w:pPr>
              <w:jc w:val="right"/>
            </w:pPr>
            <w:r w:rsidRPr="003230E6">
              <w:t>30%</w:t>
            </w:r>
          </w:p>
        </w:tc>
        <w:tc>
          <w:tcPr>
            <w:tcW w:w="1592" w:type="dxa"/>
          </w:tcPr>
          <w:p w:rsidR="00A03494" w:rsidRPr="00BA662A" w:rsidRDefault="00A03494" w:rsidP="00504752">
            <w:pPr>
              <w:jc w:val="right"/>
            </w:pPr>
            <w:r w:rsidRPr="00BA662A">
              <w:t>26%</w:t>
            </w:r>
          </w:p>
        </w:tc>
      </w:tr>
      <w:tr w:rsidR="00A03494" w:rsidRPr="00772ACB" w:rsidTr="00CA05DF">
        <w:trPr>
          <w:trHeight w:val="288"/>
        </w:trPr>
        <w:tc>
          <w:tcPr>
            <w:tcW w:w="1247" w:type="dxa"/>
            <w:noWrap/>
            <w:hideMark/>
          </w:tcPr>
          <w:p w:rsidR="00A03494" w:rsidRPr="003230E6" w:rsidRDefault="00A03494" w:rsidP="00BE1161">
            <w:r w:rsidRPr="003230E6">
              <w:t>ETH</w:t>
            </w:r>
          </w:p>
        </w:tc>
        <w:tc>
          <w:tcPr>
            <w:tcW w:w="1318" w:type="dxa"/>
            <w:noWrap/>
            <w:hideMark/>
          </w:tcPr>
          <w:p w:rsidR="00A03494" w:rsidRPr="003230E6" w:rsidRDefault="00A03494" w:rsidP="00504752">
            <w:pPr>
              <w:jc w:val="right"/>
            </w:pPr>
            <w:r w:rsidRPr="003230E6">
              <w:t>878</w:t>
            </w:r>
          </w:p>
        </w:tc>
        <w:tc>
          <w:tcPr>
            <w:tcW w:w="1484" w:type="dxa"/>
            <w:noWrap/>
            <w:hideMark/>
          </w:tcPr>
          <w:p w:rsidR="00A03494" w:rsidRPr="003230E6" w:rsidRDefault="00A03494" w:rsidP="00504752">
            <w:pPr>
              <w:jc w:val="right"/>
            </w:pPr>
            <w:r w:rsidRPr="003230E6">
              <w:t>4.2%</w:t>
            </w:r>
          </w:p>
        </w:tc>
        <w:tc>
          <w:tcPr>
            <w:tcW w:w="1133" w:type="dxa"/>
            <w:noWrap/>
            <w:hideMark/>
          </w:tcPr>
          <w:p w:rsidR="00A03494" w:rsidRPr="003230E6" w:rsidRDefault="00A03494" w:rsidP="00504752">
            <w:pPr>
              <w:jc w:val="right"/>
            </w:pPr>
            <w:r w:rsidRPr="003230E6">
              <w:t>309</w:t>
            </w:r>
          </w:p>
        </w:tc>
        <w:tc>
          <w:tcPr>
            <w:tcW w:w="1484" w:type="dxa"/>
            <w:noWrap/>
            <w:hideMark/>
          </w:tcPr>
          <w:p w:rsidR="00A03494" w:rsidRPr="003230E6" w:rsidRDefault="00A03494" w:rsidP="00504752">
            <w:pPr>
              <w:jc w:val="right"/>
            </w:pPr>
            <w:r w:rsidRPr="003230E6">
              <w:t>3.3%</w:t>
            </w:r>
          </w:p>
        </w:tc>
        <w:tc>
          <w:tcPr>
            <w:tcW w:w="1093" w:type="dxa"/>
            <w:noWrap/>
            <w:hideMark/>
          </w:tcPr>
          <w:p w:rsidR="00A03494" w:rsidRPr="003230E6" w:rsidRDefault="00A03494" w:rsidP="00504752">
            <w:pPr>
              <w:jc w:val="right"/>
            </w:pPr>
            <w:r w:rsidRPr="003230E6">
              <w:t>35%</w:t>
            </w:r>
          </w:p>
        </w:tc>
        <w:tc>
          <w:tcPr>
            <w:tcW w:w="1592" w:type="dxa"/>
          </w:tcPr>
          <w:p w:rsidR="00A03494" w:rsidRPr="00BA662A" w:rsidRDefault="00A03494" w:rsidP="00504752">
            <w:pPr>
              <w:jc w:val="right"/>
            </w:pPr>
            <w:r w:rsidRPr="00BA662A">
              <w:t>15%</w:t>
            </w:r>
          </w:p>
        </w:tc>
      </w:tr>
      <w:tr w:rsidR="00A03494" w:rsidRPr="00772ACB" w:rsidTr="00CA05DF">
        <w:trPr>
          <w:trHeight w:val="288"/>
        </w:trPr>
        <w:tc>
          <w:tcPr>
            <w:tcW w:w="1247" w:type="dxa"/>
            <w:noWrap/>
            <w:hideMark/>
          </w:tcPr>
          <w:p w:rsidR="00A03494" w:rsidRPr="003230E6" w:rsidRDefault="00A03494" w:rsidP="00BE1161">
            <w:r w:rsidRPr="003230E6">
              <w:t>Waterloo</w:t>
            </w:r>
          </w:p>
        </w:tc>
        <w:tc>
          <w:tcPr>
            <w:tcW w:w="1318" w:type="dxa"/>
            <w:noWrap/>
            <w:hideMark/>
          </w:tcPr>
          <w:p w:rsidR="00A03494" w:rsidRPr="003230E6" w:rsidRDefault="00A03494" w:rsidP="00504752">
            <w:pPr>
              <w:jc w:val="right"/>
            </w:pPr>
            <w:r w:rsidRPr="003230E6">
              <w:t>701</w:t>
            </w:r>
          </w:p>
        </w:tc>
        <w:tc>
          <w:tcPr>
            <w:tcW w:w="1484" w:type="dxa"/>
            <w:noWrap/>
            <w:hideMark/>
          </w:tcPr>
          <w:p w:rsidR="00A03494" w:rsidRPr="003230E6" w:rsidRDefault="00A03494" w:rsidP="00504752">
            <w:pPr>
              <w:jc w:val="right"/>
            </w:pPr>
            <w:r w:rsidRPr="003230E6">
              <w:t>4.4%</w:t>
            </w:r>
          </w:p>
        </w:tc>
        <w:tc>
          <w:tcPr>
            <w:tcW w:w="1133" w:type="dxa"/>
            <w:noWrap/>
            <w:hideMark/>
          </w:tcPr>
          <w:p w:rsidR="00A03494" w:rsidRPr="003230E6" w:rsidRDefault="00A03494" w:rsidP="00504752">
            <w:pPr>
              <w:jc w:val="right"/>
            </w:pPr>
            <w:r w:rsidRPr="003230E6">
              <w:t>241</w:t>
            </w:r>
          </w:p>
        </w:tc>
        <w:tc>
          <w:tcPr>
            <w:tcW w:w="1484" w:type="dxa"/>
            <w:noWrap/>
            <w:hideMark/>
          </w:tcPr>
          <w:p w:rsidR="00A03494" w:rsidRPr="003230E6" w:rsidRDefault="00A03494" w:rsidP="00504752">
            <w:pPr>
              <w:jc w:val="right"/>
            </w:pPr>
            <w:r w:rsidRPr="003230E6">
              <w:t>6.9%</w:t>
            </w:r>
          </w:p>
        </w:tc>
        <w:tc>
          <w:tcPr>
            <w:tcW w:w="1093" w:type="dxa"/>
            <w:noWrap/>
            <w:hideMark/>
          </w:tcPr>
          <w:p w:rsidR="00A03494" w:rsidRPr="003230E6" w:rsidRDefault="00A03494" w:rsidP="00504752">
            <w:pPr>
              <w:jc w:val="right"/>
            </w:pPr>
            <w:r w:rsidRPr="003230E6">
              <w:t>34%</w:t>
            </w:r>
          </w:p>
        </w:tc>
        <w:tc>
          <w:tcPr>
            <w:tcW w:w="1592" w:type="dxa"/>
          </w:tcPr>
          <w:p w:rsidR="00A03494" w:rsidRPr="00BA662A" w:rsidRDefault="00A03494" w:rsidP="00504752">
            <w:pPr>
              <w:jc w:val="right"/>
            </w:pPr>
            <w:r w:rsidRPr="00BA662A">
              <w:t>13%</w:t>
            </w:r>
          </w:p>
        </w:tc>
      </w:tr>
      <w:tr w:rsidR="00A03494" w:rsidRPr="00772ACB" w:rsidTr="00CA05DF">
        <w:trPr>
          <w:trHeight w:val="288"/>
        </w:trPr>
        <w:tc>
          <w:tcPr>
            <w:tcW w:w="1247" w:type="dxa"/>
            <w:noWrap/>
            <w:hideMark/>
          </w:tcPr>
          <w:p w:rsidR="00A03494" w:rsidRPr="003230E6" w:rsidRDefault="00A03494" w:rsidP="00BE1161">
            <w:r w:rsidRPr="003230E6">
              <w:t>EPFL</w:t>
            </w:r>
          </w:p>
        </w:tc>
        <w:tc>
          <w:tcPr>
            <w:tcW w:w="1318" w:type="dxa"/>
            <w:noWrap/>
            <w:hideMark/>
          </w:tcPr>
          <w:p w:rsidR="00A03494" w:rsidRPr="003230E6" w:rsidRDefault="00A03494" w:rsidP="00504752">
            <w:pPr>
              <w:jc w:val="right"/>
            </w:pPr>
            <w:r w:rsidRPr="003230E6">
              <w:t>500</w:t>
            </w:r>
          </w:p>
        </w:tc>
        <w:tc>
          <w:tcPr>
            <w:tcW w:w="1484" w:type="dxa"/>
            <w:noWrap/>
            <w:hideMark/>
          </w:tcPr>
          <w:p w:rsidR="00A03494" w:rsidRPr="003230E6" w:rsidRDefault="00A03494" w:rsidP="00504752">
            <w:pPr>
              <w:jc w:val="right"/>
            </w:pPr>
            <w:r w:rsidRPr="003230E6">
              <w:t>8.4%</w:t>
            </w:r>
          </w:p>
        </w:tc>
        <w:tc>
          <w:tcPr>
            <w:tcW w:w="1133" w:type="dxa"/>
            <w:noWrap/>
            <w:hideMark/>
          </w:tcPr>
          <w:p w:rsidR="00A03494" w:rsidRPr="003230E6" w:rsidRDefault="00A03494" w:rsidP="00504752">
            <w:pPr>
              <w:jc w:val="right"/>
            </w:pPr>
            <w:r w:rsidRPr="003230E6">
              <w:t>145</w:t>
            </w:r>
          </w:p>
        </w:tc>
        <w:tc>
          <w:tcPr>
            <w:tcW w:w="1484" w:type="dxa"/>
            <w:noWrap/>
            <w:hideMark/>
          </w:tcPr>
          <w:p w:rsidR="00A03494" w:rsidRPr="003230E6" w:rsidRDefault="00A03494" w:rsidP="00504752">
            <w:pPr>
              <w:jc w:val="right"/>
            </w:pPr>
            <w:r w:rsidRPr="003230E6">
              <w:t>9.2%</w:t>
            </w:r>
          </w:p>
        </w:tc>
        <w:tc>
          <w:tcPr>
            <w:tcW w:w="1093" w:type="dxa"/>
            <w:noWrap/>
            <w:hideMark/>
          </w:tcPr>
          <w:p w:rsidR="00A03494" w:rsidRPr="003230E6" w:rsidRDefault="00A03494" w:rsidP="00504752">
            <w:pPr>
              <w:jc w:val="right"/>
            </w:pPr>
            <w:r w:rsidRPr="003230E6">
              <w:t>29%</w:t>
            </w:r>
          </w:p>
        </w:tc>
        <w:tc>
          <w:tcPr>
            <w:tcW w:w="1592" w:type="dxa"/>
          </w:tcPr>
          <w:p w:rsidR="00A03494" w:rsidRPr="00BA662A" w:rsidRDefault="00A03494" w:rsidP="00504752">
            <w:pPr>
              <w:jc w:val="right"/>
            </w:pPr>
            <w:r w:rsidRPr="00BA662A">
              <w:t>15%</w:t>
            </w:r>
          </w:p>
        </w:tc>
      </w:tr>
      <w:tr w:rsidR="00A03494" w:rsidRPr="00772ACB" w:rsidTr="00CA05DF">
        <w:trPr>
          <w:trHeight w:val="288"/>
        </w:trPr>
        <w:tc>
          <w:tcPr>
            <w:tcW w:w="1247" w:type="dxa"/>
            <w:noWrap/>
            <w:hideMark/>
          </w:tcPr>
          <w:p w:rsidR="00A03494" w:rsidRPr="003230E6" w:rsidRDefault="00A03494" w:rsidP="00BE1161">
            <w:r>
              <w:t>Pohang</w:t>
            </w:r>
          </w:p>
        </w:tc>
        <w:tc>
          <w:tcPr>
            <w:tcW w:w="1318" w:type="dxa"/>
            <w:noWrap/>
            <w:hideMark/>
          </w:tcPr>
          <w:p w:rsidR="00A03494" w:rsidRPr="003230E6" w:rsidRDefault="00A03494" w:rsidP="00504752">
            <w:pPr>
              <w:jc w:val="right"/>
            </w:pPr>
            <w:r w:rsidRPr="003230E6">
              <w:t>202</w:t>
            </w:r>
          </w:p>
        </w:tc>
        <w:tc>
          <w:tcPr>
            <w:tcW w:w="1484" w:type="dxa"/>
            <w:noWrap/>
            <w:hideMark/>
          </w:tcPr>
          <w:p w:rsidR="00A03494" w:rsidRPr="003230E6" w:rsidRDefault="00A03494" w:rsidP="00504752">
            <w:pPr>
              <w:jc w:val="right"/>
            </w:pPr>
            <w:r w:rsidRPr="003230E6">
              <w:t>-4.4%</w:t>
            </w:r>
          </w:p>
        </w:tc>
        <w:tc>
          <w:tcPr>
            <w:tcW w:w="1133" w:type="dxa"/>
            <w:noWrap/>
            <w:hideMark/>
          </w:tcPr>
          <w:p w:rsidR="00A03494" w:rsidRPr="003230E6" w:rsidRDefault="00A03494" w:rsidP="00504752">
            <w:pPr>
              <w:jc w:val="right"/>
            </w:pPr>
            <w:r w:rsidRPr="003230E6">
              <w:t>40</w:t>
            </w:r>
          </w:p>
        </w:tc>
        <w:tc>
          <w:tcPr>
            <w:tcW w:w="1484" w:type="dxa"/>
            <w:noWrap/>
            <w:hideMark/>
          </w:tcPr>
          <w:p w:rsidR="00A03494" w:rsidRPr="003230E6" w:rsidRDefault="00A03494" w:rsidP="00504752">
            <w:pPr>
              <w:jc w:val="right"/>
            </w:pPr>
            <w:r w:rsidRPr="003230E6">
              <w:t>-8.7%</w:t>
            </w:r>
          </w:p>
        </w:tc>
        <w:tc>
          <w:tcPr>
            <w:tcW w:w="1093" w:type="dxa"/>
            <w:noWrap/>
            <w:hideMark/>
          </w:tcPr>
          <w:p w:rsidR="00A03494" w:rsidRPr="003230E6" w:rsidRDefault="00A03494" w:rsidP="00504752">
            <w:pPr>
              <w:jc w:val="right"/>
            </w:pPr>
            <w:r w:rsidRPr="003230E6">
              <w:t>20%</w:t>
            </w:r>
          </w:p>
        </w:tc>
        <w:tc>
          <w:tcPr>
            <w:tcW w:w="1592" w:type="dxa"/>
          </w:tcPr>
          <w:p w:rsidR="00A03494" w:rsidRDefault="00A03494" w:rsidP="00504752">
            <w:pPr>
              <w:jc w:val="right"/>
            </w:pPr>
            <w:r w:rsidRPr="00BA662A">
              <w:t>24%</w:t>
            </w:r>
          </w:p>
        </w:tc>
      </w:tr>
    </w:tbl>
    <w:p w:rsidR="00FD235B" w:rsidRDefault="00BE1A7F" w:rsidP="00772ACB">
      <w:pPr>
        <w:pStyle w:val="Brdtext"/>
      </w:pPr>
      <w:r>
        <w:t xml:space="preserve">MIT har jämförelsevis många </w:t>
      </w:r>
      <w:r w:rsidR="00402F51">
        <w:t xml:space="preserve">studenter </w:t>
      </w:r>
      <w:r>
        <w:t xml:space="preserve">som börjar sina studier på </w:t>
      </w:r>
      <w:r w:rsidR="00765DE5">
        <w:t>avancerad nivå</w:t>
      </w:r>
      <w:r w:rsidR="00B1054D">
        <w:t>, hela 45 procent av den total</w:t>
      </w:r>
      <w:r w:rsidR="00A72E0F">
        <w:t>a</w:t>
      </w:r>
      <w:r w:rsidR="00B1054D">
        <w:t xml:space="preserve"> antagning</w:t>
      </w:r>
      <w:r w:rsidR="00A72E0F">
        <w:t>en</w:t>
      </w:r>
      <w:r w:rsidR="0090565F">
        <w:t xml:space="preserve">. För KTH:s och </w:t>
      </w:r>
      <w:proofErr w:type="spellStart"/>
      <w:r w:rsidR="0090565F">
        <w:t>DTU:s</w:t>
      </w:r>
      <w:proofErr w:type="spellEnd"/>
      <w:r w:rsidR="0090565F">
        <w:t xml:space="preserve"> </w:t>
      </w:r>
      <w:r w:rsidR="00052BA1">
        <w:t xml:space="preserve">del </w:t>
      </w:r>
      <w:r w:rsidR="0090565F">
        <w:t xml:space="preserve">förefaller det </w:t>
      </w:r>
      <w:r w:rsidR="00E6052E">
        <w:t xml:space="preserve">vara </w:t>
      </w:r>
      <w:r w:rsidR="0090565F">
        <w:t xml:space="preserve">vanligt att </w:t>
      </w:r>
      <w:r w:rsidR="003E7625">
        <w:t xml:space="preserve">ett </w:t>
      </w:r>
      <w:r w:rsidR="0090565F">
        <w:t>jämf</w:t>
      </w:r>
      <w:r w:rsidR="005E0CD7">
        <w:t xml:space="preserve">örelsevis stort antal studenter, särskilt </w:t>
      </w:r>
      <w:proofErr w:type="spellStart"/>
      <w:r w:rsidR="005E0CD7">
        <w:t>free</w:t>
      </w:r>
      <w:proofErr w:type="spellEnd"/>
      <w:r w:rsidR="005E0CD7">
        <w:t xml:space="preserve"> </w:t>
      </w:r>
      <w:proofErr w:type="spellStart"/>
      <w:r w:rsidR="005E0CD7">
        <w:t>mover</w:t>
      </w:r>
      <w:proofErr w:type="spellEnd"/>
      <w:r w:rsidR="005E0CD7">
        <w:t xml:space="preserve"> studenter, </w:t>
      </w:r>
      <w:r w:rsidR="0090565F">
        <w:t xml:space="preserve">väljer att avsluta sin utbildning </w:t>
      </w:r>
      <w:r w:rsidR="003E3BFC">
        <w:t>vid respektive universitet</w:t>
      </w:r>
      <w:r w:rsidR="0090565F">
        <w:t xml:space="preserve"> efter att ha läst sina tre första år vid ett annat lärosäte</w:t>
      </w:r>
      <w:r>
        <w:t>. Waterloo</w:t>
      </w:r>
      <w:r w:rsidR="003E7625">
        <w:t xml:space="preserve"> förefaller</w:t>
      </w:r>
      <w:r w:rsidR="003E3BFC">
        <w:t xml:space="preserve"> </w:t>
      </w:r>
      <w:r w:rsidR="00317C88">
        <w:t>ha</w:t>
      </w:r>
      <w:r w:rsidR="003E3BFC">
        <w:t xml:space="preserve"> huvudsakligt fokus vid treåriga utbildningar</w:t>
      </w:r>
      <w:r>
        <w:t xml:space="preserve">. TUM </w:t>
      </w:r>
      <w:r w:rsidR="00F25972">
        <w:t xml:space="preserve">har utökat sin </w:t>
      </w:r>
      <w:r w:rsidR="00F25972">
        <w:lastRenderedPageBreak/>
        <w:t xml:space="preserve">utbildningsvolym </w:t>
      </w:r>
      <w:r w:rsidR="00B1054D">
        <w:t xml:space="preserve">avsevärt </w:t>
      </w:r>
      <w:r>
        <w:t xml:space="preserve">under perioden. Också </w:t>
      </w:r>
      <w:r w:rsidR="00B24B7C">
        <w:t xml:space="preserve">EPFL och </w:t>
      </w:r>
      <w:r>
        <w:t>DTU</w:t>
      </w:r>
      <w:r w:rsidR="00B24B7C">
        <w:t xml:space="preserve"> </w:t>
      </w:r>
      <w:r>
        <w:t xml:space="preserve">har </w:t>
      </w:r>
      <w:r w:rsidR="00B1054D">
        <w:t>expanderat</w:t>
      </w:r>
      <w:r>
        <w:t xml:space="preserve"> relativt mycket</w:t>
      </w:r>
      <w:r w:rsidR="00A80608">
        <w:t xml:space="preserve"> medan KTH som en följd av studieavgifterna backat med 8,9 procent</w:t>
      </w:r>
      <w:r>
        <w:t xml:space="preserve">. </w:t>
      </w:r>
      <w:r w:rsidR="00F71347">
        <w:t xml:space="preserve">Både TUM och </w:t>
      </w:r>
      <w:r>
        <w:t xml:space="preserve">Milano har mer än 40 procent kvinnor. </w:t>
      </w:r>
      <w:r w:rsidR="00B1054D">
        <w:t xml:space="preserve">Störst ökning beträffande andel kvinnor kan konstateras för TUM, EPFL och DTU. </w:t>
      </w:r>
    </w:p>
    <w:p w:rsidR="00772ACB" w:rsidRDefault="00772ACB" w:rsidP="00772ACB">
      <w:pPr>
        <w:pStyle w:val="Brdtext"/>
      </w:pPr>
    </w:p>
    <w:p w:rsidR="00CE5282" w:rsidRDefault="00CE5282" w:rsidP="00CE5282">
      <w:pPr>
        <w:pStyle w:val="Rubrik4"/>
      </w:pPr>
      <w:r>
        <w:t xml:space="preserve">Genomsnittligt antal nya </w:t>
      </w:r>
      <w:r w:rsidR="00CA05DF">
        <w:t>studenter på forska</w:t>
      </w:r>
      <w:r>
        <w:t>r</w:t>
      </w:r>
      <w:r w:rsidR="00CA05DF">
        <w:t>nivå</w:t>
      </w:r>
      <w:r>
        <w:t xml:space="preserve"> 2007-2013</w:t>
      </w:r>
    </w:p>
    <w:tbl>
      <w:tblPr>
        <w:tblStyle w:val="Tabellrutnt"/>
        <w:tblW w:w="9487" w:type="dxa"/>
        <w:tblLook w:val="04A0" w:firstRow="1" w:lastRow="0" w:firstColumn="1" w:lastColumn="0" w:noHBand="0" w:noVBand="1"/>
      </w:tblPr>
      <w:tblGrid>
        <w:gridCol w:w="1247"/>
        <w:gridCol w:w="1347"/>
        <w:gridCol w:w="1518"/>
        <w:gridCol w:w="1157"/>
        <w:gridCol w:w="1518"/>
        <w:gridCol w:w="1116"/>
        <w:gridCol w:w="1628"/>
      </w:tblGrid>
      <w:tr w:rsidR="00A03494" w:rsidRPr="00772ACB" w:rsidTr="00EC003D">
        <w:trPr>
          <w:trHeight w:val="288"/>
        </w:trPr>
        <w:tc>
          <w:tcPr>
            <w:tcW w:w="1247" w:type="dxa"/>
            <w:noWrap/>
            <w:hideMark/>
          </w:tcPr>
          <w:p w:rsidR="00A03494" w:rsidRPr="00666F82" w:rsidRDefault="00A03494" w:rsidP="00666F82">
            <w:pPr>
              <w:rPr>
                <w:b/>
              </w:rPr>
            </w:pPr>
            <w:r w:rsidRPr="00666F82">
              <w:rPr>
                <w:b/>
              </w:rPr>
              <w:t>Lärosäte</w:t>
            </w:r>
          </w:p>
        </w:tc>
        <w:tc>
          <w:tcPr>
            <w:tcW w:w="1347" w:type="dxa"/>
            <w:noWrap/>
            <w:hideMark/>
          </w:tcPr>
          <w:p w:rsidR="00A03494" w:rsidRPr="00666F82" w:rsidRDefault="00A03494" w:rsidP="00666F82">
            <w:pPr>
              <w:rPr>
                <w:b/>
              </w:rPr>
            </w:pPr>
            <w:r w:rsidRPr="00666F82">
              <w:rPr>
                <w:b/>
              </w:rPr>
              <w:t>Studenter</w:t>
            </w:r>
          </w:p>
        </w:tc>
        <w:tc>
          <w:tcPr>
            <w:tcW w:w="1518" w:type="dxa"/>
            <w:noWrap/>
            <w:hideMark/>
          </w:tcPr>
          <w:p w:rsidR="00A03494" w:rsidRPr="00666F82" w:rsidRDefault="00CA05DF" w:rsidP="00666F82">
            <w:pPr>
              <w:rPr>
                <w:b/>
              </w:rPr>
            </w:pPr>
            <w:r>
              <w:rPr>
                <w:b/>
              </w:rPr>
              <w:t>Förändring</w:t>
            </w:r>
          </w:p>
        </w:tc>
        <w:tc>
          <w:tcPr>
            <w:tcW w:w="1157" w:type="dxa"/>
            <w:noWrap/>
            <w:hideMark/>
          </w:tcPr>
          <w:p w:rsidR="00A03494" w:rsidRPr="00666F82" w:rsidRDefault="00A03494" w:rsidP="00666F82">
            <w:pPr>
              <w:rPr>
                <w:b/>
              </w:rPr>
            </w:pPr>
            <w:r w:rsidRPr="00666F82">
              <w:rPr>
                <w:b/>
              </w:rPr>
              <w:t>Kvinnor</w:t>
            </w:r>
          </w:p>
        </w:tc>
        <w:tc>
          <w:tcPr>
            <w:tcW w:w="1474" w:type="dxa"/>
            <w:noWrap/>
            <w:hideMark/>
          </w:tcPr>
          <w:p w:rsidR="00A03494" w:rsidRPr="00666F82" w:rsidRDefault="00CA05DF" w:rsidP="00666F82">
            <w:pPr>
              <w:rPr>
                <w:b/>
              </w:rPr>
            </w:pPr>
            <w:r>
              <w:rPr>
                <w:b/>
              </w:rPr>
              <w:t>Förändring</w:t>
            </w:r>
          </w:p>
        </w:tc>
        <w:tc>
          <w:tcPr>
            <w:tcW w:w="1116" w:type="dxa"/>
            <w:noWrap/>
            <w:hideMark/>
          </w:tcPr>
          <w:p w:rsidR="00A03494" w:rsidRPr="00666F82" w:rsidRDefault="00A03494" w:rsidP="00666F82">
            <w:pPr>
              <w:rPr>
                <w:b/>
              </w:rPr>
            </w:pPr>
            <w:r w:rsidRPr="00666F82">
              <w:rPr>
                <w:b/>
              </w:rPr>
              <w:t>Andel kvinnor</w:t>
            </w:r>
          </w:p>
        </w:tc>
        <w:tc>
          <w:tcPr>
            <w:tcW w:w="1628" w:type="dxa"/>
          </w:tcPr>
          <w:p w:rsidR="00A03494" w:rsidRPr="00666F82" w:rsidRDefault="00A03494" w:rsidP="00666F82">
            <w:pPr>
              <w:rPr>
                <w:b/>
              </w:rPr>
            </w:pPr>
            <w:r>
              <w:rPr>
                <w:b/>
              </w:rPr>
              <w:t xml:space="preserve">Andel </w:t>
            </w:r>
            <w:r w:rsidR="005A2488">
              <w:rPr>
                <w:b/>
              </w:rPr>
              <w:t>ny</w:t>
            </w:r>
            <w:r>
              <w:rPr>
                <w:b/>
              </w:rPr>
              <w:t>antagning på forskarnivå</w:t>
            </w:r>
          </w:p>
        </w:tc>
      </w:tr>
      <w:tr w:rsidR="005A2488" w:rsidRPr="00772ACB" w:rsidTr="00EC003D">
        <w:trPr>
          <w:trHeight w:val="288"/>
        </w:trPr>
        <w:tc>
          <w:tcPr>
            <w:tcW w:w="1247" w:type="dxa"/>
            <w:noWrap/>
            <w:hideMark/>
          </w:tcPr>
          <w:p w:rsidR="005A2488" w:rsidRPr="003230E6" w:rsidRDefault="005A2488" w:rsidP="00666F82">
            <w:r w:rsidRPr="003230E6">
              <w:t>ETH</w:t>
            </w:r>
          </w:p>
        </w:tc>
        <w:tc>
          <w:tcPr>
            <w:tcW w:w="1347" w:type="dxa"/>
            <w:noWrap/>
            <w:hideMark/>
          </w:tcPr>
          <w:p w:rsidR="005A2488" w:rsidRPr="003230E6" w:rsidRDefault="005A2488" w:rsidP="00CA05DF">
            <w:pPr>
              <w:jc w:val="right"/>
            </w:pPr>
            <w:r w:rsidRPr="003230E6">
              <w:t>942</w:t>
            </w:r>
          </w:p>
        </w:tc>
        <w:tc>
          <w:tcPr>
            <w:tcW w:w="1518" w:type="dxa"/>
            <w:noWrap/>
            <w:hideMark/>
          </w:tcPr>
          <w:p w:rsidR="005A2488" w:rsidRPr="003230E6" w:rsidRDefault="005A2488" w:rsidP="00CA05DF">
            <w:pPr>
              <w:jc w:val="right"/>
            </w:pPr>
            <w:r w:rsidRPr="003230E6">
              <w:t>2.7%</w:t>
            </w:r>
          </w:p>
        </w:tc>
        <w:tc>
          <w:tcPr>
            <w:tcW w:w="1157" w:type="dxa"/>
            <w:noWrap/>
            <w:hideMark/>
          </w:tcPr>
          <w:p w:rsidR="005A2488" w:rsidRPr="003230E6" w:rsidRDefault="005A2488" w:rsidP="00CA05DF">
            <w:pPr>
              <w:jc w:val="right"/>
            </w:pPr>
            <w:r w:rsidRPr="003230E6">
              <w:t>300</w:t>
            </w:r>
          </w:p>
        </w:tc>
        <w:tc>
          <w:tcPr>
            <w:tcW w:w="1474" w:type="dxa"/>
            <w:noWrap/>
            <w:hideMark/>
          </w:tcPr>
          <w:p w:rsidR="005A2488" w:rsidRPr="003230E6" w:rsidRDefault="005A2488" w:rsidP="00CA05DF">
            <w:pPr>
              <w:jc w:val="right"/>
            </w:pPr>
            <w:r w:rsidRPr="003230E6">
              <w:t>3.7%</w:t>
            </w:r>
          </w:p>
        </w:tc>
        <w:tc>
          <w:tcPr>
            <w:tcW w:w="1116" w:type="dxa"/>
            <w:noWrap/>
            <w:hideMark/>
          </w:tcPr>
          <w:p w:rsidR="005A2488" w:rsidRPr="003230E6" w:rsidRDefault="005A2488" w:rsidP="00CA05DF">
            <w:pPr>
              <w:jc w:val="right"/>
            </w:pPr>
            <w:r w:rsidRPr="003230E6">
              <w:t>32%</w:t>
            </w:r>
          </w:p>
        </w:tc>
        <w:tc>
          <w:tcPr>
            <w:tcW w:w="1628" w:type="dxa"/>
          </w:tcPr>
          <w:p w:rsidR="005A2488" w:rsidRPr="00E7191A" w:rsidRDefault="005A2488" w:rsidP="00CA05DF">
            <w:pPr>
              <w:jc w:val="right"/>
            </w:pPr>
            <w:r w:rsidRPr="00E7191A">
              <w:t>16%</w:t>
            </w:r>
          </w:p>
        </w:tc>
      </w:tr>
      <w:tr w:rsidR="005A2488" w:rsidRPr="00772ACB" w:rsidTr="00EC003D">
        <w:trPr>
          <w:trHeight w:val="288"/>
        </w:trPr>
        <w:tc>
          <w:tcPr>
            <w:tcW w:w="1247" w:type="dxa"/>
            <w:noWrap/>
            <w:hideMark/>
          </w:tcPr>
          <w:p w:rsidR="005A2488" w:rsidRPr="003230E6" w:rsidRDefault="005A2488" w:rsidP="00666F82">
            <w:r w:rsidRPr="003230E6">
              <w:t>MIT</w:t>
            </w:r>
          </w:p>
        </w:tc>
        <w:tc>
          <w:tcPr>
            <w:tcW w:w="1347" w:type="dxa"/>
            <w:noWrap/>
            <w:hideMark/>
          </w:tcPr>
          <w:p w:rsidR="005A2488" w:rsidRPr="003230E6" w:rsidRDefault="005A2488" w:rsidP="00CA05DF">
            <w:pPr>
              <w:jc w:val="right"/>
            </w:pPr>
            <w:r w:rsidRPr="003230E6">
              <w:t>559</w:t>
            </w:r>
          </w:p>
        </w:tc>
        <w:tc>
          <w:tcPr>
            <w:tcW w:w="1518" w:type="dxa"/>
            <w:noWrap/>
            <w:hideMark/>
          </w:tcPr>
          <w:p w:rsidR="005A2488" w:rsidRPr="003230E6" w:rsidRDefault="005A2488" w:rsidP="00CA05DF">
            <w:pPr>
              <w:jc w:val="right"/>
            </w:pPr>
            <w:r w:rsidRPr="003230E6">
              <w:t>1.4%</w:t>
            </w:r>
          </w:p>
        </w:tc>
        <w:tc>
          <w:tcPr>
            <w:tcW w:w="1157" w:type="dxa"/>
            <w:noWrap/>
            <w:hideMark/>
          </w:tcPr>
          <w:p w:rsidR="005A2488" w:rsidRPr="003230E6" w:rsidRDefault="005A2488" w:rsidP="00CA05DF">
            <w:pPr>
              <w:jc w:val="right"/>
            </w:pPr>
            <w:r w:rsidRPr="003230E6">
              <w:t>178</w:t>
            </w:r>
          </w:p>
        </w:tc>
        <w:tc>
          <w:tcPr>
            <w:tcW w:w="1474" w:type="dxa"/>
            <w:noWrap/>
            <w:hideMark/>
          </w:tcPr>
          <w:p w:rsidR="005A2488" w:rsidRPr="003230E6" w:rsidRDefault="005A2488" w:rsidP="00CA05DF">
            <w:pPr>
              <w:jc w:val="right"/>
            </w:pPr>
            <w:r w:rsidRPr="003230E6">
              <w:t>0.5%</w:t>
            </w:r>
          </w:p>
        </w:tc>
        <w:tc>
          <w:tcPr>
            <w:tcW w:w="1116" w:type="dxa"/>
            <w:noWrap/>
            <w:hideMark/>
          </w:tcPr>
          <w:p w:rsidR="005A2488" w:rsidRPr="003230E6" w:rsidRDefault="005A2488" w:rsidP="00CA05DF">
            <w:pPr>
              <w:jc w:val="right"/>
            </w:pPr>
            <w:r w:rsidRPr="003230E6">
              <w:t>32%</w:t>
            </w:r>
          </w:p>
        </w:tc>
        <w:tc>
          <w:tcPr>
            <w:tcW w:w="1628" w:type="dxa"/>
          </w:tcPr>
          <w:p w:rsidR="005A2488" w:rsidRPr="00E7191A" w:rsidRDefault="005A2488" w:rsidP="00CA05DF">
            <w:pPr>
              <w:jc w:val="right"/>
            </w:pPr>
            <w:r w:rsidRPr="00E7191A">
              <w:t>19%</w:t>
            </w:r>
          </w:p>
        </w:tc>
      </w:tr>
      <w:tr w:rsidR="005A2488" w:rsidRPr="00772ACB" w:rsidTr="00EC003D">
        <w:trPr>
          <w:trHeight w:val="288"/>
        </w:trPr>
        <w:tc>
          <w:tcPr>
            <w:tcW w:w="1247" w:type="dxa"/>
            <w:noWrap/>
            <w:hideMark/>
          </w:tcPr>
          <w:p w:rsidR="005A2488" w:rsidRPr="003230E6" w:rsidRDefault="005A2488" w:rsidP="00666F82">
            <w:r w:rsidRPr="003230E6">
              <w:t>EPFL</w:t>
            </w:r>
          </w:p>
        </w:tc>
        <w:tc>
          <w:tcPr>
            <w:tcW w:w="1347" w:type="dxa"/>
            <w:noWrap/>
            <w:hideMark/>
          </w:tcPr>
          <w:p w:rsidR="005A2488" w:rsidRPr="003230E6" w:rsidRDefault="005A2488" w:rsidP="00CA05DF">
            <w:pPr>
              <w:jc w:val="right"/>
            </w:pPr>
            <w:r w:rsidRPr="003230E6">
              <w:t>422</w:t>
            </w:r>
          </w:p>
        </w:tc>
        <w:tc>
          <w:tcPr>
            <w:tcW w:w="1518" w:type="dxa"/>
            <w:noWrap/>
            <w:hideMark/>
          </w:tcPr>
          <w:p w:rsidR="005A2488" w:rsidRPr="003230E6" w:rsidRDefault="005A2488" w:rsidP="00CA05DF">
            <w:pPr>
              <w:jc w:val="right"/>
            </w:pPr>
            <w:r w:rsidRPr="003230E6">
              <w:t>1.4%</w:t>
            </w:r>
          </w:p>
        </w:tc>
        <w:tc>
          <w:tcPr>
            <w:tcW w:w="1157" w:type="dxa"/>
            <w:noWrap/>
            <w:hideMark/>
          </w:tcPr>
          <w:p w:rsidR="005A2488" w:rsidRPr="003230E6" w:rsidRDefault="005A2488" w:rsidP="00CA05DF">
            <w:pPr>
              <w:jc w:val="right"/>
            </w:pPr>
            <w:r w:rsidRPr="003230E6">
              <w:t>123</w:t>
            </w:r>
          </w:p>
        </w:tc>
        <w:tc>
          <w:tcPr>
            <w:tcW w:w="1474" w:type="dxa"/>
            <w:noWrap/>
            <w:hideMark/>
          </w:tcPr>
          <w:p w:rsidR="005A2488" w:rsidRPr="003230E6" w:rsidRDefault="005A2488" w:rsidP="00CA05DF">
            <w:pPr>
              <w:jc w:val="right"/>
            </w:pPr>
            <w:r w:rsidRPr="003230E6">
              <w:t>3.4%</w:t>
            </w:r>
          </w:p>
        </w:tc>
        <w:tc>
          <w:tcPr>
            <w:tcW w:w="1116" w:type="dxa"/>
            <w:noWrap/>
            <w:hideMark/>
          </w:tcPr>
          <w:p w:rsidR="005A2488" w:rsidRPr="003230E6" w:rsidRDefault="005A2488" w:rsidP="00CA05DF">
            <w:pPr>
              <w:jc w:val="right"/>
            </w:pPr>
            <w:r w:rsidRPr="003230E6">
              <w:t>29%</w:t>
            </w:r>
          </w:p>
        </w:tc>
        <w:tc>
          <w:tcPr>
            <w:tcW w:w="1628" w:type="dxa"/>
          </w:tcPr>
          <w:p w:rsidR="005A2488" w:rsidRPr="00E7191A" w:rsidRDefault="005A2488" w:rsidP="00CA05DF">
            <w:pPr>
              <w:jc w:val="right"/>
            </w:pPr>
            <w:r w:rsidRPr="00E7191A">
              <w:t>13%</w:t>
            </w:r>
          </w:p>
        </w:tc>
      </w:tr>
      <w:tr w:rsidR="005A2488" w:rsidRPr="00772ACB" w:rsidTr="00EC003D">
        <w:trPr>
          <w:trHeight w:val="288"/>
        </w:trPr>
        <w:tc>
          <w:tcPr>
            <w:tcW w:w="1247" w:type="dxa"/>
            <w:noWrap/>
            <w:hideMark/>
          </w:tcPr>
          <w:p w:rsidR="005A2488" w:rsidRPr="003230E6" w:rsidRDefault="005A2488" w:rsidP="00666F82">
            <w:r w:rsidRPr="003230E6">
              <w:t>DTU</w:t>
            </w:r>
          </w:p>
        </w:tc>
        <w:tc>
          <w:tcPr>
            <w:tcW w:w="1347" w:type="dxa"/>
            <w:noWrap/>
            <w:hideMark/>
          </w:tcPr>
          <w:p w:rsidR="005A2488" w:rsidRPr="003230E6" w:rsidRDefault="005A2488" w:rsidP="00CA05DF">
            <w:pPr>
              <w:jc w:val="right"/>
            </w:pPr>
            <w:r w:rsidRPr="003230E6">
              <w:t>376</w:t>
            </w:r>
          </w:p>
        </w:tc>
        <w:tc>
          <w:tcPr>
            <w:tcW w:w="1518" w:type="dxa"/>
            <w:noWrap/>
            <w:hideMark/>
          </w:tcPr>
          <w:p w:rsidR="005A2488" w:rsidRPr="003230E6" w:rsidRDefault="005A2488" w:rsidP="00CA05DF">
            <w:pPr>
              <w:jc w:val="right"/>
            </w:pPr>
            <w:r>
              <w:t>4</w:t>
            </w:r>
            <w:r w:rsidRPr="003230E6">
              <w:t>%</w:t>
            </w:r>
          </w:p>
        </w:tc>
        <w:tc>
          <w:tcPr>
            <w:tcW w:w="1157" w:type="dxa"/>
            <w:noWrap/>
            <w:hideMark/>
          </w:tcPr>
          <w:p w:rsidR="005A2488" w:rsidRPr="003230E6" w:rsidRDefault="005A2488" w:rsidP="00CA05DF">
            <w:pPr>
              <w:jc w:val="right"/>
            </w:pPr>
            <w:r w:rsidRPr="003230E6">
              <w:t>128</w:t>
            </w:r>
          </w:p>
        </w:tc>
        <w:tc>
          <w:tcPr>
            <w:tcW w:w="1474" w:type="dxa"/>
            <w:noWrap/>
            <w:hideMark/>
          </w:tcPr>
          <w:p w:rsidR="005A2488" w:rsidRPr="003230E6" w:rsidRDefault="005A2488" w:rsidP="00CA05DF">
            <w:pPr>
              <w:jc w:val="right"/>
            </w:pPr>
            <w:r w:rsidRPr="003230E6">
              <w:t>3.60%</w:t>
            </w:r>
          </w:p>
        </w:tc>
        <w:tc>
          <w:tcPr>
            <w:tcW w:w="1116" w:type="dxa"/>
            <w:noWrap/>
            <w:hideMark/>
          </w:tcPr>
          <w:p w:rsidR="005A2488" w:rsidRPr="003230E6" w:rsidRDefault="005A2488" w:rsidP="00CA05DF">
            <w:pPr>
              <w:jc w:val="right"/>
            </w:pPr>
            <w:r w:rsidRPr="003230E6">
              <w:t>34%</w:t>
            </w:r>
          </w:p>
        </w:tc>
        <w:tc>
          <w:tcPr>
            <w:tcW w:w="1628" w:type="dxa"/>
          </w:tcPr>
          <w:p w:rsidR="005A2488" w:rsidRPr="00E7191A" w:rsidRDefault="005A2488" w:rsidP="00CA05DF">
            <w:pPr>
              <w:jc w:val="right"/>
            </w:pPr>
            <w:r w:rsidRPr="00E7191A">
              <w:t>13%</w:t>
            </w:r>
          </w:p>
        </w:tc>
      </w:tr>
      <w:tr w:rsidR="005A2488" w:rsidRPr="00772ACB" w:rsidTr="00EC003D">
        <w:trPr>
          <w:trHeight w:val="288"/>
        </w:trPr>
        <w:tc>
          <w:tcPr>
            <w:tcW w:w="1247" w:type="dxa"/>
            <w:noWrap/>
            <w:hideMark/>
          </w:tcPr>
          <w:p w:rsidR="005A2488" w:rsidRPr="00666F82" w:rsidRDefault="005A2488" w:rsidP="00666F82">
            <w:pPr>
              <w:rPr>
                <w:b/>
              </w:rPr>
            </w:pPr>
            <w:r w:rsidRPr="00666F82">
              <w:rPr>
                <w:b/>
              </w:rPr>
              <w:t>KTH</w:t>
            </w:r>
          </w:p>
        </w:tc>
        <w:tc>
          <w:tcPr>
            <w:tcW w:w="1347" w:type="dxa"/>
            <w:noWrap/>
            <w:hideMark/>
          </w:tcPr>
          <w:p w:rsidR="005A2488" w:rsidRPr="00666F82" w:rsidRDefault="005A2488" w:rsidP="00CA05DF">
            <w:pPr>
              <w:jc w:val="right"/>
              <w:rPr>
                <w:b/>
              </w:rPr>
            </w:pPr>
            <w:r w:rsidRPr="00666F82">
              <w:rPr>
                <w:b/>
              </w:rPr>
              <w:t>358</w:t>
            </w:r>
          </w:p>
        </w:tc>
        <w:tc>
          <w:tcPr>
            <w:tcW w:w="1518" w:type="dxa"/>
            <w:noWrap/>
            <w:hideMark/>
          </w:tcPr>
          <w:p w:rsidR="005A2488" w:rsidRPr="00666F82" w:rsidRDefault="005A2488" w:rsidP="00CA05DF">
            <w:pPr>
              <w:jc w:val="right"/>
              <w:rPr>
                <w:b/>
              </w:rPr>
            </w:pPr>
            <w:r w:rsidRPr="00666F82">
              <w:rPr>
                <w:b/>
              </w:rPr>
              <w:t>0.8%</w:t>
            </w:r>
          </w:p>
        </w:tc>
        <w:tc>
          <w:tcPr>
            <w:tcW w:w="1157" w:type="dxa"/>
            <w:noWrap/>
            <w:hideMark/>
          </w:tcPr>
          <w:p w:rsidR="005A2488" w:rsidRPr="00666F82" w:rsidRDefault="005A2488" w:rsidP="00CA05DF">
            <w:pPr>
              <w:jc w:val="right"/>
              <w:rPr>
                <w:b/>
              </w:rPr>
            </w:pPr>
            <w:r w:rsidRPr="00666F82">
              <w:rPr>
                <w:b/>
              </w:rPr>
              <w:t>103</w:t>
            </w:r>
          </w:p>
        </w:tc>
        <w:tc>
          <w:tcPr>
            <w:tcW w:w="1474" w:type="dxa"/>
            <w:noWrap/>
            <w:hideMark/>
          </w:tcPr>
          <w:p w:rsidR="005A2488" w:rsidRPr="00666F82" w:rsidRDefault="005A2488" w:rsidP="00CA05DF">
            <w:pPr>
              <w:jc w:val="right"/>
              <w:rPr>
                <w:b/>
              </w:rPr>
            </w:pPr>
            <w:r w:rsidRPr="00666F82">
              <w:rPr>
                <w:b/>
              </w:rPr>
              <w:t>4.5%</w:t>
            </w:r>
          </w:p>
        </w:tc>
        <w:tc>
          <w:tcPr>
            <w:tcW w:w="1116" w:type="dxa"/>
            <w:noWrap/>
            <w:hideMark/>
          </w:tcPr>
          <w:p w:rsidR="005A2488" w:rsidRPr="00666F82" w:rsidRDefault="005A2488" w:rsidP="00CA05DF">
            <w:pPr>
              <w:jc w:val="right"/>
              <w:rPr>
                <w:b/>
              </w:rPr>
            </w:pPr>
            <w:r w:rsidRPr="00666F82">
              <w:rPr>
                <w:b/>
              </w:rPr>
              <w:t>29%</w:t>
            </w:r>
          </w:p>
        </w:tc>
        <w:tc>
          <w:tcPr>
            <w:tcW w:w="1628" w:type="dxa"/>
          </w:tcPr>
          <w:p w:rsidR="005A2488" w:rsidRPr="005A2488" w:rsidRDefault="00DE3B10" w:rsidP="00CA05DF">
            <w:pPr>
              <w:jc w:val="right"/>
              <w:rPr>
                <w:b/>
              </w:rPr>
            </w:pPr>
            <w:r>
              <w:rPr>
                <w:b/>
              </w:rPr>
              <w:t>10</w:t>
            </w:r>
            <w:r w:rsidR="005A2488" w:rsidRPr="005A2488">
              <w:rPr>
                <w:b/>
              </w:rPr>
              <w:t>%</w:t>
            </w:r>
          </w:p>
        </w:tc>
      </w:tr>
      <w:tr w:rsidR="005A2488" w:rsidRPr="00772ACB" w:rsidTr="00EC003D">
        <w:trPr>
          <w:trHeight w:val="288"/>
        </w:trPr>
        <w:tc>
          <w:tcPr>
            <w:tcW w:w="1247" w:type="dxa"/>
            <w:noWrap/>
            <w:hideMark/>
          </w:tcPr>
          <w:p w:rsidR="005A2488" w:rsidRPr="003230E6" w:rsidRDefault="005A2488" w:rsidP="00666F82">
            <w:r w:rsidRPr="003230E6">
              <w:t>Milano</w:t>
            </w:r>
          </w:p>
        </w:tc>
        <w:tc>
          <w:tcPr>
            <w:tcW w:w="1347" w:type="dxa"/>
            <w:noWrap/>
            <w:hideMark/>
          </w:tcPr>
          <w:p w:rsidR="005A2488" w:rsidRPr="003230E6" w:rsidRDefault="005A2488" w:rsidP="00CA05DF">
            <w:pPr>
              <w:jc w:val="right"/>
            </w:pPr>
            <w:r w:rsidRPr="003230E6">
              <w:t>343</w:t>
            </w:r>
          </w:p>
        </w:tc>
        <w:tc>
          <w:tcPr>
            <w:tcW w:w="1518" w:type="dxa"/>
            <w:noWrap/>
            <w:hideMark/>
          </w:tcPr>
          <w:p w:rsidR="005A2488" w:rsidRPr="003230E6" w:rsidRDefault="005A2488" w:rsidP="00CA05DF">
            <w:pPr>
              <w:jc w:val="right"/>
            </w:pPr>
            <w:r w:rsidRPr="003230E6">
              <w:t>3.9%</w:t>
            </w:r>
          </w:p>
        </w:tc>
        <w:tc>
          <w:tcPr>
            <w:tcW w:w="1157" w:type="dxa"/>
            <w:noWrap/>
            <w:hideMark/>
          </w:tcPr>
          <w:p w:rsidR="005A2488" w:rsidRPr="003230E6" w:rsidRDefault="005A2488" w:rsidP="00CA05DF">
            <w:pPr>
              <w:jc w:val="right"/>
            </w:pPr>
            <w:r w:rsidRPr="003230E6">
              <w:t>123</w:t>
            </w:r>
          </w:p>
        </w:tc>
        <w:tc>
          <w:tcPr>
            <w:tcW w:w="1474" w:type="dxa"/>
            <w:noWrap/>
            <w:hideMark/>
          </w:tcPr>
          <w:p w:rsidR="005A2488" w:rsidRPr="003230E6" w:rsidRDefault="005A2488" w:rsidP="00CA05DF">
            <w:pPr>
              <w:jc w:val="right"/>
            </w:pPr>
            <w:r w:rsidRPr="003230E6">
              <w:t>2.6%</w:t>
            </w:r>
          </w:p>
        </w:tc>
        <w:tc>
          <w:tcPr>
            <w:tcW w:w="1116" w:type="dxa"/>
            <w:noWrap/>
            <w:hideMark/>
          </w:tcPr>
          <w:p w:rsidR="005A2488" w:rsidRPr="003230E6" w:rsidRDefault="005A2488" w:rsidP="00CA05DF">
            <w:pPr>
              <w:jc w:val="right"/>
            </w:pPr>
            <w:r w:rsidRPr="003230E6">
              <w:t>36%</w:t>
            </w:r>
          </w:p>
        </w:tc>
        <w:tc>
          <w:tcPr>
            <w:tcW w:w="1628" w:type="dxa"/>
          </w:tcPr>
          <w:p w:rsidR="005A2488" w:rsidRPr="00E7191A" w:rsidRDefault="005A2488" w:rsidP="00CA05DF">
            <w:pPr>
              <w:jc w:val="right"/>
            </w:pPr>
            <w:r w:rsidRPr="00E7191A">
              <w:t>4%</w:t>
            </w:r>
          </w:p>
        </w:tc>
      </w:tr>
      <w:tr w:rsidR="005A2488" w:rsidRPr="00772ACB" w:rsidTr="00EC003D">
        <w:trPr>
          <w:trHeight w:val="288"/>
        </w:trPr>
        <w:tc>
          <w:tcPr>
            <w:tcW w:w="1247" w:type="dxa"/>
            <w:noWrap/>
            <w:hideMark/>
          </w:tcPr>
          <w:p w:rsidR="005A2488" w:rsidRPr="003230E6" w:rsidRDefault="005A2488" w:rsidP="00666F82">
            <w:r>
              <w:t>Pohang</w:t>
            </w:r>
          </w:p>
        </w:tc>
        <w:tc>
          <w:tcPr>
            <w:tcW w:w="1347" w:type="dxa"/>
            <w:noWrap/>
            <w:hideMark/>
          </w:tcPr>
          <w:p w:rsidR="005A2488" w:rsidRPr="003230E6" w:rsidRDefault="005A2488" w:rsidP="00CA05DF">
            <w:pPr>
              <w:jc w:val="right"/>
            </w:pPr>
            <w:r w:rsidRPr="003230E6">
              <w:t>325</w:t>
            </w:r>
          </w:p>
        </w:tc>
        <w:tc>
          <w:tcPr>
            <w:tcW w:w="1518" w:type="dxa"/>
            <w:noWrap/>
            <w:hideMark/>
          </w:tcPr>
          <w:p w:rsidR="005A2488" w:rsidRPr="003230E6" w:rsidRDefault="005A2488" w:rsidP="00CA05DF">
            <w:pPr>
              <w:jc w:val="right"/>
            </w:pPr>
            <w:r w:rsidRPr="003230E6">
              <w:t>5.1%</w:t>
            </w:r>
          </w:p>
        </w:tc>
        <w:tc>
          <w:tcPr>
            <w:tcW w:w="1157" w:type="dxa"/>
            <w:noWrap/>
            <w:hideMark/>
          </w:tcPr>
          <w:p w:rsidR="005A2488" w:rsidRPr="003230E6" w:rsidRDefault="005A2488" w:rsidP="00CA05DF">
            <w:pPr>
              <w:jc w:val="right"/>
            </w:pPr>
            <w:r w:rsidRPr="003230E6">
              <w:t>69</w:t>
            </w:r>
          </w:p>
        </w:tc>
        <w:tc>
          <w:tcPr>
            <w:tcW w:w="1474" w:type="dxa"/>
            <w:noWrap/>
            <w:hideMark/>
          </w:tcPr>
          <w:p w:rsidR="005A2488" w:rsidRPr="003230E6" w:rsidRDefault="005A2488" w:rsidP="00CA05DF">
            <w:pPr>
              <w:jc w:val="right"/>
            </w:pPr>
            <w:r w:rsidRPr="003230E6">
              <w:t>6.6%</w:t>
            </w:r>
          </w:p>
        </w:tc>
        <w:tc>
          <w:tcPr>
            <w:tcW w:w="1116" w:type="dxa"/>
            <w:noWrap/>
            <w:hideMark/>
          </w:tcPr>
          <w:p w:rsidR="005A2488" w:rsidRPr="003230E6" w:rsidRDefault="005A2488" w:rsidP="00CA05DF">
            <w:pPr>
              <w:jc w:val="right"/>
            </w:pPr>
            <w:r w:rsidRPr="003230E6">
              <w:t>21%</w:t>
            </w:r>
          </w:p>
        </w:tc>
        <w:tc>
          <w:tcPr>
            <w:tcW w:w="1628" w:type="dxa"/>
          </w:tcPr>
          <w:p w:rsidR="005A2488" w:rsidRPr="00E7191A" w:rsidRDefault="005A2488" w:rsidP="00CA05DF">
            <w:pPr>
              <w:jc w:val="right"/>
            </w:pPr>
            <w:r w:rsidRPr="00E7191A">
              <w:t>39%</w:t>
            </w:r>
          </w:p>
        </w:tc>
      </w:tr>
      <w:tr w:rsidR="005A2488" w:rsidRPr="00772ACB" w:rsidTr="00EC003D">
        <w:trPr>
          <w:trHeight w:val="288"/>
        </w:trPr>
        <w:tc>
          <w:tcPr>
            <w:tcW w:w="1247" w:type="dxa"/>
            <w:noWrap/>
            <w:hideMark/>
          </w:tcPr>
          <w:p w:rsidR="005A2488" w:rsidRPr="003230E6" w:rsidRDefault="005A2488" w:rsidP="00666F82">
            <w:r w:rsidRPr="003230E6">
              <w:t>TUM</w:t>
            </w:r>
          </w:p>
        </w:tc>
        <w:tc>
          <w:tcPr>
            <w:tcW w:w="1347" w:type="dxa"/>
            <w:noWrap/>
            <w:hideMark/>
          </w:tcPr>
          <w:p w:rsidR="005A2488" w:rsidRPr="003230E6" w:rsidRDefault="005A2488" w:rsidP="00CA05DF">
            <w:pPr>
              <w:jc w:val="right"/>
            </w:pPr>
            <w:r w:rsidRPr="003230E6">
              <w:t>241</w:t>
            </w:r>
          </w:p>
        </w:tc>
        <w:tc>
          <w:tcPr>
            <w:tcW w:w="1518" w:type="dxa"/>
            <w:noWrap/>
            <w:hideMark/>
          </w:tcPr>
          <w:p w:rsidR="005A2488" w:rsidRPr="003230E6" w:rsidRDefault="005A2488" w:rsidP="00CA05DF">
            <w:pPr>
              <w:jc w:val="right"/>
            </w:pPr>
            <w:r w:rsidRPr="003230E6">
              <w:t>39.1%</w:t>
            </w:r>
          </w:p>
        </w:tc>
        <w:tc>
          <w:tcPr>
            <w:tcW w:w="1157" w:type="dxa"/>
            <w:noWrap/>
            <w:hideMark/>
          </w:tcPr>
          <w:p w:rsidR="005A2488" w:rsidRPr="003230E6" w:rsidRDefault="005A2488" w:rsidP="00CA05DF">
            <w:pPr>
              <w:jc w:val="right"/>
            </w:pPr>
            <w:r w:rsidRPr="003230E6">
              <w:t>80</w:t>
            </w:r>
          </w:p>
        </w:tc>
        <w:tc>
          <w:tcPr>
            <w:tcW w:w="1474" w:type="dxa"/>
            <w:noWrap/>
            <w:hideMark/>
          </w:tcPr>
          <w:p w:rsidR="005A2488" w:rsidRPr="003230E6" w:rsidRDefault="005A2488" w:rsidP="00CA05DF">
            <w:pPr>
              <w:jc w:val="right"/>
            </w:pPr>
            <w:r w:rsidRPr="003230E6">
              <w:t>24.5%</w:t>
            </w:r>
          </w:p>
        </w:tc>
        <w:tc>
          <w:tcPr>
            <w:tcW w:w="1116" w:type="dxa"/>
            <w:noWrap/>
            <w:hideMark/>
          </w:tcPr>
          <w:p w:rsidR="005A2488" w:rsidRPr="003230E6" w:rsidRDefault="005A2488" w:rsidP="00CA05DF">
            <w:pPr>
              <w:jc w:val="right"/>
            </w:pPr>
            <w:r w:rsidRPr="003230E6">
              <w:t>33%</w:t>
            </w:r>
          </w:p>
        </w:tc>
        <w:tc>
          <w:tcPr>
            <w:tcW w:w="1628" w:type="dxa"/>
          </w:tcPr>
          <w:p w:rsidR="005A2488" w:rsidRPr="00E7191A" w:rsidRDefault="005A2488" w:rsidP="00CA05DF">
            <w:pPr>
              <w:jc w:val="right"/>
            </w:pPr>
            <w:r w:rsidRPr="00E7191A">
              <w:t>3%</w:t>
            </w:r>
          </w:p>
        </w:tc>
      </w:tr>
      <w:tr w:rsidR="005A2488" w:rsidRPr="00772ACB" w:rsidTr="00EC003D">
        <w:trPr>
          <w:trHeight w:val="288"/>
        </w:trPr>
        <w:tc>
          <w:tcPr>
            <w:tcW w:w="1247" w:type="dxa"/>
            <w:noWrap/>
            <w:hideMark/>
          </w:tcPr>
          <w:p w:rsidR="005A2488" w:rsidRPr="003230E6" w:rsidRDefault="005A2488" w:rsidP="00666F82">
            <w:r w:rsidRPr="003230E6">
              <w:t>Waterloo</w:t>
            </w:r>
          </w:p>
        </w:tc>
        <w:tc>
          <w:tcPr>
            <w:tcW w:w="1347" w:type="dxa"/>
            <w:noWrap/>
            <w:hideMark/>
          </w:tcPr>
          <w:p w:rsidR="005A2488" w:rsidRPr="003230E6" w:rsidRDefault="005A2488" w:rsidP="00CA05DF">
            <w:pPr>
              <w:jc w:val="right"/>
            </w:pPr>
            <w:r w:rsidRPr="003230E6">
              <w:t>134</w:t>
            </w:r>
          </w:p>
        </w:tc>
        <w:tc>
          <w:tcPr>
            <w:tcW w:w="1518" w:type="dxa"/>
            <w:noWrap/>
            <w:hideMark/>
          </w:tcPr>
          <w:p w:rsidR="005A2488" w:rsidRPr="003230E6" w:rsidRDefault="005A2488" w:rsidP="00CA05DF">
            <w:pPr>
              <w:jc w:val="right"/>
            </w:pPr>
            <w:r w:rsidRPr="003230E6">
              <w:t>2.1%</w:t>
            </w:r>
          </w:p>
        </w:tc>
        <w:tc>
          <w:tcPr>
            <w:tcW w:w="1157" w:type="dxa"/>
            <w:noWrap/>
            <w:hideMark/>
          </w:tcPr>
          <w:p w:rsidR="005A2488" w:rsidRPr="003230E6" w:rsidRDefault="005A2488" w:rsidP="00CA05DF">
            <w:pPr>
              <w:jc w:val="right"/>
            </w:pPr>
            <w:r w:rsidRPr="003230E6">
              <w:t>53</w:t>
            </w:r>
          </w:p>
        </w:tc>
        <w:tc>
          <w:tcPr>
            <w:tcW w:w="1474" w:type="dxa"/>
            <w:noWrap/>
            <w:hideMark/>
          </w:tcPr>
          <w:p w:rsidR="005A2488" w:rsidRPr="003230E6" w:rsidRDefault="005A2488" w:rsidP="00CA05DF">
            <w:pPr>
              <w:jc w:val="right"/>
            </w:pPr>
            <w:r w:rsidRPr="003230E6">
              <w:t>-1.5%</w:t>
            </w:r>
          </w:p>
        </w:tc>
        <w:tc>
          <w:tcPr>
            <w:tcW w:w="1116" w:type="dxa"/>
            <w:noWrap/>
            <w:hideMark/>
          </w:tcPr>
          <w:p w:rsidR="005A2488" w:rsidRPr="003230E6" w:rsidRDefault="005A2488" w:rsidP="00CA05DF">
            <w:pPr>
              <w:jc w:val="right"/>
            </w:pPr>
            <w:r w:rsidRPr="003230E6">
              <w:t>40%</w:t>
            </w:r>
          </w:p>
        </w:tc>
        <w:tc>
          <w:tcPr>
            <w:tcW w:w="1628" w:type="dxa"/>
          </w:tcPr>
          <w:p w:rsidR="005A2488" w:rsidRDefault="005A2488" w:rsidP="00CA05DF">
            <w:pPr>
              <w:jc w:val="right"/>
            </w:pPr>
            <w:r w:rsidRPr="00E7191A">
              <w:t>3%</w:t>
            </w:r>
          </w:p>
        </w:tc>
      </w:tr>
    </w:tbl>
    <w:p w:rsidR="00A70835" w:rsidRDefault="00497229" w:rsidP="00772ACB">
      <w:pPr>
        <w:pStyle w:val="Brdtext"/>
      </w:pPr>
      <w:r>
        <w:t xml:space="preserve">De forskningstunga universiteten antar ett omfattande antal forskarstudenter jämfört med </w:t>
      </w:r>
      <w:r w:rsidR="00D71FCD">
        <w:t>antagningen</w:t>
      </w:r>
      <w:r>
        <w:t xml:space="preserve"> på </w:t>
      </w:r>
      <w:r w:rsidR="00765DE5">
        <w:t>grundläggande</w:t>
      </w:r>
      <w:r>
        <w:t xml:space="preserve"> och </w:t>
      </w:r>
      <w:r w:rsidR="00765DE5">
        <w:t>avancerad nivå</w:t>
      </w:r>
      <w:r>
        <w:t>. Sett till sin storlek antar Pohang en mycket hög andel forskarstudenter</w:t>
      </w:r>
      <w:r w:rsidR="00750414">
        <w:t>, hela 39 procent av det totala antalet</w:t>
      </w:r>
      <w:r w:rsidR="00A72E0F">
        <w:t xml:space="preserve"> antagna studenter</w:t>
      </w:r>
      <w:r>
        <w:t xml:space="preserve">. KTH </w:t>
      </w:r>
      <w:r w:rsidR="00510248">
        <w:t>inordnas</w:t>
      </w:r>
      <w:r>
        <w:t xml:space="preserve"> på ungefär samma nivå som DTU. Sett till sin omfattande utbildning i övrigt antar Waterloo, TUM och Milano </w:t>
      </w:r>
      <w:r w:rsidR="0089754D">
        <w:t xml:space="preserve">endast </w:t>
      </w:r>
      <w:r w:rsidR="00750414">
        <w:t>ett fåtal</w:t>
      </w:r>
      <w:r>
        <w:t xml:space="preserve"> studenter till forskarutbildningen. </w:t>
      </w:r>
      <w:r w:rsidR="0089754D">
        <w:t>Beaktar vi</w:t>
      </w:r>
      <w:r w:rsidR="00750414">
        <w:t xml:space="preserve"> forskarutbildningens omfång har framför allt TUM och Pohang expanderat, det är också dessa som ökat mest sett till andel kvinnor.</w:t>
      </w:r>
    </w:p>
    <w:p w:rsidR="009E2DAA" w:rsidRDefault="009E2DAA" w:rsidP="00E62CAD">
      <w:pPr>
        <w:pStyle w:val="Brdtext"/>
      </w:pPr>
      <w:r>
        <w:br w:type="page"/>
      </w:r>
    </w:p>
    <w:p w:rsidR="00F2012B" w:rsidRPr="00F2012B" w:rsidRDefault="0008176F" w:rsidP="00543089">
      <w:pPr>
        <w:pStyle w:val="Rubrik2"/>
      </w:pPr>
      <w:bookmarkStart w:id="7" w:name="_Toc447110397"/>
      <w:r>
        <w:lastRenderedPageBreak/>
        <w:t>Examina</w:t>
      </w:r>
      <w:bookmarkEnd w:id="7"/>
    </w:p>
    <w:p w:rsidR="007E197F" w:rsidRDefault="007E197F" w:rsidP="007E197F">
      <w:pPr>
        <w:pStyle w:val="Rubrik4"/>
      </w:pPr>
      <w:r>
        <w:t>Genomsnittligt antal kandidatexamina eller motsvarande 2007-2013</w:t>
      </w:r>
    </w:p>
    <w:tbl>
      <w:tblPr>
        <w:tblStyle w:val="Tabellrutnt"/>
        <w:tblW w:w="9346" w:type="dxa"/>
        <w:tblLook w:val="04A0" w:firstRow="1" w:lastRow="0" w:firstColumn="1" w:lastColumn="0" w:noHBand="0" w:noVBand="1"/>
      </w:tblPr>
      <w:tblGrid>
        <w:gridCol w:w="1210"/>
        <w:gridCol w:w="1220"/>
        <w:gridCol w:w="1518"/>
        <w:gridCol w:w="1157"/>
        <w:gridCol w:w="1518"/>
        <w:gridCol w:w="1116"/>
        <w:gridCol w:w="2197"/>
      </w:tblGrid>
      <w:tr w:rsidR="00433373" w:rsidRPr="00541D39" w:rsidTr="00CA05DF">
        <w:trPr>
          <w:trHeight w:val="288"/>
        </w:trPr>
        <w:tc>
          <w:tcPr>
            <w:tcW w:w="1191" w:type="dxa"/>
            <w:noWrap/>
            <w:hideMark/>
          </w:tcPr>
          <w:p w:rsidR="00433373" w:rsidRPr="00F71347" w:rsidRDefault="00433373">
            <w:pPr>
              <w:rPr>
                <w:b/>
                <w:bCs/>
                <w:szCs w:val="22"/>
              </w:rPr>
            </w:pPr>
            <w:r w:rsidRPr="00F71347">
              <w:rPr>
                <w:b/>
                <w:bCs/>
                <w:szCs w:val="22"/>
              </w:rPr>
              <w:t>Lärosäte</w:t>
            </w:r>
          </w:p>
        </w:tc>
        <w:tc>
          <w:tcPr>
            <w:tcW w:w="1142" w:type="dxa"/>
            <w:noWrap/>
            <w:hideMark/>
          </w:tcPr>
          <w:p w:rsidR="00433373" w:rsidRPr="00F71347" w:rsidRDefault="00433373">
            <w:pPr>
              <w:rPr>
                <w:b/>
                <w:bCs/>
                <w:szCs w:val="22"/>
              </w:rPr>
            </w:pPr>
            <w:r w:rsidRPr="00F71347">
              <w:rPr>
                <w:b/>
                <w:bCs/>
                <w:szCs w:val="22"/>
              </w:rPr>
              <w:t>Examina</w:t>
            </w:r>
          </w:p>
        </w:tc>
        <w:tc>
          <w:tcPr>
            <w:tcW w:w="1418" w:type="dxa"/>
            <w:noWrap/>
            <w:hideMark/>
          </w:tcPr>
          <w:p w:rsidR="00433373" w:rsidRPr="00F71347" w:rsidRDefault="00CA05DF">
            <w:pPr>
              <w:rPr>
                <w:b/>
                <w:bCs/>
                <w:szCs w:val="22"/>
              </w:rPr>
            </w:pPr>
            <w:r>
              <w:rPr>
                <w:b/>
              </w:rPr>
              <w:t>Förändring</w:t>
            </w:r>
          </w:p>
        </w:tc>
        <w:tc>
          <w:tcPr>
            <w:tcW w:w="1085" w:type="dxa"/>
            <w:noWrap/>
            <w:hideMark/>
          </w:tcPr>
          <w:p w:rsidR="00433373" w:rsidRPr="00F71347" w:rsidRDefault="00433373">
            <w:pPr>
              <w:rPr>
                <w:b/>
                <w:bCs/>
                <w:szCs w:val="22"/>
              </w:rPr>
            </w:pPr>
            <w:r w:rsidRPr="00F71347">
              <w:rPr>
                <w:b/>
                <w:bCs/>
                <w:szCs w:val="22"/>
              </w:rPr>
              <w:t>Kvinnor</w:t>
            </w:r>
          </w:p>
        </w:tc>
        <w:tc>
          <w:tcPr>
            <w:tcW w:w="1418" w:type="dxa"/>
            <w:noWrap/>
            <w:hideMark/>
          </w:tcPr>
          <w:p w:rsidR="00433373" w:rsidRPr="00F71347" w:rsidRDefault="00CA05DF">
            <w:pPr>
              <w:rPr>
                <w:b/>
                <w:bCs/>
                <w:szCs w:val="22"/>
              </w:rPr>
            </w:pPr>
            <w:r>
              <w:rPr>
                <w:b/>
              </w:rPr>
              <w:t>Förändring</w:t>
            </w:r>
          </w:p>
        </w:tc>
        <w:tc>
          <w:tcPr>
            <w:tcW w:w="1047" w:type="dxa"/>
            <w:noWrap/>
            <w:hideMark/>
          </w:tcPr>
          <w:p w:rsidR="00433373" w:rsidRPr="00F71347" w:rsidRDefault="00433373">
            <w:pPr>
              <w:rPr>
                <w:b/>
                <w:bCs/>
                <w:szCs w:val="22"/>
              </w:rPr>
            </w:pPr>
            <w:r w:rsidRPr="00F71347">
              <w:rPr>
                <w:b/>
                <w:bCs/>
                <w:szCs w:val="22"/>
              </w:rPr>
              <w:t>Andel kvinnor</w:t>
            </w:r>
          </w:p>
        </w:tc>
        <w:tc>
          <w:tcPr>
            <w:tcW w:w="2045" w:type="dxa"/>
          </w:tcPr>
          <w:p w:rsidR="00433373" w:rsidRPr="00433373" w:rsidRDefault="00433373" w:rsidP="00CA05DF">
            <w:pPr>
              <w:rPr>
                <w:b/>
              </w:rPr>
            </w:pPr>
            <w:r w:rsidRPr="00433373">
              <w:rPr>
                <w:b/>
              </w:rPr>
              <w:t xml:space="preserve">Antal kandidatexamina per </w:t>
            </w:r>
            <w:r w:rsidR="00CA05DF">
              <w:rPr>
                <w:b/>
              </w:rPr>
              <w:t>student på grundläggande nivå</w:t>
            </w:r>
          </w:p>
        </w:tc>
      </w:tr>
      <w:tr w:rsidR="00433373" w:rsidRPr="00541D39" w:rsidTr="00CA05DF">
        <w:trPr>
          <w:trHeight w:val="288"/>
        </w:trPr>
        <w:tc>
          <w:tcPr>
            <w:tcW w:w="1191" w:type="dxa"/>
            <w:noWrap/>
            <w:hideMark/>
          </w:tcPr>
          <w:p w:rsidR="00433373" w:rsidRPr="00F71347" w:rsidRDefault="00433373">
            <w:pPr>
              <w:rPr>
                <w:szCs w:val="22"/>
              </w:rPr>
            </w:pPr>
            <w:r w:rsidRPr="00F71347">
              <w:rPr>
                <w:szCs w:val="22"/>
              </w:rPr>
              <w:t>Milano</w:t>
            </w:r>
          </w:p>
        </w:tc>
        <w:tc>
          <w:tcPr>
            <w:tcW w:w="1142" w:type="dxa"/>
            <w:noWrap/>
            <w:hideMark/>
          </w:tcPr>
          <w:p w:rsidR="00433373" w:rsidRPr="00F71347" w:rsidRDefault="00433373" w:rsidP="00CA05DF">
            <w:pPr>
              <w:jc w:val="right"/>
              <w:rPr>
                <w:szCs w:val="22"/>
              </w:rPr>
            </w:pPr>
            <w:r w:rsidRPr="00F71347">
              <w:rPr>
                <w:szCs w:val="22"/>
              </w:rPr>
              <w:t>4942</w:t>
            </w:r>
          </w:p>
        </w:tc>
        <w:tc>
          <w:tcPr>
            <w:tcW w:w="1418" w:type="dxa"/>
            <w:noWrap/>
            <w:hideMark/>
          </w:tcPr>
          <w:p w:rsidR="00433373" w:rsidRPr="00F71347" w:rsidRDefault="00433373" w:rsidP="00CA05DF">
            <w:pPr>
              <w:jc w:val="right"/>
              <w:rPr>
                <w:szCs w:val="22"/>
              </w:rPr>
            </w:pPr>
            <w:r w:rsidRPr="00F71347">
              <w:rPr>
                <w:szCs w:val="22"/>
              </w:rPr>
              <w:t>2%</w:t>
            </w:r>
          </w:p>
        </w:tc>
        <w:tc>
          <w:tcPr>
            <w:tcW w:w="1085" w:type="dxa"/>
            <w:noWrap/>
            <w:hideMark/>
          </w:tcPr>
          <w:p w:rsidR="00433373" w:rsidRPr="00F71347" w:rsidRDefault="00433373" w:rsidP="00CA05DF">
            <w:pPr>
              <w:jc w:val="right"/>
              <w:rPr>
                <w:szCs w:val="22"/>
              </w:rPr>
            </w:pPr>
            <w:r w:rsidRPr="00F71347">
              <w:rPr>
                <w:szCs w:val="22"/>
              </w:rPr>
              <w:t>1724</w:t>
            </w:r>
          </w:p>
        </w:tc>
        <w:tc>
          <w:tcPr>
            <w:tcW w:w="1418" w:type="dxa"/>
            <w:noWrap/>
            <w:hideMark/>
          </w:tcPr>
          <w:p w:rsidR="00433373" w:rsidRPr="00F71347" w:rsidRDefault="00433373" w:rsidP="00CA05DF">
            <w:pPr>
              <w:jc w:val="right"/>
              <w:rPr>
                <w:szCs w:val="22"/>
              </w:rPr>
            </w:pPr>
            <w:r w:rsidRPr="00F71347">
              <w:rPr>
                <w:szCs w:val="22"/>
              </w:rPr>
              <w:t>3.8%</w:t>
            </w:r>
          </w:p>
        </w:tc>
        <w:tc>
          <w:tcPr>
            <w:tcW w:w="1047" w:type="dxa"/>
            <w:noWrap/>
            <w:hideMark/>
          </w:tcPr>
          <w:p w:rsidR="00433373" w:rsidRPr="00F71347" w:rsidRDefault="00433373" w:rsidP="00CA05DF">
            <w:pPr>
              <w:jc w:val="right"/>
              <w:rPr>
                <w:szCs w:val="22"/>
              </w:rPr>
            </w:pPr>
            <w:r w:rsidRPr="00F71347">
              <w:rPr>
                <w:szCs w:val="22"/>
              </w:rPr>
              <w:t>35%</w:t>
            </w:r>
          </w:p>
        </w:tc>
        <w:tc>
          <w:tcPr>
            <w:tcW w:w="2045" w:type="dxa"/>
          </w:tcPr>
          <w:p w:rsidR="00433373" w:rsidRPr="00277912" w:rsidRDefault="00433373" w:rsidP="00CA05DF">
            <w:pPr>
              <w:jc w:val="right"/>
            </w:pPr>
            <w:r w:rsidRPr="00277912">
              <w:t>0.25</w:t>
            </w:r>
          </w:p>
        </w:tc>
      </w:tr>
      <w:tr w:rsidR="00433373" w:rsidRPr="00541D39" w:rsidTr="00CA05DF">
        <w:trPr>
          <w:trHeight w:val="288"/>
        </w:trPr>
        <w:tc>
          <w:tcPr>
            <w:tcW w:w="1191" w:type="dxa"/>
            <w:noWrap/>
            <w:hideMark/>
          </w:tcPr>
          <w:p w:rsidR="00433373" w:rsidRPr="00F71347" w:rsidRDefault="00433373">
            <w:pPr>
              <w:rPr>
                <w:szCs w:val="22"/>
              </w:rPr>
            </w:pPr>
            <w:r w:rsidRPr="00F71347">
              <w:rPr>
                <w:szCs w:val="22"/>
              </w:rPr>
              <w:t>Waterloo</w:t>
            </w:r>
          </w:p>
        </w:tc>
        <w:tc>
          <w:tcPr>
            <w:tcW w:w="1142" w:type="dxa"/>
            <w:noWrap/>
            <w:hideMark/>
          </w:tcPr>
          <w:p w:rsidR="00433373" w:rsidRPr="00F71347" w:rsidRDefault="00433373" w:rsidP="00CA05DF">
            <w:pPr>
              <w:jc w:val="right"/>
              <w:rPr>
                <w:szCs w:val="22"/>
              </w:rPr>
            </w:pPr>
            <w:r w:rsidRPr="00F71347">
              <w:rPr>
                <w:szCs w:val="22"/>
              </w:rPr>
              <w:t>3000</w:t>
            </w:r>
          </w:p>
        </w:tc>
        <w:tc>
          <w:tcPr>
            <w:tcW w:w="1418" w:type="dxa"/>
            <w:noWrap/>
            <w:hideMark/>
          </w:tcPr>
          <w:p w:rsidR="00433373" w:rsidRPr="00F71347" w:rsidRDefault="00433373" w:rsidP="00CA05DF">
            <w:pPr>
              <w:jc w:val="right"/>
              <w:rPr>
                <w:szCs w:val="22"/>
              </w:rPr>
            </w:pPr>
            <w:r w:rsidRPr="00F71347">
              <w:rPr>
                <w:szCs w:val="22"/>
              </w:rPr>
              <w:t>4.8%</w:t>
            </w:r>
          </w:p>
        </w:tc>
        <w:tc>
          <w:tcPr>
            <w:tcW w:w="1085" w:type="dxa"/>
            <w:noWrap/>
            <w:hideMark/>
          </w:tcPr>
          <w:p w:rsidR="00433373" w:rsidRPr="00F71347" w:rsidRDefault="00433373" w:rsidP="00CA05DF">
            <w:pPr>
              <w:jc w:val="right"/>
              <w:rPr>
                <w:szCs w:val="22"/>
              </w:rPr>
            </w:pPr>
            <w:r w:rsidRPr="00F71347">
              <w:rPr>
                <w:szCs w:val="22"/>
              </w:rPr>
              <w:t>1123</w:t>
            </w:r>
          </w:p>
        </w:tc>
        <w:tc>
          <w:tcPr>
            <w:tcW w:w="1418" w:type="dxa"/>
            <w:noWrap/>
            <w:hideMark/>
          </w:tcPr>
          <w:p w:rsidR="00433373" w:rsidRPr="00F71347" w:rsidRDefault="00433373" w:rsidP="00CA05DF">
            <w:pPr>
              <w:jc w:val="right"/>
              <w:rPr>
                <w:szCs w:val="22"/>
              </w:rPr>
            </w:pPr>
            <w:r w:rsidRPr="00F71347">
              <w:rPr>
                <w:szCs w:val="22"/>
              </w:rPr>
              <w:t>5.1%</w:t>
            </w:r>
          </w:p>
        </w:tc>
        <w:tc>
          <w:tcPr>
            <w:tcW w:w="1047" w:type="dxa"/>
            <w:noWrap/>
            <w:hideMark/>
          </w:tcPr>
          <w:p w:rsidR="00433373" w:rsidRPr="00F71347" w:rsidRDefault="00433373" w:rsidP="00CA05DF">
            <w:pPr>
              <w:jc w:val="right"/>
              <w:rPr>
                <w:szCs w:val="22"/>
              </w:rPr>
            </w:pPr>
            <w:r w:rsidRPr="00F71347">
              <w:rPr>
                <w:szCs w:val="22"/>
              </w:rPr>
              <w:t>37%</w:t>
            </w:r>
          </w:p>
        </w:tc>
        <w:tc>
          <w:tcPr>
            <w:tcW w:w="2045" w:type="dxa"/>
          </w:tcPr>
          <w:p w:rsidR="00433373" w:rsidRPr="00277912" w:rsidRDefault="00433373" w:rsidP="00CA05DF">
            <w:pPr>
              <w:jc w:val="right"/>
            </w:pPr>
            <w:r w:rsidRPr="00277912">
              <w:t>0.17</w:t>
            </w:r>
          </w:p>
        </w:tc>
      </w:tr>
      <w:tr w:rsidR="00433373" w:rsidRPr="00541D39" w:rsidTr="00CA05DF">
        <w:trPr>
          <w:trHeight w:val="288"/>
        </w:trPr>
        <w:tc>
          <w:tcPr>
            <w:tcW w:w="1191" w:type="dxa"/>
            <w:noWrap/>
            <w:hideMark/>
          </w:tcPr>
          <w:p w:rsidR="00433373" w:rsidRPr="00F71347" w:rsidRDefault="00433373">
            <w:pPr>
              <w:rPr>
                <w:szCs w:val="22"/>
              </w:rPr>
            </w:pPr>
            <w:r w:rsidRPr="00F71347">
              <w:rPr>
                <w:szCs w:val="22"/>
              </w:rPr>
              <w:t>Delft</w:t>
            </w:r>
          </w:p>
        </w:tc>
        <w:tc>
          <w:tcPr>
            <w:tcW w:w="1142" w:type="dxa"/>
            <w:noWrap/>
            <w:hideMark/>
          </w:tcPr>
          <w:p w:rsidR="00433373" w:rsidRPr="00F71347" w:rsidRDefault="00433373" w:rsidP="00CA05DF">
            <w:pPr>
              <w:jc w:val="right"/>
              <w:rPr>
                <w:szCs w:val="22"/>
              </w:rPr>
            </w:pPr>
            <w:r w:rsidRPr="00F71347">
              <w:rPr>
                <w:szCs w:val="22"/>
              </w:rPr>
              <w:t>1780</w:t>
            </w:r>
          </w:p>
        </w:tc>
        <w:tc>
          <w:tcPr>
            <w:tcW w:w="1418" w:type="dxa"/>
            <w:noWrap/>
            <w:hideMark/>
          </w:tcPr>
          <w:p w:rsidR="00433373" w:rsidRPr="00F71347" w:rsidRDefault="00433373" w:rsidP="00CA05DF">
            <w:pPr>
              <w:jc w:val="right"/>
              <w:rPr>
                <w:szCs w:val="22"/>
              </w:rPr>
            </w:pPr>
            <w:r w:rsidRPr="00F71347">
              <w:rPr>
                <w:szCs w:val="22"/>
              </w:rPr>
              <w:t>7.6%</w:t>
            </w:r>
          </w:p>
        </w:tc>
        <w:tc>
          <w:tcPr>
            <w:tcW w:w="1085" w:type="dxa"/>
            <w:noWrap/>
            <w:hideMark/>
          </w:tcPr>
          <w:p w:rsidR="00433373" w:rsidRPr="00F71347" w:rsidRDefault="00433373" w:rsidP="00CA05DF">
            <w:pPr>
              <w:jc w:val="right"/>
              <w:rPr>
                <w:szCs w:val="22"/>
              </w:rPr>
            </w:pPr>
            <w:r w:rsidRPr="00F71347">
              <w:rPr>
                <w:szCs w:val="22"/>
              </w:rPr>
              <w:t>430</w:t>
            </w:r>
          </w:p>
        </w:tc>
        <w:tc>
          <w:tcPr>
            <w:tcW w:w="1418" w:type="dxa"/>
            <w:noWrap/>
            <w:hideMark/>
          </w:tcPr>
          <w:p w:rsidR="00433373" w:rsidRPr="00F71347" w:rsidRDefault="00433373" w:rsidP="00CA05DF">
            <w:pPr>
              <w:jc w:val="right"/>
              <w:rPr>
                <w:szCs w:val="22"/>
              </w:rPr>
            </w:pPr>
            <w:r w:rsidRPr="00F71347">
              <w:rPr>
                <w:szCs w:val="22"/>
              </w:rPr>
              <w:t>10.0%</w:t>
            </w:r>
          </w:p>
        </w:tc>
        <w:tc>
          <w:tcPr>
            <w:tcW w:w="1047" w:type="dxa"/>
            <w:noWrap/>
            <w:hideMark/>
          </w:tcPr>
          <w:p w:rsidR="00433373" w:rsidRPr="00F71347" w:rsidRDefault="00433373" w:rsidP="00CA05DF">
            <w:pPr>
              <w:jc w:val="right"/>
              <w:rPr>
                <w:szCs w:val="22"/>
              </w:rPr>
            </w:pPr>
            <w:r w:rsidRPr="00F71347">
              <w:rPr>
                <w:szCs w:val="22"/>
              </w:rPr>
              <w:t>24%</w:t>
            </w:r>
          </w:p>
        </w:tc>
        <w:tc>
          <w:tcPr>
            <w:tcW w:w="2045" w:type="dxa"/>
          </w:tcPr>
          <w:p w:rsidR="00433373" w:rsidRPr="00277912" w:rsidRDefault="00433373" w:rsidP="00CA05DF">
            <w:pPr>
              <w:jc w:val="right"/>
            </w:pPr>
            <w:r w:rsidRPr="00277912">
              <w:t>0.17</w:t>
            </w:r>
          </w:p>
        </w:tc>
      </w:tr>
      <w:tr w:rsidR="00433373" w:rsidRPr="00541D39" w:rsidTr="00CA05DF">
        <w:trPr>
          <w:trHeight w:val="288"/>
        </w:trPr>
        <w:tc>
          <w:tcPr>
            <w:tcW w:w="1191" w:type="dxa"/>
            <w:noWrap/>
            <w:hideMark/>
          </w:tcPr>
          <w:p w:rsidR="00433373" w:rsidRPr="00F71347" w:rsidRDefault="00433373">
            <w:pPr>
              <w:rPr>
                <w:szCs w:val="22"/>
              </w:rPr>
            </w:pPr>
            <w:r w:rsidRPr="00F71347">
              <w:rPr>
                <w:szCs w:val="22"/>
              </w:rPr>
              <w:t>TUM</w:t>
            </w:r>
          </w:p>
        </w:tc>
        <w:tc>
          <w:tcPr>
            <w:tcW w:w="1142" w:type="dxa"/>
            <w:noWrap/>
            <w:hideMark/>
          </w:tcPr>
          <w:p w:rsidR="00433373" w:rsidRPr="00F71347" w:rsidRDefault="00433373" w:rsidP="00CA05DF">
            <w:pPr>
              <w:jc w:val="right"/>
              <w:rPr>
                <w:szCs w:val="22"/>
              </w:rPr>
            </w:pPr>
            <w:r w:rsidRPr="00F71347">
              <w:rPr>
                <w:szCs w:val="22"/>
              </w:rPr>
              <w:t>1611</w:t>
            </w:r>
          </w:p>
        </w:tc>
        <w:tc>
          <w:tcPr>
            <w:tcW w:w="1418" w:type="dxa"/>
            <w:noWrap/>
            <w:hideMark/>
          </w:tcPr>
          <w:p w:rsidR="00433373" w:rsidRPr="00F71347" w:rsidRDefault="00433373" w:rsidP="00CA05DF">
            <w:pPr>
              <w:jc w:val="right"/>
              <w:rPr>
                <w:szCs w:val="22"/>
              </w:rPr>
            </w:pPr>
            <w:r w:rsidRPr="00F71347">
              <w:rPr>
                <w:szCs w:val="22"/>
              </w:rPr>
              <w:t>74.4%</w:t>
            </w:r>
          </w:p>
        </w:tc>
        <w:tc>
          <w:tcPr>
            <w:tcW w:w="1085" w:type="dxa"/>
            <w:noWrap/>
            <w:hideMark/>
          </w:tcPr>
          <w:p w:rsidR="00433373" w:rsidRPr="00F71347" w:rsidRDefault="00433373" w:rsidP="00CA05DF">
            <w:pPr>
              <w:jc w:val="right"/>
              <w:rPr>
                <w:szCs w:val="22"/>
              </w:rPr>
            </w:pPr>
            <w:r w:rsidRPr="00F71347">
              <w:rPr>
                <w:szCs w:val="22"/>
              </w:rPr>
              <w:t>558</w:t>
            </w:r>
          </w:p>
        </w:tc>
        <w:tc>
          <w:tcPr>
            <w:tcW w:w="1418" w:type="dxa"/>
            <w:noWrap/>
            <w:hideMark/>
          </w:tcPr>
          <w:p w:rsidR="00433373" w:rsidRPr="00F71347" w:rsidRDefault="00433373" w:rsidP="00CA05DF">
            <w:pPr>
              <w:jc w:val="right"/>
              <w:rPr>
                <w:szCs w:val="22"/>
              </w:rPr>
            </w:pPr>
            <w:r w:rsidRPr="00F71347">
              <w:rPr>
                <w:szCs w:val="22"/>
              </w:rPr>
              <w:t>53.4%</w:t>
            </w:r>
          </w:p>
        </w:tc>
        <w:tc>
          <w:tcPr>
            <w:tcW w:w="1047" w:type="dxa"/>
            <w:noWrap/>
            <w:hideMark/>
          </w:tcPr>
          <w:p w:rsidR="00433373" w:rsidRPr="00F71347" w:rsidRDefault="00433373" w:rsidP="00CA05DF">
            <w:pPr>
              <w:jc w:val="right"/>
              <w:rPr>
                <w:szCs w:val="22"/>
              </w:rPr>
            </w:pPr>
            <w:r w:rsidRPr="00F71347">
              <w:rPr>
                <w:szCs w:val="22"/>
              </w:rPr>
              <w:t>35%</w:t>
            </w:r>
          </w:p>
        </w:tc>
        <w:tc>
          <w:tcPr>
            <w:tcW w:w="2045" w:type="dxa"/>
          </w:tcPr>
          <w:p w:rsidR="00433373" w:rsidRPr="00277912" w:rsidRDefault="00433373" w:rsidP="00CA05DF">
            <w:pPr>
              <w:jc w:val="right"/>
            </w:pPr>
            <w:r w:rsidRPr="00277912">
              <w:t>0.10</w:t>
            </w:r>
          </w:p>
        </w:tc>
      </w:tr>
      <w:tr w:rsidR="00433373" w:rsidRPr="00541D39" w:rsidTr="00CA05DF">
        <w:trPr>
          <w:trHeight w:val="288"/>
        </w:trPr>
        <w:tc>
          <w:tcPr>
            <w:tcW w:w="1191" w:type="dxa"/>
            <w:noWrap/>
            <w:hideMark/>
          </w:tcPr>
          <w:p w:rsidR="00433373" w:rsidRPr="00F71347" w:rsidRDefault="00433373">
            <w:pPr>
              <w:rPr>
                <w:szCs w:val="22"/>
              </w:rPr>
            </w:pPr>
            <w:r w:rsidRPr="00F71347">
              <w:rPr>
                <w:szCs w:val="22"/>
              </w:rPr>
              <w:t>ETH</w:t>
            </w:r>
          </w:p>
        </w:tc>
        <w:tc>
          <w:tcPr>
            <w:tcW w:w="1142" w:type="dxa"/>
            <w:noWrap/>
            <w:hideMark/>
          </w:tcPr>
          <w:p w:rsidR="00433373" w:rsidRPr="00F71347" w:rsidRDefault="00433373" w:rsidP="00CA05DF">
            <w:pPr>
              <w:jc w:val="right"/>
              <w:rPr>
                <w:szCs w:val="22"/>
              </w:rPr>
            </w:pPr>
            <w:r w:rsidRPr="00F71347">
              <w:rPr>
                <w:szCs w:val="22"/>
              </w:rPr>
              <w:t>1230</w:t>
            </w:r>
          </w:p>
        </w:tc>
        <w:tc>
          <w:tcPr>
            <w:tcW w:w="1418" w:type="dxa"/>
            <w:noWrap/>
            <w:hideMark/>
          </w:tcPr>
          <w:p w:rsidR="00433373" w:rsidRPr="00F71347" w:rsidRDefault="00433373" w:rsidP="00CA05DF">
            <w:pPr>
              <w:jc w:val="right"/>
              <w:rPr>
                <w:szCs w:val="22"/>
              </w:rPr>
            </w:pPr>
            <w:r w:rsidRPr="00F71347">
              <w:rPr>
                <w:szCs w:val="22"/>
              </w:rPr>
              <w:t>6.7%</w:t>
            </w:r>
          </w:p>
        </w:tc>
        <w:tc>
          <w:tcPr>
            <w:tcW w:w="1085" w:type="dxa"/>
            <w:noWrap/>
            <w:hideMark/>
          </w:tcPr>
          <w:p w:rsidR="00433373" w:rsidRPr="00F71347" w:rsidRDefault="00433373" w:rsidP="00CA05DF">
            <w:pPr>
              <w:jc w:val="right"/>
              <w:rPr>
                <w:szCs w:val="22"/>
              </w:rPr>
            </w:pPr>
            <w:r w:rsidRPr="00F71347">
              <w:rPr>
                <w:szCs w:val="22"/>
              </w:rPr>
              <w:t>365</w:t>
            </w:r>
          </w:p>
        </w:tc>
        <w:tc>
          <w:tcPr>
            <w:tcW w:w="1418" w:type="dxa"/>
            <w:noWrap/>
            <w:hideMark/>
          </w:tcPr>
          <w:p w:rsidR="00433373" w:rsidRPr="00F71347" w:rsidRDefault="00433373" w:rsidP="00CA05DF">
            <w:pPr>
              <w:jc w:val="right"/>
              <w:rPr>
                <w:szCs w:val="22"/>
              </w:rPr>
            </w:pPr>
            <w:r w:rsidRPr="00F71347">
              <w:rPr>
                <w:szCs w:val="22"/>
              </w:rPr>
              <w:t>7.4%</w:t>
            </w:r>
          </w:p>
        </w:tc>
        <w:tc>
          <w:tcPr>
            <w:tcW w:w="1047" w:type="dxa"/>
            <w:noWrap/>
            <w:hideMark/>
          </w:tcPr>
          <w:p w:rsidR="00433373" w:rsidRPr="00F71347" w:rsidRDefault="00433373" w:rsidP="00CA05DF">
            <w:pPr>
              <w:jc w:val="right"/>
              <w:rPr>
                <w:szCs w:val="22"/>
              </w:rPr>
            </w:pPr>
            <w:r w:rsidRPr="00F71347">
              <w:rPr>
                <w:szCs w:val="22"/>
              </w:rPr>
              <w:t>30%</w:t>
            </w:r>
          </w:p>
        </w:tc>
        <w:tc>
          <w:tcPr>
            <w:tcW w:w="2045" w:type="dxa"/>
          </w:tcPr>
          <w:p w:rsidR="00433373" w:rsidRPr="00277912" w:rsidRDefault="00433373" w:rsidP="00CA05DF">
            <w:pPr>
              <w:jc w:val="right"/>
            </w:pPr>
            <w:r w:rsidRPr="00277912">
              <w:t>0.17</w:t>
            </w:r>
          </w:p>
        </w:tc>
      </w:tr>
      <w:tr w:rsidR="00433373" w:rsidRPr="00541D39" w:rsidTr="00CA05DF">
        <w:trPr>
          <w:trHeight w:val="288"/>
        </w:trPr>
        <w:tc>
          <w:tcPr>
            <w:tcW w:w="1191" w:type="dxa"/>
            <w:noWrap/>
            <w:hideMark/>
          </w:tcPr>
          <w:p w:rsidR="00433373" w:rsidRPr="00F71347" w:rsidRDefault="00433373">
            <w:pPr>
              <w:rPr>
                <w:szCs w:val="22"/>
              </w:rPr>
            </w:pPr>
            <w:r w:rsidRPr="00F71347">
              <w:rPr>
                <w:szCs w:val="22"/>
              </w:rPr>
              <w:t>MIT</w:t>
            </w:r>
          </w:p>
        </w:tc>
        <w:tc>
          <w:tcPr>
            <w:tcW w:w="1142" w:type="dxa"/>
            <w:noWrap/>
            <w:hideMark/>
          </w:tcPr>
          <w:p w:rsidR="00433373" w:rsidRPr="00F71347" w:rsidRDefault="00433373" w:rsidP="00CA05DF">
            <w:pPr>
              <w:jc w:val="right"/>
              <w:rPr>
                <w:szCs w:val="22"/>
              </w:rPr>
            </w:pPr>
            <w:r w:rsidRPr="00F71347">
              <w:rPr>
                <w:szCs w:val="22"/>
              </w:rPr>
              <w:t>1107</w:t>
            </w:r>
          </w:p>
        </w:tc>
        <w:tc>
          <w:tcPr>
            <w:tcW w:w="1418" w:type="dxa"/>
            <w:noWrap/>
            <w:hideMark/>
          </w:tcPr>
          <w:p w:rsidR="00433373" w:rsidRPr="00F71347" w:rsidRDefault="00433373" w:rsidP="00CA05DF">
            <w:pPr>
              <w:jc w:val="right"/>
              <w:rPr>
                <w:szCs w:val="22"/>
              </w:rPr>
            </w:pPr>
            <w:r w:rsidRPr="00F71347">
              <w:rPr>
                <w:szCs w:val="22"/>
              </w:rPr>
              <w:t>-2.2%</w:t>
            </w:r>
          </w:p>
        </w:tc>
        <w:tc>
          <w:tcPr>
            <w:tcW w:w="1085" w:type="dxa"/>
            <w:noWrap/>
            <w:hideMark/>
          </w:tcPr>
          <w:p w:rsidR="00433373" w:rsidRPr="00F71347" w:rsidRDefault="00433373" w:rsidP="00CA05DF">
            <w:pPr>
              <w:jc w:val="right"/>
              <w:rPr>
                <w:szCs w:val="22"/>
              </w:rPr>
            </w:pPr>
            <w:r w:rsidRPr="00F71347">
              <w:rPr>
                <w:szCs w:val="22"/>
              </w:rPr>
              <w:t>494</w:t>
            </w:r>
          </w:p>
        </w:tc>
        <w:tc>
          <w:tcPr>
            <w:tcW w:w="1418" w:type="dxa"/>
            <w:noWrap/>
            <w:hideMark/>
          </w:tcPr>
          <w:p w:rsidR="00433373" w:rsidRPr="00F71347" w:rsidRDefault="00433373" w:rsidP="00CA05DF">
            <w:pPr>
              <w:jc w:val="right"/>
              <w:rPr>
                <w:szCs w:val="22"/>
              </w:rPr>
            </w:pPr>
            <w:r w:rsidRPr="00F71347">
              <w:rPr>
                <w:szCs w:val="22"/>
              </w:rPr>
              <w:t>-1.2%</w:t>
            </w:r>
          </w:p>
        </w:tc>
        <w:tc>
          <w:tcPr>
            <w:tcW w:w="1047" w:type="dxa"/>
            <w:noWrap/>
            <w:hideMark/>
          </w:tcPr>
          <w:p w:rsidR="00433373" w:rsidRPr="00F71347" w:rsidRDefault="00433373" w:rsidP="00CA05DF">
            <w:pPr>
              <w:jc w:val="right"/>
              <w:rPr>
                <w:szCs w:val="22"/>
              </w:rPr>
            </w:pPr>
            <w:r w:rsidRPr="00F71347">
              <w:rPr>
                <w:szCs w:val="22"/>
              </w:rPr>
              <w:t>45%</w:t>
            </w:r>
          </w:p>
        </w:tc>
        <w:tc>
          <w:tcPr>
            <w:tcW w:w="2045" w:type="dxa"/>
          </w:tcPr>
          <w:p w:rsidR="00433373" w:rsidRPr="00277912" w:rsidRDefault="00433373" w:rsidP="00CA05DF">
            <w:pPr>
              <w:jc w:val="right"/>
            </w:pPr>
            <w:r w:rsidRPr="00277912">
              <w:t>0.26</w:t>
            </w:r>
          </w:p>
        </w:tc>
      </w:tr>
      <w:tr w:rsidR="00433373" w:rsidRPr="00541D39" w:rsidTr="00CA05DF">
        <w:trPr>
          <w:trHeight w:val="288"/>
        </w:trPr>
        <w:tc>
          <w:tcPr>
            <w:tcW w:w="1191" w:type="dxa"/>
            <w:noWrap/>
            <w:hideMark/>
          </w:tcPr>
          <w:p w:rsidR="00433373" w:rsidRPr="00F71347" w:rsidRDefault="00433373">
            <w:pPr>
              <w:rPr>
                <w:szCs w:val="22"/>
              </w:rPr>
            </w:pPr>
            <w:r w:rsidRPr="00F71347">
              <w:rPr>
                <w:szCs w:val="22"/>
              </w:rPr>
              <w:t>DTU</w:t>
            </w:r>
          </w:p>
        </w:tc>
        <w:tc>
          <w:tcPr>
            <w:tcW w:w="1142" w:type="dxa"/>
            <w:noWrap/>
            <w:hideMark/>
          </w:tcPr>
          <w:p w:rsidR="00433373" w:rsidRPr="00F71347" w:rsidRDefault="00433373" w:rsidP="00CA05DF">
            <w:pPr>
              <w:jc w:val="right"/>
              <w:rPr>
                <w:szCs w:val="22"/>
              </w:rPr>
            </w:pPr>
            <w:r w:rsidRPr="00F71347">
              <w:rPr>
                <w:szCs w:val="22"/>
              </w:rPr>
              <w:t>770</w:t>
            </w:r>
          </w:p>
        </w:tc>
        <w:tc>
          <w:tcPr>
            <w:tcW w:w="1418" w:type="dxa"/>
            <w:noWrap/>
            <w:hideMark/>
          </w:tcPr>
          <w:p w:rsidR="00433373" w:rsidRPr="00F71347" w:rsidRDefault="00433373" w:rsidP="00CA05DF">
            <w:pPr>
              <w:jc w:val="right"/>
              <w:rPr>
                <w:szCs w:val="22"/>
              </w:rPr>
            </w:pPr>
            <w:r w:rsidRPr="00F71347">
              <w:rPr>
                <w:szCs w:val="22"/>
              </w:rPr>
              <w:t>7.3%</w:t>
            </w:r>
          </w:p>
        </w:tc>
        <w:tc>
          <w:tcPr>
            <w:tcW w:w="1085" w:type="dxa"/>
            <w:noWrap/>
            <w:hideMark/>
          </w:tcPr>
          <w:p w:rsidR="00433373" w:rsidRPr="00F71347" w:rsidRDefault="00433373" w:rsidP="00CA05DF">
            <w:pPr>
              <w:jc w:val="right"/>
              <w:rPr>
                <w:szCs w:val="22"/>
              </w:rPr>
            </w:pPr>
            <w:r w:rsidRPr="00F71347">
              <w:rPr>
                <w:szCs w:val="22"/>
              </w:rPr>
              <w:t>197</w:t>
            </w:r>
          </w:p>
        </w:tc>
        <w:tc>
          <w:tcPr>
            <w:tcW w:w="1418" w:type="dxa"/>
            <w:noWrap/>
            <w:hideMark/>
          </w:tcPr>
          <w:p w:rsidR="00433373" w:rsidRPr="00F71347" w:rsidRDefault="00433373" w:rsidP="00CA05DF">
            <w:pPr>
              <w:jc w:val="right"/>
              <w:rPr>
                <w:szCs w:val="22"/>
              </w:rPr>
            </w:pPr>
            <w:r w:rsidRPr="00F71347">
              <w:rPr>
                <w:szCs w:val="22"/>
              </w:rPr>
              <w:t>7.7%</w:t>
            </w:r>
          </w:p>
        </w:tc>
        <w:tc>
          <w:tcPr>
            <w:tcW w:w="1047" w:type="dxa"/>
            <w:noWrap/>
            <w:hideMark/>
          </w:tcPr>
          <w:p w:rsidR="00433373" w:rsidRPr="00F71347" w:rsidRDefault="00433373" w:rsidP="00CA05DF">
            <w:pPr>
              <w:jc w:val="right"/>
              <w:rPr>
                <w:szCs w:val="22"/>
              </w:rPr>
            </w:pPr>
            <w:r w:rsidRPr="00F71347">
              <w:rPr>
                <w:szCs w:val="22"/>
              </w:rPr>
              <w:t>26%</w:t>
            </w:r>
          </w:p>
        </w:tc>
        <w:tc>
          <w:tcPr>
            <w:tcW w:w="2045" w:type="dxa"/>
          </w:tcPr>
          <w:p w:rsidR="00433373" w:rsidRPr="00277912" w:rsidRDefault="00433373" w:rsidP="00CA05DF">
            <w:pPr>
              <w:jc w:val="right"/>
            </w:pPr>
            <w:r w:rsidRPr="00277912">
              <w:t>0.17</w:t>
            </w:r>
          </w:p>
        </w:tc>
      </w:tr>
      <w:tr w:rsidR="00433373" w:rsidRPr="00541D39" w:rsidTr="00CA05DF">
        <w:trPr>
          <w:trHeight w:val="288"/>
        </w:trPr>
        <w:tc>
          <w:tcPr>
            <w:tcW w:w="1191" w:type="dxa"/>
            <w:noWrap/>
            <w:hideMark/>
          </w:tcPr>
          <w:p w:rsidR="00433373" w:rsidRPr="00F71347" w:rsidRDefault="00433373">
            <w:pPr>
              <w:rPr>
                <w:szCs w:val="22"/>
              </w:rPr>
            </w:pPr>
            <w:r w:rsidRPr="00F71347">
              <w:rPr>
                <w:szCs w:val="22"/>
              </w:rPr>
              <w:t>EPFL</w:t>
            </w:r>
          </w:p>
        </w:tc>
        <w:tc>
          <w:tcPr>
            <w:tcW w:w="1142" w:type="dxa"/>
            <w:noWrap/>
            <w:hideMark/>
          </w:tcPr>
          <w:p w:rsidR="00433373" w:rsidRPr="00F71347" w:rsidRDefault="00433373" w:rsidP="00CA05DF">
            <w:pPr>
              <w:jc w:val="right"/>
              <w:rPr>
                <w:szCs w:val="22"/>
              </w:rPr>
            </w:pPr>
            <w:r w:rsidRPr="00F71347">
              <w:rPr>
                <w:szCs w:val="22"/>
              </w:rPr>
              <w:t>670</w:t>
            </w:r>
          </w:p>
        </w:tc>
        <w:tc>
          <w:tcPr>
            <w:tcW w:w="1418" w:type="dxa"/>
            <w:noWrap/>
            <w:hideMark/>
          </w:tcPr>
          <w:p w:rsidR="00433373" w:rsidRPr="00F71347" w:rsidRDefault="00433373" w:rsidP="00CA05DF">
            <w:pPr>
              <w:jc w:val="right"/>
              <w:rPr>
                <w:szCs w:val="22"/>
              </w:rPr>
            </w:pPr>
            <w:r w:rsidRPr="00F71347">
              <w:rPr>
                <w:szCs w:val="22"/>
              </w:rPr>
              <w:t>6.3%</w:t>
            </w:r>
          </w:p>
        </w:tc>
        <w:tc>
          <w:tcPr>
            <w:tcW w:w="1085" w:type="dxa"/>
            <w:noWrap/>
            <w:hideMark/>
          </w:tcPr>
          <w:p w:rsidR="00433373" w:rsidRPr="00F71347" w:rsidRDefault="00433373" w:rsidP="00CA05DF">
            <w:pPr>
              <w:jc w:val="right"/>
              <w:rPr>
                <w:szCs w:val="22"/>
              </w:rPr>
            </w:pPr>
            <w:r w:rsidRPr="00F71347">
              <w:rPr>
                <w:szCs w:val="22"/>
              </w:rPr>
              <w:t>173</w:t>
            </w:r>
          </w:p>
        </w:tc>
        <w:tc>
          <w:tcPr>
            <w:tcW w:w="1418" w:type="dxa"/>
            <w:noWrap/>
            <w:hideMark/>
          </w:tcPr>
          <w:p w:rsidR="00433373" w:rsidRPr="00F71347" w:rsidRDefault="00433373" w:rsidP="00CA05DF">
            <w:pPr>
              <w:jc w:val="right"/>
              <w:rPr>
                <w:szCs w:val="22"/>
              </w:rPr>
            </w:pPr>
            <w:r w:rsidRPr="00F71347">
              <w:rPr>
                <w:szCs w:val="22"/>
              </w:rPr>
              <w:t>8.1%</w:t>
            </w:r>
          </w:p>
        </w:tc>
        <w:tc>
          <w:tcPr>
            <w:tcW w:w="1047" w:type="dxa"/>
            <w:noWrap/>
            <w:hideMark/>
          </w:tcPr>
          <w:p w:rsidR="00433373" w:rsidRPr="00F71347" w:rsidRDefault="00433373" w:rsidP="00CA05DF">
            <w:pPr>
              <w:jc w:val="right"/>
              <w:rPr>
                <w:szCs w:val="22"/>
              </w:rPr>
            </w:pPr>
            <w:r w:rsidRPr="00F71347">
              <w:rPr>
                <w:szCs w:val="22"/>
              </w:rPr>
              <w:t>26%</w:t>
            </w:r>
          </w:p>
        </w:tc>
        <w:tc>
          <w:tcPr>
            <w:tcW w:w="2045" w:type="dxa"/>
          </w:tcPr>
          <w:p w:rsidR="00433373" w:rsidRPr="00277912" w:rsidRDefault="00433373" w:rsidP="00CA05DF">
            <w:pPr>
              <w:jc w:val="right"/>
            </w:pPr>
            <w:r w:rsidRPr="00277912">
              <w:t>0.17</w:t>
            </w:r>
          </w:p>
        </w:tc>
      </w:tr>
      <w:tr w:rsidR="00433373" w:rsidRPr="00541D39" w:rsidTr="00CA05DF">
        <w:trPr>
          <w:trHeight w:val="288"/>
        </w:trPr>
        <w:tc>
          <w:tcPr>
            <w:tcW w:w="1191" w:type="dxa"/>
            <w:noWrap/>
            <w:hideMark/>
          </w:tcPr>
          <w:p w:rsidR="00433373" w:rsidRPr="00F71347" w:rsidRDefault="00433373">
            <w:pPr>
              <w:rPr>
                <w:b/>
                <w:bCs/>
                <w:szCs w:val="22"/>
              </w:rPr>
            </w:pPr>
            <w:r w:rsidRPr="00F71347">
              <w:rPr>
                <w:b/>
                <w:bCs/>
                <w:szCs w:val="22"/>
              </w:rPr>
              <w:t>KTH</w:t>
            </w:r>
          </w:p>
        </w:tc>
        <w:tc>
          <w:tcPr>
            <w:tcW w:w="1142" w:type="dxa"/>
            <w:noWrap/>
            <w:hideMark/>
          </w:tcPr>
          <w:p w:rsidR="00433373" w:rsidRPr="00F71347" w:rsidRDefault="00433373" w:rsidP="00CA05DF">
            <w:pPr>
              <w:jc w:val="right"/>
              <w:rPr>
                <w:b/>
                <w:bCs/>
                <w:szCs w:val="22"/>
              </w:rPr>
            </w:pPr>
            <w:r w:rsidRPr="00F71347">
              <w:rPr>
                <w:b/>
                <w:bCs/>
                <w:szCs w:val="22"/>
              </w:rPr>
              <w:t>422</w:t>
            </w:r>
          </w:p>
        </w:tc>
        <w:tc>
          <w:tcPr>
            <w:tcW w:w="1418" w:type="dxa"/>
            <w:noWrap/>
            <w:hideMark/>
          </w:tcPr>
          <w:p w:rsidR="00433373" w:rsidRPr="00F71347" w:rsidRDefault="00433373" w:rsidP="00CA05DF">
            <w:pPr>
              <w:jc w:val="right"/>
              <w:rPr>
                <w:b/>
                <w:bCs/>
                <w:szCs w:val="22"/>
              </w:rPr>
            </w:pPr>
            <w:r w:rsidRPr="00F71347">
              <w:rPr>
                <w:b/>
                <w:bCs/>
                <w:szCs w:val="22"/>
              </w:rPr>
              <w:t>27.6%</w:t>
            </w:r>
          </w:p>
        </w:tc>
        <w:tc>
          <w:tcPr>
            <w:tcW w:w="1085" w:type="dxa"/>
            <w:noWrap/>
            <w:hideMark/>
          </w:tcPr>
          <w:p w:rsidR="00433373" w:rsidRPr="00F71347" w:rsidRDefault="00433373" w:rsidP="00CA05DF">
            <w:pPr>
              <w:jc w:val="right"/>
              <w:rPr>
                <w:b/>
                <w:bCs/>
                <w:szCs w:val="22"/>
              </w:rPr>
            </w:pPr>
            <w:r w:rsidRPr="00F71347">
              <w:rPr>
                <w:b/>
                <w:bCs/>
                <w:szCs w:val="22"/>
              </w:rPr>
              <w:t>158</w:t>
            </w:r>
          </w:p>
        </w:tc>
        <w:tc>
          <w:tcPr>
            <w:tcW w:w="1418" w:type="dxa"/>
            <w:noWrap/>
            <w:hideMark/>
          </w:tcPr>
          <w:p w:rsidR="00433373" w:rsidRPr="00433373" w:rsidRDefault="00433373" w:rsidP="00CA05DF">
            <w:pPr>
              <w:jc w:val="right"/>
              <w:rPr>
                <w:b/>
                <w:bCs/>
                <w:szCs w:val="22"/>
              </w:rPr>
            </w:pPr>
            <w:r w:rsidRPr="00433373">
              <w:rPr>
                <w:b/>
                <w:bCs/>
                <w:szCs w:val="22"/>
              </w:rPr>
              <w:t>24.2%</w:t>
            </w:r>
          </w:p>
        </w:tc>
        <w:tc>
          <w:tcPr>
            <w:tcW w:w="1047" w:type="dxa"/>
            <w:noWrap/>
            <w:hideMark/>
          </w:tcPr>
          <w:p w:rsidR="00433373" w:rsidRPr="00433373" w:rsidRDefault="00433373" w:rsidP="00CA05DF">
            <w:pPr>
              <w:jc w:val="right"/>
              <w:rPr>
                <w:b/>
                <w:bCs/>
                <w:szCs w:val="22"/>
              </w:rPr>
            </w:pPr>
            <w:r w:rsidRPr="00433373">
              <w:rPr>
                <w:b/>
                <w:bCs/>
                <w:szCs w:val="22"/>
              </w:rPr>
              <w:t>37%</w:t>
            </w:r>
          </w:p>
        </w:tc>
        <w:tc>
          <w:tcPr>
            <w:tcW w:w="2045" w:type="dxa"/>
          </w:tcPr>
          <w:p w:rsidR="00433373" w:rsidRPr="00433373" w:rsidRDefault="00433373" w:rsidP="00CA05DF">
            <w:pPr>
              <w:jc w:val="right"/>
              <w:rPr>
                <w:b/>
              </w:rPr>
            </w:pPr>
            <w:r w:rsidRPr="00433373">
              <w:rPr>
                <w:b/>
              </w:rPr>
              <w:t>0.06</w:t>
            </w:r>
          </w:p>
        </w:tc>
      </w:tr>
      <w:tr w:rsidR="00433373" w:rsidRPr="00541D39" w:rsidTr="00CA05DF">
        <w:trPr>
          <w:trHeight w:val="288"/>
        </w:trPr>
        <w:tc>
          <w:tcPr>
            <w:tcW w:w="1191" w:type="dxa"/>
            <w:noWrap/>
            <w:hideMark/>
          </w:tcPr>
          <w:p w:rsidR="00433373" w:rsidRPr="00F71347" w:rsidRDefault="00433373">
            <w:pPr>
              <w:rPr>
                <w:szCs w:val="22"/>
              </w:rPr>
            </w:pPr>
            <w:r w:rsidRPr="00F71347">
              <w:rPr>
                <w:szCs w:val="22"/>
              </w:rPr>
              <w:t>Pohang</w:t>
            </w:r>
          </w:p>
        </w:tc>
        <w:tc>
          <w:tcPr>
            <w:tcW w:w="1142" w:type="dxa"/>
            <w:noWrap/>
            <w:hideMark/>
          </w:tcPr>
          <w:p w:rsidR="00433373" w:rsidRPr="00F71347" w:rsidRDefault="00433373" w:rsidP="00CA05DF">
            <w:pPr>
              <w:jc w:val="right"/>
              <w:rPr>
                <w:szCs w:val="22"/>
              </w:rPr>
            </w:pPr>
            <w:r w:rsidRPr="00F71347">
              <w:rPr>
                <w:szCs w:val="22"/>
              </w:rPr>
              <w:t>314</w:t>
            </w:r>
          </w:p>
        </w:tc>
        <w:tc>
          <w:tcPr>
            <w:tcW w:w="1418" w:type="dxa"/>
            <w:noWrap/>
            <w:hideMark/>
          </w:tcPr>
          <w:p w:rsidR="00433373" w:rsidRPr="00F71347" w:rsidRDefault="00433373" w:rsidP="00CA05DF">
            <w:pPr>
              <w:jc w:val="right"/>
              <w:rPr>
                <w:szCs w:val="22"/>
              </w:rPr>
            </w:pPr>
            <w:r w:rsidRPr="00F71347">
              <w:rPr>
                <w:szCs w:val="22"/>
              </w:rPr>
              <w:t>-1.4%</w:t>
            </w:r>
          </w:p>
        </w:tc>
        <w:tc>
          <w:tcPr>
            <w:tcW w:w="1085" w:type="dxa"/>
            <w:noWrap/>
            <w:hideMark/>
          </w:tcPr>
          <w:p w:rsidR="00433373" w:rsidRPr="00F71347" w:rsidRDefault="00433373" w:rsidP="00CA05DF">
            <w:pPr>
              <w:jc w:val="right"/>
              <w:rPr>
                <w:szCs w:val="22"/>
              </w:rPr>
            </w:pPr>
            <w:r w:rsidRPr="00F71347">
              <w:rPr>
                <w:szCs w:val="22"/>
              </w:rPr>
              <w:t>53</w:t>
            </w:r>
          </w:p>
        </w:tc>
        <w:tc>
          <w:tcPr>
            <w:tcW w:w="1418" w:type="dxa"/>
            <w:noWrap/>
            <w:hideMark/>
          </w:tcPr>
          <w:p w:rsidR="00433373" w:rsidRPr="00F71347" w:rsidRDefault="00433373" w:rsidP="00CA05DF">
            <w:pPr>
              <w:jc w:val="right"/>
              <w:rPr>
                <w:szCs w:val="22"/>
              </w:rPr>
            </w:pPr>
            <w:r w:rsidRPr="00F71347">
              <w:rPr>
                <w:szCs w:val="22"/>
              </w:rPr>
              <w:t>0.8%</w:t>
            </w:r>
          </w:p>
        </w:tc>
        <w:tc>
          <w:tcPr>
            <w:tcW w:w="1047" w:type="dxa"/>
            <w:noWrap/>
            <w:hideMark/>
          </w:tcPr>
          <w:p w:rsidR="00433373" w:rsidRPr="00F71347" w:rsidRDefault="00433373" w:rsidP="00CA05DF">
            <w:pPr>
              <w:jc w:val="right"/>
              <w:rPr>
                <w:szCs w:val="22"/>
              </w:rPr>
            </w:pPr>
            <w:r w:rsidRPr="00F71347">
              <w:rPr>
                <w:szCs w:val="22"/>
              </w:rPr>
              <w:t>17%</w:t>
            </w:r>
          </w:p>
        </w:tc>
        <w:tc>
          <w:tcPr>
            <w:tcW w:w="2045" w:type="dxa"/>
          </w:tcPr>
          <w:p w:rsidR="00433373" w:rsidRDefault="00433373" w:rsidP="00CA05DF">
            <w:pPr>
              <w:jc w:val="right"/>
            </w:pPr>
            <w:r w:rsidRPr="00277912">
              <w:t>0.19</w:t>
            </w:r>
          </w:p>
        </w:tc>
      </w:tr>
    </w:tbl>
    <w:p w:rsidR="007E197F" w:rsidRDefault="00695191" w:rsidP="00E62CAD">
      <w:pPr>
        <w:pStyle w:val="Brdtext"/>
      </w:pPr>
      <w:r>
        <w:t xml:space="preserve">Waterloo </w:t>
      </w:r>
      <w:r w:rsidR="00570835">
        <w:t>samt</w:t>
      </w:r>
      <w:r>
        <w:t xml:space="preserve"> i någon mån </w:t>
      </w:r>
      <w:r w:rsidR="00570835">
        <w:t xml:space="preserve">Milano och </w:t>
      </w:r>
      <w:r>
        <w:t>Delft</w:t>
      </w:r>
      <w:r w:rsidR="00D71FCD">
        <w:t>,</w:t>
      </w:r>
      <w:r>
        <w:t xml:space="preserve"> som har huvudsakligt fokus vid utbildning på grundläggande nivå</w:t>
      </w:r>
      <w:r w:rsidR="00D71FCD">
        <w:t>,</w:t>
      </w:r>
      <w:r>
        <w:t xml:space="preserve"> delar inte oväntat ut mest kandidatexamina. Också ETH och MIT har förhållandevis många kandidatexamina. </w:t>
      </w:r>
      <w:r w:rsidR="00357BF5">
        <w:t>Lägst</w:t>
      </w:r>
      <w:r>
        <w:t xml:space="preserve"> antal har Pohang, vilket också är det </w:t>
      </w:r>
      <w:r w:rsidR="00510248">
        <w:t>i särklass</w:t>
      </w:r>
      <w:r>
        <w:t xml:space="preserve"> minsta universitet</w:t>
      </w:r>
      <w:r w:rsidR="004929D3">
        <w:t>et</w:t>
      </w:r>
      <w:r>
        <w:t>, samt KTH där betoningen på de femåriga utbildningsprogrammen haft till följd att</w:t>
      </w:r>
      <w:r w:rsidR="00D71FCD">
        <w:t xml:space="preserve"> det</w:t>
      </w:r>
      <w:r>
        <w:t xml:space="preserve"> ända till alldeles nyligen </w:t>
      </w:r>
      <w:r w:rsidR="00357BF5">
        <w:t>varit</w:t>
      </w:r>
      <w:r>
        <w:t xml:space="preserve"> relativt få som tagit ut en kandidatexamen. </w:t>
      </w:r>
      <w:r w:rsidR="001D4E0A">
        <w:t>Framför a</w:t>
      </w:r>
      <w:r w:rsidR="006E3339">
        <w:t>ll</w:t>
      </w:r>
      <w:r w:rsidR="001D4E0A">
        <w:t>t KTH och TUM har ökat antalet kandidatexamina.</w:t>
      </w:r>
    </w:p>
    <w:p w:rsidR="00695191" w:rsidRDefault="00695191" w:rsidP="00E62CAD">
      <w:pPr>
        <w:pStyle w:val="Brdtext"/>
      </w:pPr>
      <w:r>
        <w:t>Beaktar vi måttet antal kandidatexamina per kandidatstudent, vilket</w:t>
      </w:r>
      <w:r w:rsidR="00587D4D">
        <w:t>, erkännes,</w:t>
      </w:r>
      <w:r>
        <w:t xml:space="preserve"> kan ses som ett ytterst grovt mått på genomströmning, har Milano och MIT bra värden. I övrigt ligger nivån kring 0,17</w:t>
      </w:r>
      <w:r w:rsidR="00C765AF">
        <w:t xml:space="preserve"> eller strax över</w:t>
      </w:r>
      <w:r>
        <w:t xml:space="preserve">. Lägst </w:t>
      </w:r>
      <w:r w:rsidR="001D4E0A">
        <w:t xml:space="preserve">nivå </w:t>
      </w:r>
      <w:r>
        <w:t xml:space="preserve">har TUM och KTH, det senare förklaras, som sagt, av att under den period som mätningen omfattar var </w:t>
      </w:r>
      <w:r w:rsidR="00587D4D">
        <w:t xml:space="preserve">det </w:t>
      </w:r>
      <w:r>
        <w:t xml:space="preserve">ovanligt </w:t>
      </w:r>
      <w:r w:rsidR="00587D4D">
        <w:t>att</w:t>
      </w:r>
      <w:r>
        <w:t xml:space="preserve"> KTH </w:t>
      </w:r>
      <w:r w:rsidR="001D4E0A">
        <w:t xml:space="preserve">studenter och </w:t>
      </w:r>
      <w:r>
        <w:t xml:space="preserve">alumner </w:t>
      </w:r>
      <w:r w:rsidR="00587D4D">
        <w:t>tog ut en</w:t>
      </w:r>
      <w:r>
        <w:t xml:space="preserve"> kandidatexamen. </w:t>
      </w:r>
      <w:r w:rsidR="00587D4D">
        <w:t>Värdena och antal påverkas också av huruvida arbetsgivarna fäster stor vikt vid om den arbetssökande har en fullföljd utbildning eller ej</w:t>
      </w:r>
      <w:r w:rsidR="00D71FCD">
        <w:t xml:space="preserve">, </w:t>
      </w:r>
      <w:r w:rsidR="001D4E0A">
        <w:t>oavsett kandidat- eller masterexamina</w:t>
      </w:r>
      <w:r w:rsidR="003D0C82">
        <w:t>. Detta</w:t>
      </w:r>
      <w:r w:rsidR="001D4E0A">
        <w:t xml:space="preserve"> </w:t>
      </w:r>
      <w:r w:rsidR="00D71FCD">
        <w:t xml:space="preserve">torde ha en negativ inverkan </w:t>
      </w:r>
      <w:r w:rsidR="001D4E0A">
        <w:t>för</w:t>
      </w:r>
      <w:r w:rsidR="00D71FCD">
        <w:t xml:space="preserve"> KTH</w:t>
      </w:r>
      <w:r w:rsidR="00903A3B">
        <w:t xml:space="preserve">, emedan svenska arbetsgivare </w:t>
      </w:r>
      <w:r w:rsidR="00357BF5">
        <w:t xml:space="preserve">av allt att döma </w:t>
      </w:r>
      <w:r w:rsidR="00903A3B">
        <w:t>inte fäster någon större vikt vid en examen</w:t>
      </w:r>
      <w:r w:rsidR="00CE3524">
        <w:t xml:space="preserve"> </w:t>
      </w:r>
      <w:r w:rsidR="00765DE5">
        <w:t>utan</w:t>
      </w:r>
      <w:r w:rsidR="00CE3524">
        <w:t xml:space="preserve"> nöjer sig i flera fall med att anställa personer s</w:t>
      </w:r>
      <w:r w:rsidR="00504752">
        <w:t>om slutfört större delen av sin</w:t>
      </w:r>
      <w:r w:rsidR="00CE3524">
        <w:t xml:space="preserve"> utbildning</w:t>
      </w:r>
      <w:r w:rsidR="00D71FCD">
        <w:t xml:space="preserve">. Dessutom torde några av de mer namnkunniga universiteten helt enkelt </w:t>
      </w:r>
      <w:r w:rsidR="001D4E0A">
        <w:t xml:space="preserve">ha </w:t>
      </w:r>
      <w:r w:rsidR="00D71FCD">
        <w:t>skickligare studenter</w:t>
      </w:r>
      <w:r w:rsidR="00587D4D">
        <w:t>.</w:t>
      </w:r>
      <w:r w:rsidR="00D71FCD">
        <w:t xml:space="preserve"> Antagningsreglerna skiljer sig också avsevärt åt mellan olika länder</w:t>
      </w:r>
      <w:r w:rsidR="00510248">
        <w:t xml:space="preserve">, </w:t>
      </w:r>
      <w:r w:rsidR="00CE3524">
        <w:t xml:space="preserve">något som påverkar kvaliteten på studenterna och i förlängning </w:t>
      </w:r>
      <w:r w:rsidR="00510248">
        <w:t>genomströmningen</w:t>
      </w:r>
      <w:r w:rsidR="00D71FCD">
        <w:t>.</w:t>
      </w:r>
      <w:r w:rsidR="00587D4D">
        <w:t xml:space="preserve"> </w:t>
      </w:r>
    </w:p>
    <w:p w:rsidR="009B06CE" w:rsidRDefault="009B06CE" w:rsidP="00E62CAD">
      <w:pPr>
        <w:pStyle w:val="Brdtext"/>
      </w:pPr>
    </w:p>
    <w:p w:rsidR="00DD5084" w:rsidRDefault="00DD5084" w:rsidP="00DD5084">
      <w:pPr>
        <w:pStyle w:val="Rubrik4"/>
      </w:pPr>
      <w:r>
        <w:lastRenderedPageBreak/>
        <w:t>Genomsnittligt antal masterexamina eller motsvarande 2007-2013</w:t>
      </w:r>
    </w:p>
    <w:tbl>
      <w:tblPr>
        <w:tblStyle w:val="Tabellrutnt"/>
        <w:tblW w:w="9714" w:type="dxa"/>
        <w:tblLook w:val="04A0" w:firstRow="1" w:lastRow="0" w:firstColumn="1" w:lastColumn="0" w:noHBand="0" w:noVBand="1"/>
      </w:tblPr>
      <w:tblGrid>
        <w:gridCol w:w="1247"/>
        <w:gridCol w:w="1220"/>
        <w:gridCol w:w="1518"/>
        <w:gridCol w:w="1157"/>
        <w:gridCol w:w="1518"/>
        <w:gridCol w:w="1116"/>
        <w:gridCol w:w="1982"/>
      </w:tblGrid>
      <w:tr w:rsidR="00433373" w:rsidRPr="00541D39" w:rsidTr="00CA05DF">
        <w:trPr>
          <w:trHeight w:val="288"/>
        </w:trPr>
        <w:tc>
          <w:tcPr>
            <w:tcW w:w="1247" w:type="dxa"/>
            <w:noWrap/>
            <w:hideMark/>
          </w:tcPr>
          <w:p w:rsidR="00433373" w:rsidRPr="008C65BB" w:rsidRDefault="00433373" w:rsidP="00666F82">
            <w:pPr>
              <w:rPr>
                <w:b/>
              </w:rPr>
            </w:pPr>
            <w:r w:rsidRPr="008C65BB">
              <w:rPr>
                <w:b/>
              </w:rPr>
              <w:t>Lärosäte</w:t>
            </w:r>
          </w:p>
        </w:tc>
        <w:tc>
          <w:tcPr>
            <w:tcW w:w="1220" w:type="dxa"/>
            <w:noWrap/>
            <w:hideMark/>
          </w:tcPr>
          <w:p w:rsidR="00433373" w:rsidRPr="008C65BB" w:rsidRDefault="00433373" w:rsidP="00666F82">
            <w:pPr>
              <w:rPr>
                <w:b/>
              </w:rPr>
            </w:pPr>
            <w:r w:rsidRPr="008C65BB">
              <w:rPr>
                <w:b/>
              </w:rPr>
              <w:t>Examina</w:t>
            </w:r>
          </w:p>
        </w:tc>
        <w:tc>
          <w:tcPr>
            <w:tcW w:w="1518" w:type="dxa"/>
            <w:noWrap/>
            <w:hideMark/>
          </w:tcPr>
          <w:p w:rsidR="00433373" w:rsidRPr="008C65BB" w:rsidRDefault="00CA05DF" w:rsidP="00666F82">
            <w:pPr>
              <w:rPr>
                <w:b/>
              </w:rPr>
            </w:pPr>
            <w:r>
              <w:rPr>
                <w:b/>
              </w:rPr>
              <w:t>Förändring</w:t>
            </w:r>
          </w:p>
        </w:tc>
        <w:tc>
          <w:tcPr>
            <w:tcW w:w="1157" w:type="dxa"/>
            <w:noWrap/>
            <w:hideMark/>
          </w:tcPr>
          <w:p w:rsidR="00433373" w:rsidRPr="008C65BB" w:rsidRDefault="00433373" w:rsidP="00666F82">
            <w:pPr>
              <w:rPr>
                <w:b/>
              </w:rPr>
            </w:pPr>
            <w:r w:rsidRPr="008C65BB">
              <w:rPr>
                <w:b/>
              </w:rPr>
              <w:t>Kvinnor</w:t>
            </w:r>
          </w:p>
        </w:tc>
        <w:tc>
          <w:tcPr>
            <w:tcW w:w="1474" w:type="dxa"/>
            <w:noWrap/>
            <w:hideMark/>
          </w:tcPr>
          <w:p w:rsidR="00433373" w:rsidRPr="008C65BB" w:rsidRDefault="00CA05DF" w:rsidP="00CA05DF">
            <w:pPr>
              <w:rPr>
                <w:b/>
              </w:rPr>
            </w:pPr>
            <w:r>
              <w:rPr>
                <w:b/>
              </w:rPr>
              <w:t>Förändring</w:t>
            </w:r>
          </w:p>
        </w:tc>
        <w:tc>
          <w:tcPr>
            <w:tcW w:w="1116" w:type="dxa"/>
            <w:noWrap/>
            <w:hideMark/>
          </w:tcPr>
          <w:p w:rsidR="00433373" w:rsidRPr="008C65BB" w:rsidRDefault="00433373" w:rsidP="00666F82">
            <w:pPr>
              <w:rPr>
                <w:b/>
              </w:rPr>
            </w:pPr>
            <w:r w:rsidRPr="008C65BB">
              <w:rPr>
                <w:b/>
              </w:rPr>
              <w:t>Andel kvinnor</w:t>
            </w:r>
          </w:p>
        </w:tc>
        <w:tc>
          <w:tcPr>
            <w:tcW w:w="1982" w:type="dxa"/>
          </w:tcPr>
          <w:p w:rsidR="00433373" w:rsidRPr="00433373" w:rsidRDefault="00433373" w:rsidP="00CA05DF">
            <w:pPr>
              <w:rPr>
                <w:b/>
              </w:rPr>
            </w:pPr>
            <w:r w:rsidRPr="00433373">
              <w:rPr>
                <w:b/>
              </w:rPr>
              <w:t xml:space="preserve">Antal masterexamina per </w:t>
            </w:r>
            <w:r w:rsidR="00CA05DF">
              <w:rPr>
                <w:b/>
              </w:rPr>
              <w:t>student på avancerad nivå</w:t>
            </w:r>
          </w:p>
        </w:tc>
      </w:tr>
      <w:tr w:rsidR="00433373" w:rsidRPr="00541D39" w:rsidTr="00CA05DF">
        <w:trPr>
          <w:trHeight w:val="288"/>
        </w:trPr>
        <w:tc>
          <w:tcPr>
            <w:tcW w:w="1247" w:type="dxa"/>
            <w:noWrap/>
            <w:hideMark/>
          </w:tcPr>
          <w:p w:rsidR="00433373" w:rsidRPr="003230E6" w:rsidRDefault="00433373" w:rsidP="00666F82">
            <w:r w:rsidRPr="003230E6">
              <w:t>Milano</w:t>
            </w:r>
          </w:p>
        </w:tc>
        <w:tc>
          <w:tcPr>
            <w:tcW w:w="1220" w:type="dxa"/>
            <w:noWrap/>
            <w:hideMark/>
          </w:tcPr>
          <w:p w:rsidR="00433373" w:rsidRPr="003230E6" w:rsidRDefault="00433373" w:rsidP="00CA05DF">
            <w:pPr>
              <w:jc w:val="right"/>
            </w:pPr>
            <w:r w:rsidRPr="003230E6">
              <w:t>4482</w:t>
            </w:r>
          </w:p>
        </w:tc>
        <w:tc>
          <w:tcPr>
            <w:tcW w:w="1518" w:type="dxa"/>
            <w:noWrap/>
            <w:hideMark/>
          </w:tcPr>
          <w:p w:rsidR="00433373" w:rsidRPr="003230E6" w:rsidRDefault="00433373" w:rsidP="00CA05DF">
            <w:pPr>
              <w:jc w:val="right"/>
            </w:pPr>
            <w:r w:rsidRPr="003230E6">
              <w:t>3.3%</w:t>
            </w:r>
          </w:p>
        </w:tc>
        <w:tc>
          <w:tcPr>
            <w:tcW w:w="1157" w:type="dxa"/>
            <w:noWrap/>
            <w:hideMark/>
          </w:tcPr>
          <w:p w:rsidR="00433373" w:rsidRPr="003230E6" w:rsidRDefault="00433373" w:rsidP="00CA05DF">
            <w:pPr>
              <w:jc w:val="right"/>
            </w:pPr>
            <w:r w:rsidRPr="003230E6">
              <w:t>1632</w:t>
            </w:r>
          </w:p>
        </w:tc>
        <w:tc>
          <w:tcPr>
            <w:tcW w:w="1474" w:type="dxa"/>
            <w:noWrap/>
            <w:hideMark/>
          </w:tcPr>
          <w:p w:rsidR="00433373" w:rsidRPr="003230E6" w:rsidRDefault="00433373" w:rsidP="00CA05DF">
            <w:pPr>
              <w:jc w:val="right"/>
            </w:pPr>
            <w:r w:rsidRPr="003230E6">
              <w:t>6.0%</w:t>
            </w:r>
          </w:p>
        </w:tc>
        <w:tc>
          <w:tcPr>
            <w:tcW w:w="1116" w:type="dxa"/>
            <w:noWrap/>
            <w:hideMark/>
          </w:tcPr>
          <w:p w:rsidR="00433373" w:rsidRPr="003230E6" w:rsidRDefault="00433373" w:rsidP="00CA05DF">
            <w:pPr>
              <w:jc w:val="right"/>
            </w:pPr>
            <w:r w:rsidRPr="003230E6">
              <w:t>36%</w:t>
            </w:r>
          </w:p>
        </w:tc>
        <w:tc>
          <w:tcPr>
            <w:tcW w:w="1982" w:type="dxa"/>
          </w:tcPr>
          <w:p w:rsidR="00433373" w:rsidRPr="007531AF" w:rsidRDefault="00433373" w:rsidP="00CA05DF">
            <w:pPr>
              <w:jc w:val="right"/>
            </w:pPr>
            <w:r w:rsidRPr="007531AF">
              <w:t>0.43</w:t>
            </w:r>
          </w:p>
        </w:tc>
      </w:tr>
      <w:tr w:rsidR="00433373" w:rsidRPr="00541D39" w:rsidTr="00CA05DF">
        <w:trPr>
          <w:trHeight w:val="288"/>
        </w:trPr>
        <w:tc>
          <w:tcPr>
            <w:tcW w:w="1247" w:type="dxa"/>
            <w:noWrap/>
            <w:hideMark/>
          </w:tcPr>
          <w:p w:rsidR="00433373" w:rsidRPr="003230E6" w:rsidRDefault="00433373" w:rsidP="00666F82">
            <w:r w:rsidRPr="003230E6">
              <w:t>Delft</w:t>
            </w:r>
          </w:p>
        </w:tc>
        <w:tc>
          <w:tcPr>
            <w:tcW w:w="1220" w:type="dxa"/>
            <w:noWrap/>
            <w:hideMark/>
          </w:tcPr>
          <w:p w:rsidR="00433373" w:rsidRPr="003230E6" w:rsidRDefault="00433373" w:rsidP="00CA05DF">
            <w:pPr>
              <w:jc w:val="right"/>
            </w:pPr>
            <w:r w:rsidRPr="003230E6">
              <w:t>2021</w:t>
            </w:r>
          </w:p>
        </w:tc>
        <w:tc>
          <w:tcPr>
            <w:tcW w:w="1518" w:type="dxa"/>
            <w:noWrap/>
            <w:hideMark/>
          </w:tcPr>
          <w:p w:rsidR="00433373" w:rsidRPr="003230E6" w:rsidRDefault="00433373" w:rsidP="00CA05DF">
            <w:pPr>
              <w:jc w:val="right"/>
            </w:pPr>
            <w:r w:rsidRPr="003230E6">
              <w:t>4.3%</w:t>
            </w:r>
          </w:p>
        </w:tc>
        <w:tc>
          <w:tcPr>
            <w:tcW w:w="1157" w:type="dxa"/>
            <w:noWrap/>
            <w:hideMark/>
          </w:tcPr>
          <w:p w:rsidR="00433373" w:rsidRPr="003230E6" w:rsidRDefault="00433373" w:rsidP="00CA05DF">
            <w:pPr>
              <w:jc w:val="right"/>
            </w:pPr>
            <w:r w:rsidRPr="003230E6">
              <w:t>507</w:t>
            </w:r>
          </w:p>
        </w:tc>
        <w:tc>
          <w:tcPr>
            <w:tcW w:w="1474" w:type="dxa"/>
            <w:noWrap/>
            <w:hideMark/>
          </w:tcPr>
          <w:p w:rsidR="00433373" w:rsidRPr="003230E6" w:rsidRDefault="00433373" w:rsidP="00CA05DF">
            <w:pPr>
              <w:jc w:val="right"/>
            </w:pPr>
            <w:r w:rsidRPr="003230E6">
              <w:t>4.8%</w:t>
            </w:r>
          </w:p>
        </w:tc>
        <w:tc>
          <w:tcPr>
            <w:tcW w:w="1116" w:type="dxa"/>
            <w:noWrap/>
            <w:hideMark/>
          </w:tcPr>
          <w:p w:rsidR="00433373" w:rsidRPr="003230E6" w:rsidRDefault="00433373" w:rsidP="00CA05DF">
            <w:pPr>
              <w:jc w:val="right"/>
            </w:pPr>
            <w:r w:rsidRPr="003230E6">
              <w:t>25%</w:t>
            </w:r>
          </w:p>
        </w:tc>
        <w:tc>
          <w:tcPr>
            <w:tcW w:w="1982" w:type="dxa"/>
          </w:tcPr>
          <w:p w:rsidR="00433373" w:rsidRPr="007531AF" w:rsidRDefault="00433373" w:rsidP="00CA05DF">
            <w:pPr>
              <w:jc w:val="right"/>
            </w:pPr>
            <w:r w:rsidRPr="007531AF">
              <w:t>0.33</w:t>
            </w:r>
          </w:p>
        </w:tc>
      </w:tr>
      <w:tr w:rsidR="00433373" w:rsidRPr="00541D39" w:rsidTr="00CA05DF">
        <w:trPr>
          <w:trHeight w:val="288"/>
        </w:trPr>
        <w:tc>
          <w:tcPr>
            <w:tcW w:w="1247" w:type="dxa"/>
            <w:noWrap/>
            <w:hideMark/>
          </w:tcPr>
          <w:p w:rsidR="00433373" w:rsidRPr="00666F82" w:rsidRDefault="00433373" w:rsidP="00666F82">
            <w:pPr>
              <w:rPr>
                <w:b/>
              </w:rPr>
            </w:pPr>
            <w:r w:rsidRPr="00666F82">
              <w:rPr>
                <w:b/>
              </w:rPr>
              <w:t>KTH</w:t>
            </w:r>
          </w:p>
        </w:tc>
        <w:tc>
          <w:tcPr>
            <w:tcW w:w="1220" w:type="dxa"/>
            <w:noWrap/>
            <w:hideMark/>
          </w:tcPr>
          <w:p w:rsidR="00433373" w:rsidRPr="00666F82" w:rsidRDefault="00433373" w:rsidP="00CA05DF">
            <w:pPr>
              <w:jc w:val="right"/>
              <w:rPr>
                <w:b/>
              </w:rPr>
            </w:pPr>
            <w:r w:rsidRPr="00666F82">
              <w:rPr>
                <w:b/>
              </w:rPr>
              <w:t>1690</w:t>
            </w:r>
          </w:p>
        </w:tc>
        <w:tc>
          <w:tcPr>
            <w:tcW w:w="1518" w:type="dxa"/>
            <w:noWrap/>
            <w:hideMark/>
          </w:tcPr>
          <w:p w:rsidR="00433373" w:rsidRPr="00666F82" w:rsidRDefault="00433373" w:rsidP="00CA05DF">
            <w:pPr>
              <w:jc w:val="right"/>
              <w:rPr>
                <w:b/>
              </w:rPr>
            </w:pPr>
            <w:r w:rsidRPr="00666F82">
              <w:rPr>
                <w:b/>
              </w:rPr>
              <w:t>8.5%</w:t>
            </w:r>
          </w:p>
        </w:tc>
        <w:tc>
          <w:tcPr>
            <w:tcW w:w="1157" w:type="dxa"/>
            <w:noWrap/>
            <w:hideMark/>
          </w:tcPr>
          <w:p w:rsidR="00433373" w:rsidRPr="00666F82" w:rsidRDefault="00433373" w:rsidP="00CA05DF">
            <w:pPr>
              <w:jc w:val="right"/>
              <w:rPr>
                <w:b/>
              </w:rPr>
            </w:pPr>
            <w:r w:rsidRPr="00666F82">
              <w:rPr>
                <w:b/>
              </w:rPr>
              <w:t>495</w:t>
            </w:r>
          </w:p>
        </w:tc>
        <w:tc>
          <w:tcPr>
            <w:tcW w:w="1474" w:type="dxa"/>
            <w:noWrap/>
            <w:hideMark/>
          </w:tcPr>
          <w:p w:rsidR="00433373" w:rsidRPr="00666F82" w:rsidRDefault="00433373" w:rsidP="00CA05DF">
            <w:pPr>
              <w:jc w:val="right"/>
              <w:rPr>
                <w:b/>
              </w:rPr>
            </w:pPr>
            <w:r w:rsidRPr="00666F82">
              <w:rPr>
                <w:b/>
              </w:rPr>
              <w:t>10.8%</w:t>
            </w:r>
          </w:p>
        </w:tc>
        <w:tc>
          <w:tcPr>
            <w:tcW w:w="1116" w:type="dxa"/>
            <w:noWrap/>
            <w:hideMark/>
          </w:tcPr>
          <w:p w:rsidR="00433373" w:rsidRPr="00433373" w:rsidRDefault="00433373" w:rsidP="00CA05DF">
            <w:pPr>
              <w:jc w:val="right"/>
              <w:rPr>
                <w:b/>
              </w:rPr>
            </w:pPr>
            <w:r w:rsidRPr="00433373">
              <w:rPr>
                <w:b/>
              </w:rPr>
              <w:t>29%</w:t>
            </w:r>
          </w:p>
        </w:tc>
        <w:tc>
          <w:tcPr>
            <w:tcW w:w="1982" w:type="dxa"/>
          </w:tcPr>
          <w:p w:rsidR="00433373" w:rsidRPr="00433373" w:rsidRDefault="003D0C82" w:rsidP="00CA05DF">
            <w:pPr>
              <w:jc w:val="right"/>
              <w:rPr>
                <w:b/>
              </w:rPr>
            </w:pPr>
            <w:r>
              <w:rPr>
                <w:b/>
              </w:rPr>
              <w:t>0,42</w:t>
            </w:r>
          </w:p>
        </w:tc>
      </w:tr>
      <w:tr w:rsidR="00433373" w:rsidRPr="00541D39" w:rsidTr="00CA05DF">
        <w:trPr>
          <w:trHeight w:val="288"/>
        </w:trPr>
        <w:tc>
          <w:tcPr>
            <w:tcW w:w="1247" w:type="dxa"/>
            <w:noWrap/>
            <w:hideMark/>
          </w:tcPr>
          <w:p w:rsidR="00433373" w:rsidRPr="003230E6" w:rsidRDefault="00433373" w:rsidP="00666F82">
            <w:r w:rsidRPr="003230E6">
              <w:t>ETH</w:t>
            </w:r>
          </w:p>
        </w:tc>
        <w:tc>
          <w:tcPr>
            <w:tcW w:w="1220" w:type="dxa"/>
            <w:noWrap/>
            <w:hideMark/>
          </w:tcPr>
          <w:p w:rsidR="00433373" w:rsidRPr="003230E6" w:rsidRDefault="00433373" w:rsidP="00CA05DF">
            <w:pPr>
              <w:jc w:val="right"/>
            </w:pPr>
            <w:r w:rsidRPr="003230E6">
              <w:t>1667</w:t>
            </w:r>
          </w:p>
        </w:tc>
        <w:tc>
          <w:tcPr>
            <w:tcW w:w="1518" w:type="dxa"/>
            <w:noWrap/>
            <w:hideMark/>
          </w:tcPr>
          <w:p w:rsidR="00433373" w:rsidRPr="003230E6" w:rsidRDefault="00433373" w:rsidP="00CA05DF">
            <w:pPr>
              <w:jc w:val="right"/>
            </w:pPr>
            <w:r w:rsidRPr="003230E6">
              <w:t>4.7%</w:t>
            </w:r>
          </w:p>
        </w:tc>
        <w:tc>
          <w:tcPr>
            <w:tcW w:w="1157" w:type="dxa"/>
            <w:noWrap/>
            <w:hideMark/>
          </w:tcPr>
          <w:p w:rsidR="00433373" w:rsidRPr="003230E6" w:rsidRDefault="00433373" w:rsidP="00CA05DF">
            <w:pPr>
              <w:jc w:val="right"/>
            </w:pPr>
            <w:r w:rsidRPr="003230E6">
              <w:t>523</w:t>
            </w:r>
          </w:p>
        </w:tc>
        <w:tc>
          <w:tcPr>
            <w:tcW w:w="1474" w:type="dxa"/>
            <w:noWrap/>
            <w:hideMark/>
          </w:tcPr>
          <w:p w:rsidR="00433373" w:rsidRPr="003230E6" w:rsidRDefault="00433373" w:rsidP="00CA05DF">
            <w:pPr>
              <w:jc w:val="right"/>
            </w:pPr>
            <w:r w:rsidRPr="003230E6">
              <w:t>5.7%</w:t>
            </w:r>
          </w:p>
        </w:tc>
        <w:tc>
          <w:tcPr>
            <w:tcW w:w="1116" w:type="dxa"/>
            <w:noWrap/>
            <w:hideMark/>
          </w:tcPr>
          <w:p w:rsidR="00433373" w:rsidRPr="003230E6" w:rsidRDefault="00433373" w:rsidP="00CA05DF">
            <w:pPr>
              <w:jc w:val="right"/>
            </w:pPr>
            <w:r w:rsidRPr="003230E6">
              <w:t>31%</w:t>
            </w:r>
          </w:p>
        </w:tc>
        <w:tc>
          <w:tcPr>
            <w:tcW w:w="1982" w:type="dxa"/>
          </w:tcPr>
          <w:p w:rsidR="00433373" w:rsidRPr="007531AF" w:rsidRDefault="00433373" w:rsidP="00CA05DF">
            <w:pPr>
              <w:jc w:val="right"/>
            </w:pPr>
            <w:r w:rsidRPr="007531AF">
              <w:t>0.34</w:t>
            </w:r>
          </w:p>
        </w:tc>
      </w:tr>
      <w:tr w:rsidR="00433373" w:rsidRPr="00541D39" w:rsidTr="00CA05DF">
        <w:trPr>
          <w:trHeight w:val="288"/>
        </w:trPr>
        <w:tc>
          <w:tcPr>
            <w:tcW w:w="1247" w:type="dxa"/>
            <w:noWrap/>
            <w:hideMark/>
          </w:tcPr>
          <w:p w:rsidR="00433373" w:rsidRPr="003230E6" w:rsidRDefault="00433373" w:rsidP="00666F82">
            <w:r w:rsidRPr="003230E6">
              <w:t>MIT</w:t>
            </w:r>
          </w:p>
        </w:tc>
        <w:tc>
          <w:tcPr>
            <w:tcW w:w="1220" w:type="dxa"/>
            <w:noWrap/>
            <w:hideMark/>
          </w:tcPr>
          <w:p w:rsidR="00433373" w:rsidRPr="003230E6" w:rsidRDefault="00433373" w:rsidP="00CA05DF">
            <w:pPr>
              <w:jc w:val="right"/>
            </w:pPr>
            <w:r w:rsidRPr="003230E6">
              <w:t>1619</w:t>
            </w:r>
          </w:p>
        </w:tc>
        <w:tc>
          <w:tcPr>
            <w:tcW w:w="1518" w:type="dxa"/>
            <w:noWrap/>
            <w:hideMark/>
          </w:tcPr>
          <w:p w:rsidR="00433373" w:rsidRPr="003230E6" w:rsidRDefault="00433373" w:rsidP="00CA05DF">
            <w:pPr>
              <w:jc w:val="right"/>
            </w:pPr>
            <w:r w:rsidRPr="003230E6">
              <w:t>3.0%</w:t>
            </w:r>
          </w:p>
        </w:tc>
        <w:tc>
          <w:tcPr>
            <w:tcW w:w="1157" w:type="dxa"/>
            <w:noWrap/>
            <w:hideMark/>
          </w:tcPr>
          <w:p w:rsidR="00433373" w:rsidRPr="003230E6" w:rsidRDefault="00433373" w:rsidP="00CA05DF">
            <w:pPr>
              <w:jc w:val="right"/>
            </w:pPr>
            <w:r w:rsidRPr="003230E6">
              <w:t>504</w:t>
            </w:r>
          </w:p>
        </w:tc>
        <w:tc>
          <w:tcPr>
            <w:tcW w:w="1474" w:type="dxa"/>
            <w:noWrap/>
            <w:hideMark/>
          </w:tcPr>
          <w:p w:rsidR="00433373" w:rsidRPr="003230E6" w:rsidRDefault="00433373" w:rsidP="00CA05DF">
            <w:pPr>
              <w:jc w:val="right"/>
            </w:pPr>
            <w:r w:rsidRPr="003230E6">
              <w:t>4.4%</w:t>
            </w:r>
          </w:p>
        </w:tc>
        <w:tc>
          <w:tcPr>
            <w:tcW w:w="1116" w:type="dxa"/>
            <w:noWrap/>
            <w:hideMark/>
          </w:tcPr>
          <w:p w:rsidR="00433373" w:rsidRPr="003230E6" w:rsidRDefault="00433373" w:rsidP="00CA05DF">
            <w:pPr>
              <w:jc w:val="right"/>
            </w:pPr>
            <w:r w:rsidRPr="003230E6">
              <w:t>31%</w:t>
            </w:r>
          </w:p>
        </w:tc>
        <w:tc>
          <w:tcPr>
            <w:tcW w:w="1982" w:type="dxa"/>
          </w:tcPr>
          <w:p w:rsidR="00433373" w:rsidRPr="007531AF" w:rsidRDefault="00433373" w:rsidP="00CA05DF">
            <w:pPr>
              <w:jc w:val="right"/>
            </w:pPr>
            <w:r w:rsidRPr="007531AF">
              <w:t>0.63</w:t>
            </w:r>
          </w:p>
        </w:tc>
      </w:tr>
      <w:tr w:rsidR="00433373" w:rsidRPr="00541D39" w:rsidTr="00CA05DF">
        <w:trPr>
          <w:trHeight w:val="288"/>
        </w:trPr>
        <w:tc>
          <w:tcPr>
            <w:tcW w:w="1247" w:type="dxa"/>
            <w:noWrap/>
            <w:hideMark/>
          </w:tcPr>
          <w:p w:rsidR="00433373" w:rsidRPr="003230E6" w:rsidRDefault="00433373" w:rsidP="00666F82">
            <w:r w:rsidRPr="003230E6">
              <w:t>TUM</w:t>
            </w:r>
          </w:p>
        </w:tc>
        <w:tc>
          <w:tcPr>
            <w:tcW w:w="1220" w:type="dxa"/>
            <w:noWrap/>
            <w:hideMark/>
          </w:tcPr>
          <w:p w:rsidR="00433373" w:rsidRPr="003230E6" w:rsidRDefault="00433373" w:rsidP="00CA05DF">
            <w:pPr>
              <w:jc w:val="right"/>
            </w:pPr>
            <w:r w:rsidRPr="003230E6">
              <w:t>1025</w:t>
            </w:r>
          </w:p>
        </w:tc>
        <w:tc>
          <w:tcPr>
            <w:tcW w:w="1518" w:type="dxa"/>
            <w:noWrap/>
            <w:hideMark/>
          </w:tcPr>
          <w:p w:rsidR="00433373" w:rsidRPr="003230E6" w:rsidRDefault="00433373" w:rsidP="00CA05DF">
            <w:pPr>
              <w:jc w:val="right"/>
            </w:pPr>
            <w:r w:rsidRPr="003230E6">
              <w:t>48.0%</w:t>
            </w:r>
          </w:p>
        </w:tc>
        <w:tc>
          <w:tcPr>
            <w:tcW w:w="1157" w:type="dxa"/>
            <w:noWrap/>
            <w:hideMark/>
          </w:tcPr>
          <w:p w:rsidR="00433373" w:rsidRPr="003230E6" w:rsidRDefault="00433373" w:rsidP="00CA05DF">
            <w:pPr>
              <w:jc w:val="right"/>
            </w:pPr>
            <w:r w:rsidRPr="003230E6">
              <w:t>369</w:t>
            </w:r>
          </w:p>
        </w:tc>
        <w:tc>
          <w:tcPr>
            <w:tcW w:w="1474" w:type="dxa"/>
            <w:noWrap/>
            <w:hideMark/>
          </w:tcPr>
          <w:p w:rsidR="00433373" w:rsidRPr="003230E6" w:rsidRDefault="00433373" w:rsidP="00CA05DF">
            <w:pPr>
              <w:jc w:val="right"/>
            </w:pPr>
            <w:r w:rsidRPr="003230E6">
              <w:t>37.6%</w:t>
            </w:r>
          </w:p>
        </w:tc>
        <w:tc>
          <w:tcPr>
            <w:tcW w:w="1116" w:type="dxa"/>
            <w:noWrap/>
            <w:hideMark/>
          </w:tcPr>
          <w:p w:rsidR="00433373" w:rsidRPr="003230E6" w:rsidRDefault="00433373" w:rsidP="00CA05DF">
            <w:pPr>
              <w:jc w:val="right"/>
            </w:pPr>
            <w:r w:rsidRPr="003230E6">
              <w:t>36%</w:t>
            </w:r>
          </w:p>
        </w:tc>
        <w:tc>
          <w:tcPr>
            <w:tcW w:w="1982" w:type="dxa"/>
          </w:tcPr>
          <w:p w:rsidR="00433373" w:rsidRPr="007531AF" w:rsidRDefault="00433373" w:rsidP="00CA05DF">
            <w:pPr>
              <w:jc w:val="right"/>
            </w:pPr>
            <w:r w:rsidRPr="007531AF">
              <w:t>0.09</w:t>
            </w:r>
          </w:p>
        </w:tc>
      </w:tr>
      <w:tr w:rsidR="00433373" w:rsidRPr="00541D39" w:rsidTr="00CA05DF">
        <w:trPr>
          <w:trHeight w:val="288"/>
        </w:trPr>
        <w:tc>
          <w:tcPr>
            <w:tcW w:w="1247" w:type="dxa"/>
            <w:noWrap/>
            <w:hideMark/>
          </w:tcPr>
          <w:p w:rsidR="00433373" w:rsidRPr="003230E6" w:rsidRDefault="00433373" w:rsidP="00666F82">
            <w:r w:rsidRPr="003230E6">
              <w:t>EPFL</w:t>
            </w:r>
          </w:p>
        </w:tc>
        <w:tc>
          <w:tcPr>
            <w:tcW w:w="1220" w:type="dxa"/>
            <w:noWrap/>
            <w:hideMark/>
          </w:tcPr>
          <w:p w:rsidR="00433373" w:rsidRPr="003230E6" w:rsidRDefault="00433373" w:rsidP="00CA05DF">
            <w:pPr>
              <w:jc w:val="right"/>
            </w:pPr>
            <w:r w:rsidRPr="003230E6">
              <w:t>813</w:t>
            </w:r>
          </w:p>
        </w:tc>
        <w:tc>
          <w:tcPr>
            <w:tcW w:w="1518" w:type="dxa"/>
            <w:noWrap/>
            <w:hideMark/>
          </w:tcPr>
          <w:p w:rsidR="00433373" w:rsidRPr="003230E6" w:rsidRDefault="00433373" w:rsidP="00CA05DF">
            <w:pPr>
              <w:jc w:val="right"/>
            </w:pPr>
            <w:r w:rsidRPr="003230E6">
              <w:t>0.8%</w:t>
            </w:r>
          </w:p>
        </w:tc>
        <w:tc>
          <w:tcPr>
            <w:tcW w:w="1157" w:type="dxa"/>
            <w:noWrap/>
            <w:hideMark/>
          </w:tcPr>
          <w:p w:rsidR="00433373" w:rsidRPr="003230E6" w:rsidRDefault="00433373" w:rsidP="00CA05DF">
            <w:pPr>
              <w:jc w:val="right"/>
            </w:pPr>
            <w:r w:rsidRPr="003230E6">
              <w:t>209</w:t>
            </w:r>
          </w:p>
        </w:tc>
        <w:tc>
          <w:tcPr>
            <w:tcW w:w="1474" w:type="dxa"/>
            <w:noWrap/>
            <w:hideMark/>
          </w:tcPr>
          <w:p w:rsidR="00433373" w:rsidRPr="003230E6" w:rsidRDefault="00433373" w:rsidP="00CA05DF">
            <w:pPr>
              <w:jc w:val="right"/>
            </w:pPr>
            <w:r w:rsidRPr="003230E6">
              <w:t>2.1%</w:t>
            </w:r>
          </w:p>
        </w:tc>
        <w:tc>
          <w:tcPr>
            <w:tcW w:w="1116" w:type="dxa"/>
            <w:noWrap/>
            <w:hideMark/>
          </w:tcPr>
          <w:p w:rsidR="00433373" w:rsidRPr="003230E6" w:rsidRDefault="00433373" w:rsidP="00CA05DF">
            <w:pPr>
              <w:jc w:val="right"/>
            </w:pPr>
            <w:r w:rsidRPr="003230E6">
              <w:t>26%</w:t>
            </w:r>
          </w:p>
        </w:tc>
        <w:tc>
          <w:tcPr>
            <w:tcW w:w="1982" w:type="dxa"/>
          </w:tcPr>
          <w:p w:rsidR="00433373" w:rsidRPr="007531AF" w:rsidRDefault="00433373" w:rsidP="00CA05DF">
            <w:pPr>
              <w:jc w:val="right"/>
            </w:pPr>
            <w:r w:rsidRPr="007531AF">
              <w:t>0.39</w:t>
            </w:r>
          </w:p>
        </w:tc>
      </w:tr>
      <w:tr w:rsidR="00433373" w:rsidRPr="00541D39" w:rsidTr="00CA05DF">
        <w:trPr>
          <w:trHeight w:val="288"/>
        </w:trPr>
        <w:tc>
          <w:tcPr>
            <w:tcW w:w="1247" w:type="dxa"/>
            <w:noWrap/>
            <w:hideMark/>
          </w:tcPr>
          <w:p w:rsidR="00433373" w:rsidRPr="003230E6" w:rsidRDefault="00433373" w:rsidP="00666F82">
            <w:r w:rsidRPr="003230E6">
              <w:t>Waterloo</w:t>
            </w:r>
          </w:p>
        </w:tc>
        <w:tc>
          <w:tcPr>
            <w:tcW w:w="1220" w:type="dxa"/>
            <w:noWrap/>
            <w:hideMark/>
          </w:tcPr>
          <w:p w:rsidR="00433373" w:rsidRPr="003230E6" w:rsidRDefault="00433373" w:rsidP="00CA05DF">
            <w:pPr>
              <w:jc w:val="right"/>
            </w:pPr>
            <w:r w:rsidRPr="003230E6">
              <w:t>747</w:t>
            </w:r>
          </w:p>
        </w:tc>
        <w:tc>
          <w:tcPr>
            <w:tcW w:w="1518" w:type="dxa"/>
            <w:noWrap/>
            <w:hideMark/>
          </w:tcPr>
          <w:p w:rsidR="00433373" w:rsidRPr="003230E6" w:rsidRDefault="00433373" w:rsidP="00CA05DF">
            <w:pPr>
              <w:jc w:val="right"/>
            </w:pPr>
            <w:r w:rsidRPr="003230E6">
              <w:t>9.5%</w:t>
            </w:r>
          </w:p>
        </w:tc>
        <w:tc>
          <w:tcPr>
            <w:tcW w:w="1157" w:type="dxa"/>
            <w:noWrap/>
            <w:hideMark/>
          </w:tcPr>
          <w:p w:rsidR="00433373" w:rsidRPr="003230E6" w:rsidRDefault="00433373" w:rsidP="00CA05DF">
            <w:pPr>
              <w:jc w:val="right"/>
            </w:pPr>
            <w:r w:rsidRPr="003230E6">
              <w:t>253</w:t>
            </w:r>
          </w:p>
        </w:tc>
        <w:tc>
          <w:tcPr>
            <w:tcW w:w="1474" w:type="dxa"/>
            <w:noWrap/>
            <w:hideMark/>
          </w:tcPr>
          <w:p w:rsidR="00433373" w:rsidRPr="003230E6" w:rsidRDefault="00433373" w:rsidP="00CA05DF">
            <w:pPr>
              <w:jc w:val="right"/>
            </w:pPr>
            <w:r w:rsidRPr="003230E6">
              <w:t>8.1%</w:t>
            </w:r>
          </w:p>
        </w:tc>
        <w:tc>
          <w:tcPr>
            <w:tcW w:w="1116" w:type="dxa"/>
            <w:noWrap/>
            <w:hideMark/>
          </w:tcPr>
          <w:p w:rsidR="00433373" w:rsidRPr="003230E6" w:rsidRDefault="00433373" w:rsidP="00CA05DF">
            <w:pPr>
              <w:jc w:val="right"/>
            </w:pPr>
            <w:r w:rsidRPr="003230E6">
              <w:t>34%</w:t>
            </w:r>
          </w:p>
        </w:tc>
        <w:tc>
          <w:tcPr>
            <w:tcW w:w="1982" w:type="dxa"/>
          </w:tcPr>
          <w:p w:rsidR="00433373" w:rsidRPr="007531AF" w:rsidRDefault="00433373" w:rsidP="00CA05DF">
            <w:pPr>
              <w:jc w:val="right"/>
            </w:pPr>
            <w:r w:rsidRPr="007531AF">
              <w:t>0.36</w:t>
            </w:r>
          </w:p>
        </w:tc>
      </w:tr>
      <w:tr w:rsidR="00433373" w:rsidRPr="00541D39" w:rsidTr="00CA05DF">
        <w:trPr>
          <w:trHeight w:val="288"/>
        </w:trPr>
        <w:tc>
          <w:tcPr>
            <w:tcW w:w="1247" w:type="dxa"/>
            <w:noWrap/>
            <w:hideMark/>
          </w:tcPr>
          <w:p w:rsidR="00433373" w:rsidRPr="003230E6" w:rsidRDefault="00433373" w:rsidP="00666F82">
            <w:r w:rsidRPr="003230E6">
              <w:t>DTU</w:t>
            </w:r>
          </w:p>
        </w:tc>
        <w:tc>
          <w:tcPr>
            <w:tcW w:w="1220" w:type="dxa"/>
            <w:noWrap/>
            <w:hideMark/>
          </w:tcPr>
          <w:p w:rsidR="00433373" w:rsidRPr="003230E6" w:rsidRDefault="00433373" w:rsidP="00CA05DF">
            <w:pPr>
              <w:jc w:val="right"/>
            </w:pPr>
            <w:r w:rsidRPr="003230E6">
              <w:t>607</w:t>
            </w:r>
          </w:p>
        </w:tc>
        <w:tc>
          <w:tcPr>
            <w:tcW w:w="1518" w:type="dxa"/>
            <w:noWrap/>
            <w:hideMark/>
          </w:tcPr>
          <w:p w:rsidR="00433373" w:rsidRPr="003230E6" w:rsidRDefault="00433373" w:rsidP="00CA05DF">
            <w:pPr>
              <w:jc w:val="right"/>
            </w:pPr>
            <w:r w:rsidRPr="003230E6">
              <w:t>19.3%</w:t>
            </w:r>
          </w:p>
        </w:tc>
        <w:tc>
          <w:tcPr>
            <w:tcW w:w="1157" w:type="dxa"/>
            <w:noWrap/>
            <w:hideMark/>
          </w:tcPr>
          <w:p w:rsidR="00433373" w:rsidRPr="003230E6" w:rsidRDefault="00433373" w:rsidP="00CA05DF">
            <w:pPr>
              <w:jc w:val="right"/>
            </w:pPr>
            <w:r w:rsidRPr="003230E6">
              <w:t>176</w:t>
            </w:r>
          </w:p>
        </w:tc>
        <w:tc>
          <w:tcPr>
            <w:tcW w:w="1474" w:type="dxa"/>
            <w:noWrap/>
            <w:hideMark/>
          </w:tcPr>
          <w:p w:rsidR="00433373" w:rsidRPr="003230E6" w:rsidRDefault="00433373" w:rsidP="00CA05DF">
            <w:pPr>
              <w:jc w:val="right"/>
            </w:pPr>
            <w:r w:rsidRPr="003230E6">
              <w:t>23.0%</w:t>
            </w:r>
          </w:p>
        </w:tc>
        <w:tc>
          <w:tcPr>
            <w:tcW w:w="1116" w:type="dxa"/>
            <w:noWrap/>
            <w:hideMark/>
          </w:tcPr>
          <w:p w:rsidR="00433373" w:rsidRPr="003230E6" w:rsidRDefault="00433373" w:rsidP="00CA05DF">
            <w:pPr>
              <w:jc w:val="right"/>
            </w:pPr>
            <w:r w:rsidRPr="003230E6">
              <w:t>29%</w:t>
            </w:r>
          </w:p>
        </w:tc>
        <w:tc>
          <w:tcPr>
            <w:tcW w:w="1982" w:type="dxa"/>
          </w:tcPr>
          <w:p w:rsidR="00433373" w:rsidRPr="007531AF" w:rsidRDefault="00433373" w:rsidP="00CA05DF">
            <w:pPr>
              <w:jc w:val="right"/>
            </w:pPr>
            <w:r w:rsidRPr="007531AF">
              <w:t>0.24</w:t>
            </w:r>
          </w:p>
        </w:tc>
      </w:tr>
      <w:tr w:rsidR="00433373" w:rsidRPr="00541D39" w:rsidTr="00CA05DF">
        <w:trPr>
          <w:trHeight w:val="288"/>
        </w:trPr>
        <w:tc>
          <w:tcPr>
            <w:tcW w:w="1247" w:type="dxa"/>
            <w:noWrap/>
            <w:hideMark/>
          </w:tcPr>
          <w:p w:rsidR="00433373" w:rsidRPr="003230E6" w:rsidRDefault="00433373" w:rsidP="00666F82">
            <w:r>
              <w:t>Pohang</w:t>
            </w:r>
          </w:p>
        </w:tc>
        <w:tc>
          <w:tcPr>
            <w:tcW w:w="1220" w:type="dxa"/>
            <w:noWrap/>
            <w:hideMark/>
          </w:tcPr>
          <w:p w:rsidR="00433373" w:rsidRPr="003230E6" w:rsidRDefault="00433373" w:rsidP="00CA05DF">
            <w:pPr>
              <w:jc w:val="right"/>
            </w:pPr>
            <w:r w:rsidRPr="003230E6">
              <w:t>204</w:t>
            </w:r>
          </w:p>
        </w:tc>
        <w:tc>
          <w:tcPr>
            <w:tcW w:w="1518" w:type="dxa"/>
            <w:noWrap/>
            <w:hideMark/>
          </w:tcPr>
          <w:p w:rsidR="00433373" w:rsidRPr="003230E6" w:rsidRDefault="00433373" w:rsidP="00CA05DF">
            <w:pPr>
              <w:jc w:val="right"/>
            </w:pPr>
            <w:r w:rsidRPr="003230E6">
              <w:t>1.8%</w:t>
            </w:r>
          </w:p>
        </w:tc>
        <w:tc>
          <w:tcPr>
            <w:tcW w:w="1157" w:type="dxa"/>
            <w:noWrap/>
            <w:hideMark/>
          </w:tcPr>
          <w:p w:rsidR="00433373" w:rsidRPr="003230E6" w:rsidRDefault="00433373" w:rsidP="00CA05DF">
            <w:pPr>
              <w:jc w:val="right"/>
            </w:pPr>
            <w:r w:rsidRPr="003230E6">
              <w:t>47</w:t>
            </w:r>
          </w:p>
        </w:tc>
        <w:tc>
          <w:tcPr>
            <w:tcW w:w="1474" w:type="dxa"/>
            <w:noWrap/>
            <w:hideMark/>
          </w:tcPr>
          <w:p w:rsidR="00433373" w:rsidRPr="003230E6" w:rsidRDefault="00433373" w:rsidP="00CA05DF">
            <w:pPr>
              <w:jc w:val="right"/>
            </w:pPr>
            <w:r w:rsidRPr="003230E6">
              <w:t>4.7%</w:t>
            </w:r>
          </w:p>
        </w:tc>
        <w:tc>
          <w:tcPr>
            <w:tcW w:w="1116" w:type="dxa"/>
            <w:noWrap/>
            <w:hideMark/>
          </w:tcPr>
          <w:p w:rsidR="00433373" w:rsidRPr="003230E6" w:rsidRDefault="00433373" w:rsidP="00CA05DF">
            <w:pPr>
              <w:jc w:val="right"/>
            </w:pPr>
            <w:r w:rsidRPr="003230E6">
              <w:t>23%</w:t>
            </w:r>
          </w:p>
        </w:tc>
        <w:tc>
          <w:tcPr>
            <w:tcW w:w="1982" w:type="dxa"/>
          </w:tcPr>
          <w:p w:rsidR="00433373" w:rsidRDefault="00433373" w:rsidP="00CA05DF">
            <w:pPr>
              <w:jc w:val="right"/>
            </w:pPr>
            <w:r w:rsidRPr="007531AF">
              <w:t>0.48</w:t>
            </w:r>
          </w:p>
        </w:tc>
      </w:tr>
    </w:tbl>
    <w:p w:rsidR="005A645B" w:rsidRDefault="00570835" w:rsidP="00541D39">
      <w:pPr>
        <w:pStyle w:val="Brdtext"/>
      </w:pPr>
      <w:r>
        <w:t xml:space="preserve">Milano, Delft, KTH, ETH och MIT delar ut flest masterexamina. TUM och EPFL befinner sig i ett mellanskikt. DTU delar ut </w:t>
      </w:r>
      <w:r w:rsidR="00B51632">
        <w:t>överraskande</w:t>
      </w:r>
      <w:r>
        <w:t xml:space="preserve"> få masterexamina. Granskar vi måttet </w:t>
      </w:r>
      <w:r w:rsidRPr="00570835">
        <w:t>Antal masterexamina per masterstudent</w:t>
      </w:r>
      <w:r>
        <w:t xml:space="preserve"> har MIT och Pohang bäst värden. KTH står sig </w:t>
      </w:r>
      <w:r w:rsidR="003D0C82">
        <w:t xml:space="preserve">mycket </w:t>
      </w:r>
      <w:r>
        <w:t xml:space="preserve">väl med </w:t>
      </w:r>
      <w:r w:rsidR="003D0C82">
        <w:t>0,42, dock torde vi gynnas av att det är möjligt att ta ut både en master och civilingenjörsexamen</w:t>
      </w:r>
      <w:r>
        <w:t xml:space="preserve">. Lägst nivå har TUM och DTU. För både TUM och DTU kan utfallet </w:t>
      </w:r>
      <w:r w:rsidR="00357BF5">
        <w:t xml:space="preserve">dock </w:t>
      </w:r>
      <w:r>
        <w:t xml:space="preserve">förklaras av att utbildningen expanderat avsevärt sett till </w:t>
      </w:r>
      <w:r w:rsidR="00F82006">
        <w:t>studentvolym</w:t>
      </w:r>
      <w:r>
        <w:t xml:space="preserve"> men att detta ännu inte fått genomslag i form av fler examina. För dessa kan vi också konstatera en drastisk ökning sett till </w:t>
      </w:r>
      <w:r w:rsidR="00F82006">
        <w:t xml:space="preserve">antal </w:t>
      </w:r>
      <w:r>
        <w:t xml:space="preserve">beviljade masterexamina. </w:t>
      </w:r>
    </w:p>
    <w:p w:rsidR="009B06CE" w:rsidRDefault="009B06CE" w:rsidP="00541D39">
      <w:pPr>
        <w:pStyle w:val="Brdtext"/>
      </w:pPr>
    </w:p>
    <w:p w:rsidR="005A645B" w:rsidRDefault="005A645B" w:rsidP="005A645B">
      <w:pPr>
        <w:pStyle w:val="Rubrik4"/>
      </w:pPr>
      <w:r>
        <w:t>Genomsnittligt antal doktorsexamina eller motsvarande 2007-2013</w:t>
      </w:r>
    </w:p>
    <w:tbl>
      <w:tblPr>
        <w:tblStyle w:val="Tabellrutnt"/>
        <w:tblW w:w="9331" w:type="dxa"/>
        <w:tblLook w:val="04A0" w:firstRow="1" w:lastRow="0" w:firstColumn="1" w:lastColumn="0" w:noHBand="0" w:noVBand="1"/>
      </w:tblPr>
      <w:tblGrid>
        <w:gridCol w:w="1210"/>
        <w:gridCol w:w="1220"/>
        <w:gridCol w:w="1518"/>
        <w:gridCol w:w="1157"/>
        <w:gridCol w:w="1518"/>
        <w:gridCol w:w="1116"/>
        <w:gridCol w:w="2066"/>
      </w:tblGrid>
      <w:tr w:rsidR="00433373" w:rsidRPr="00541D39" w:rsidTr="00CA05DF">
        <w:trPr>
          <w:trHeight w:val="288"/>
        </w:trPr>
        <w:tc>
          <w:tcPr>
            <w:tcW w:w="1191" w:type="dxa"/>
            <w:noWrap/>
            <w:hideMark/>
          </w:tcPr>
          <w:p w:rsidR="00433373" w:rsidRPr="00666F82" w:rsidRDefault="00433373" w:rsidP="00666F82">
            <w:pPr>
              <w:rPr>
                <w:b/>
              </w:rPr>
            </w:pPr>
            <w:r w:rsidRPr="00666F82">
              <w:rPr>
                <w:b/>
              </w:rPr>
              <w:t>Lärosäte</w:t>
            </w:r>
          </w:p>
        </w:tc>
        <w:tc>
          <w:tcPr>
            <w:tcW w:w="1157" w:type="dxa"/>
            <w:noWrap/>
            <w:hideMark/>
          </w:tcPr>
          <w:p w:rsidR="00433373" w:rsidRPr="00666F82" w:rsidRDefault="00433373" w:rsidP="00666F82">
            <w:pPr>
              <w:rPr>
                <w:b/>
              </w:rPr>
            </w:pPr>
            <w:r w:rsidRPr="00666F82">
              <w:rPr>
                <w:b/>
              </w:rPr>
              <w:t>Examina</w:t>
            </w:r>
          </w:p>
        </w:tc>
        <w:tc>
          <w:tcPr>
            <w:tcW w:w="1437" w:type="dxa"/>
            <w:noWrap/>
            <w:hideMark/>
          </w:tcPr>
          <w:p w:rsidR="00433373" w:rsidRPr="00666F82" w:rsidRDefault="00CA05DF" w:rsidP="00666F82">
            <w:pPr>
              <w:rPr>
                <w:b/>
              </w:rPr>
            </w:pPr>
            <w:r>
              <w:rPr>
                <w:b/>
              </w:rPr>
              <w:t>Förändring</w:t>
            </w:r>
          </w:p>
        </w:tc>
        <w:tc>
          <w:tcPr>
            <w:tcW w:w="1098" w:type="dxa"/>
            <w:noWrap/>
            <w:hideMark/>
          </w:tcPr>
          <w:p w:rsidR="00433373" w:rsidRPr="00666F82" w:rsidRDefault="00433373" w:rsidP="00666F82">
            <w:pPr>
              <w:rPr>
                <w:b/>
              </w:rPr>
            </w:pPr>
            <w:r w:rsidRPr="00666F82">
              <w:rPr>
                <w:b/>
              </w:rPr>
              <w:t>Kvinnor</w:t>
            </w:r>
          </w:p>
        </w:tc>
        <w:tc>
          <w:tcPr>
            <w:tcW w:w="1437" w:type="dxa"/>
            <w:noWrap/>
            <w:hideMark/>
          </w:tcPr>
          <w:p w:rsidR="00433373" w:rsidRPr="00666F82" w:rsidRDefault="00CA05DF" w:rsidP="00666F82">
            <w:pPr>
              <w:rPr>
                <w:b/>
              </w:rPr>
            </w:pPr>
            <w:r>
              <w:rPr>
                <w:b/>
              </w:rPr>
              <w:t>Förändring</w:t>
            </w:r>
          </w:p>
        </w:tc>
        <w:tc>
          <w:tcPr>
            <w:tcW w:w="1060" w:type="dxa"/>
            <w:noWrap/>
            <w:hideMark/>
          </w:tcPr>
          <w:p w:rsidR="00433373" w:rsidRPr="00666F82" w:rsidRDefault="00433373" w:rsidP="00666F82">
            <w:pPr>
              <w:rPr>
                <w:b/>
              </w:rPr>
            </w:pPr>
            <w:r w:rsidRPr="00666F82">
              <w:rPr>
                <w:b/>
              </w:rPr>
              <w:t>Andel kvinnor</w:t>
            </w:r>
          </w:p>
        </w:tc>
        <w:tc>
          <w:tcPr>
            <w:tcW w:w="1951" w:type="dxa"/>
          </w:tcPr>
          <w:p w:rsidR="00433373" w:rsidRPr="00433373" w:rsidRDefault="00433373" w:rsidP="00CE625F">
            <w:pPr>
              <w:rPr>
                <w:b/>
              </w:rPr>
            </w:pPr>
            <w:r w:rsidRPr="00433373">
              <w:rPr>
                <w:b/>
              </w:rPr>
              <w:t>Antal doktorsexamina per doktorand</w:t>
            </w:r>
          </w:p>
        </w:tc>
      </w:tr>
      <w:tr w:rsidR="00433373" w:rsidRPr="00541D39" w:rsidTr="00CA05DF">
        <w:trPr>
          <w:trHeight w:val="288"/>
        </w:trPr>
        <w:tc>
          <w:tcPr>
            <w:tcW w:w="1191" w:type="dxa"/>
            <w:noWrap/>
            <w:hideMark/>
          </w:tcPr>
          <w:p w:rsidR="00433373" w:rsidRPr="003230E6" w:rsidRDefault="00433373" w:rsidP="00666F82">
            <w:r w:rsidRPr="003230E6">
              <w:t>TUM</w:t>
            </w:r>
          </w:p>
        </w:tc>
        <w:tc>
          <w:tcPr>
            <w:tcW w:w="1157" w:type="dxa"/>
            <w:noWrap/>
            <w:hideMark/>
          </w:tcPr>
          <w:p w:rsidR="00433373" w:rsidRPr="003230E6" w:rsidRDefault="00433373" w:rsidP="00CA05DF">
            <w:pPr>
              <w:jc w:val="right"/>
            </w:pPr>
            <w:r w:rsidRPr="003230E6">
              <w:t>775</w:t>
            </w:r>
          </w:p>
        </w:tc>
        <w:tc>
          <w:tcPr>
            <w:tcW w:w="1437" w:type="dxa"/>
            <w:noWrap/>
            <w:hideMark/>
          </w:tcPr>
          <w:p w:rsidR="00433373" w:rsidRPr="003230E6" w:rsidRDefault="00433373" w:rsidP="00CA05DF">
            <w:pPr>
              <w:jc w:val="right"/>
            </w:pPr>
            <w:r w:rsidRPr="003230E6">
              <w:t>6.1%</w:t>
            </w:r>
          </w:p>
        </w:tc>
        <w:tc>
          <w:tcPr>
            <w:tcW w:w="1098" w:type="dxa"/>
            <w:noWrap/>
            <w:hideMark/>
          </w:tcPr>
          <w:p w:rsidR="00433373" w:rsidRPr="003230E6" w:rsidRDefault="00433373" w:rsidP="00CA05DF">
            <w:pPr>
              <w:jc w:val="right"/>
            </w:pPr>
            <w:r w:rsidRPr="003230E6">
              <w:t>281</w:t>
            </w:r>
          </w:p>
        </w:tc>
        <w:tc>
          <w:tcPr>
            <w:tcW w:w="1437" w:type="dxa"/>
            <w:noWrap/>
            <w:hideMark/>
          </w:tcPr>
          <w:p w:rsidR="00433373" w:rsidRPr="003230E6" w:rsidRDefault="00433373" w:rsidP="00CA05DF">
            <w:pPr>
              <w:jc w:val="right"/>
            </w:pPr>
            <w:r w:rsidRPr="003230E6">
              <w:t>6.8%</w:t>
            </w:r>
          </w:p>
        </w:tc>
        <w:tc>
          <w:tcPr>
            <w:tcW w:w="1060" w:type="dxa"/>
            <w:noWrap/>
            <w:hideMark/>
          </w:tcPr>
          <w:p w:rsidR="00433373" w:rsidRPr="003230E6" w:rsidRDefault="00433373" w:rsidP="00CA05DF">
            <w:pPr>
              <w:jc w:val="right"/>
            </w:pPr>
            <w:r w:rsidRPr="003230E6">
              <w:t>36%</w:t>
            </w:r>
          </w:p>
        </w:tc>
        <w:tc>
          <w:tcPr>
            <w:tcW w:w="1951" w:type="dxa"/>
          </w:tcPr>
          <w:p w:rsidR="00433373" w:rsidRPr="00EF35C2" w:rsidRDefault="00433373" w:rsidP="00CA05DF">
            <w:pPr>
              <w:jc w:val="right"/>
            </w:pPr>
            <w:r w:rsidRPr="00EF35C2">
              <w:t>0.77</w:t>
            </w:r>
          </w:p>
        </w:tc>
      </w:tr>
      <w:tr w:rsidR="00433373" w:rsidRPr="00541D39" w:rsidTr="00CA05DF">
        <w:trPr>
          <w:trHeight w:val="288"/>
        </w:trPr>
        <w:tc>
          <w:tcPr>
            <w:tcW w:w="1191" w:type="dxa"/>
            <w:noWrap/>
            <w:hideMark/>
          </w:tcPr>
          <w:p w:rsidR="00433373" w:rsidRPr="003230E6" w:rsidRDefault="00433373" w:rsidP="00666F82">
            <w:r w:rsidRPr="003230E6">
              <w:t>ETH</w:t>
            </w:r>
          </w:p>
        </w:tc>
        <w:tc>
          <w:tcPr>
            <w:tcW w:w="1157" w:type="dxa"/>
            <w:noWrap/>
            <w:hideMark/>
          </w:tcPr>
          <w:p w:rsidR="00433373" w:rsidRPr="003230E6" w:rsidRDefault="00433373" w:rsidP="00CA05DF">
            <w:pPr>
              <w:jc w:val="right"/>
            </w:pPr>
            <w:r w:rsidRPr="003230E6">
              <w:t>637</w:t>
            </w:r>
          </w:p>
        </w:tc>
        <w:tc>
          <w:tcPr>
            <w:tcW w:w="1437" w:type="dxa"/>
            <w:noWrap/>
            <w:hideMark/>
          </w:tcPr>
          <w:p w:rsidR="00433373" w:rsidRPr="003230E6" w:rsidRDefault="00433373" w:rsidP="00CA05DF">
            <w:pPr>
              <w:jc w:val="right"/>
            </w:pPr>
            <w:r w:rsidRPr="003230E6">
              <w:t>2.9%</w:t>
            </w:r>
          </w:p>
        </w:tc>
        <w:tc>
          <w:tcPr>
            <w:tcW w:w="1098" w:type="dxa"/>
            <w:noWrap/>
            <w:hideMark/>
          </w:tcPr>
          <w:p w:rsidR="00433373" w:rsidRPr="003230E6" w:rsidRDefault="00433373" w:rsidP="00CA05DF">
            <w:pPr>
              <w:jc w:val="right"/>
            </w:pPr>
            <w:r w:rsidRPr="003230E6">
              <w:t>190</w:t>
            </w:r>
          </w:p>
        </w:tc>
        <w:tc>
          <w:tcPr>
            <w:tcW w:w="1437" w:type="dxa"/>
            <w:noWrap/>
            <w:hideMark/>
          </w:tcPr>
          <w:p w:rsidR="00433373" w:rsidRPr="003230E6" w:rsidRDefault="00433373" w:rsidP="00CA05DF">
            <w:pPr>
              <w:jc w:val="right"/>
            </w:pPr>
            <w:r w:rsidRPr="003230E6">
              <w:t>5.0%</w:t>
            </w:r>
          </w:p>
        </w:tc>
        <w:tc>
          <w:tcPr>
            <w:tcW w:w="1060" w:type="dxa"/>
            <w:noWrap/>
            <w:hideMark/>
          </w:tcPr>
          <w:p w:rsidR="00433373" w:rsidRPr="003230E6" w:rsidRDefault="00433373" w:rsidP="00CA05DF">
            <w:pPr>
              <w:jc w:val="right"/>
            </w:pPr>
            <w:r w:rsidRPr="003230E6">
              <w:t>30%</w:t>
            </w:r>
          </w:p>
        </w:tc>
        <w:tc>
          <w:tcPr>
            <w:tcW w:w="1951" w:type="dxa"/>
          </w:tcPr>
          <w:p w:rsidR="00433373" w:rsidRPr="00EF35C2" w:rsidRDefault="00433373" w:rsidP="00CA05DF">
            <w:pPr>
              <w:jc w:val="right"/>
            </w:pPr>
            <w:r w:rsidRPr="00EF35C2">
              <w:t>0.18</w:t>
            </w:r>
          </w:p>
        </w:tc>
      </w:tr>
      <w:tr w:rsidR="00433373" w:rsidRPr="00541D39" w:rsidTr="00CA05DF">
        <w:trPr>
          <w:trHeight w:val="288"/>
        </w:trPr>
        <w:tc>
          <w:tcPr>
            <w:tcW w:w="1191" w:type="dxa"/>
            <w:noWrap/>
            <w:hideMark/>
          </w:tcPr>
          <w:p w:rsidR="00433373" w:rsidRPr="003230E6" w:rsidRDefault="00433373" w:rsidP="00666F82">
            <w:r w:rsidRPr="003230E6">
              <w:t>MIT</w:t>
            </w:r>
          </w:p>
        </w:tc>
        <w:tc>
          <w:tcPr>
            <w:tcW w:w="1157" w:type="dxa"/>
            <w:noWrap/>
            <w:hideMark/>
          </w:tcPr>
          <w:p w:rsidR="00433373" w:rsidRPr="003230E6" w:rsidRDefault="00433373" w:rsidP="00CA05DF">
            <w:pPr>
              <w:jc w:val="right"/>
            </w:pPr>
            <w:r w:rsidRPr="003230E6">
              <w:t>593</w:t>
            </w:r>
          </w:p>
        </w:tc>
        <w:tc>
          <w:tcPr>
            <w:tcW w:w="1437" w:type="dxa"/>
            <w:noWrap/>
            <w:hideMark/>
          </w:tcPr>
          <w:p w:rsidR="00433373" w:rsidRPr="003230E6" w:rsidRDefault="00433373" w:rsidP="00CA05DF">
            <w:pPr>
              <w:jc w:val="right"/>
            </w:pPr>
            <w:r w:rsidRPr="003230E6">
              <w:t>-</w:t>
            </w:r>
            <w:r w:rsidR="00227FD2">
              <w:t>0.3</w:t>
            </w:r>
            <w:r w:rsidRPr="003230E6">
              <w:t>%</w:t>
            </w:r>
          </w:p>
        </w:tc>
        <w:tc>
          <w:tcPr>
            <w:tcW w:w="1098" w:type="dxa"/>
            <w:noWrap/>
            <w:hideMark/>
          </w:tcPr>
          <w:p w:rsidR="00433373" w:rsidRPr="003230E6" w:rsidRDefault="00433373" w:rsidP="00CA05DF">
            <w:pPr>
              <w:jc w:val="right"/>
            </w:pPr>
            <w:r w:rsidRPr="003230E6">
              <w:t>175</w:t>
            </w:r>
          </w:p>
        </w:tc>
        <w:tc>
          <w:tcPr>
            <w:tcW w:w="1437" w:type="dxa"/>
            <w:noWrap/>
            <w:hideMark/>
          </w:tcPr>
          <w:p w:rsidR="00433373" w:rsidRPr="003230E6" w:rsidRDefault="00433373" w:rsidP="00CA05DF">
            <w:pPr>
              <w:jc w:val="right"/>
            </w:pPr>
            <w:r w:rsidRPr="003230E6">
              <w:t>-1.4%</w:t>
            </w:r>
          </w:p>
        </w:tc>
        <w:tc>
          <w:tcPr>
            <w:tcW w:w="1060" w:type="dxa"/>
            <w:noWrap/>
            <w:hideMark/>
          </w:tcPr>
          <w:p w:rsidR="00433373" w:rsidRPr="003230E6" w:rsidRDefault="00433373" w:rsidP="00CA05DF">
            <w:pPr>
              <w:jc w:val="right"/>
            </w:pPr>
            <w:r w:rsidRPr="003230E6">
              <w:t>30%</w:t>
            </w:r>
          </w:p>
        </w:tc>
        <w:tc>
          <w:tcPr>
            <w:tcW w:w="1951" w:type="dxa"/>
          </w:tcPr>
          <w:p w:rsidR="00433373" w:rsidRPr="00EF35C2" w:rsidRDefault="00433373" w:rsidP="00CA05DF">
            <w:pPr>
              <w:jc w:val="right"/>
            </w:pPr>
            <w:r w:rsidRPr="00EF35C2">
              <w:t>0.16</w:t>
            </w:r>
          </w:p>
        </w:tc>
      </w:tr>
      <w:tr w:rsidR="00433373" w:rsidRPr="00541D39" w:rsidTr="00CA05DF">
        <w:trPr>
          <w:trHeight w:val="288"/>
        </w:trPr>
        <w:tc>
          <w:tcPr>
            <w:tcW w:w="1191" w:type="dxa"/>
            <w:noWrap/>
            <w:hideMark/>
          </w:tcPr>
          <w:p w:rsidR="00433373" w:rsidRPr="003230E6" w:rsidRDefault="00433373" w:rsidP="00666F82">
            <w:r w:rsidRPr="003230E6">
              <w:t>EPFL</w:t>
            </w:r>
          </w:p>
        </w:tc>
        <w:tc>
          <w:tcPr>
            <w:tcW w:w="1157" w:type="dxa"/>
            <w:noWrap/>
            <w:hideMark/>
          </w:tcPr>
          <w:p w:rsidR="00433373" w:rsidRPr="003230E6" w:rsidRDefault="00433373" w:rsidP="00CA05DF">
            <w:pPr>
              <w:jc w:val="right"/>
            </w:pPr>
            <w:r w:rsidRPr="003230E6">
              <w:t>327</w:t>
            </w:r>
          </w:p>
        </w:tc>
        <w:tc>
          <w:tcPr>
            <w:tcW w:w="1437" w:type="dxa"/>
            <w:noWrap/>
            <w:hideMark/>
          </w:tcPr>
          <w:p w:rsidR="00433373" w:rsidRPr="003230E6" w:rsidRDefault="00433373" w:rsidP="00CA05DF">
            <w:pPr>
              <w:jc w:val="right"/>
            </w:pPr>
            <w:r w:rsidRPr="003230E6">
              <w:t>6.1%</w:t>
            </w:r>
          </w:p>
        </w:tc>
        <w:tc>
          <w:tcPr>
            <w:tcW w:w="1098" w:type="dxa"/>
            <w:noWrap/>
            <w:hideMark/>
          </w:tcPr>
          <w:p w:rsidR="00433373" w:rsidRPr="003230E6" w:rsidRDefault="00433373" w:rsidP="00CA05DF">
            <w:pPr>
              <w:jc w:val="right"/>
            </w:pPr>
            <w:r w:rsidRPr="003230E6">
              <w:t>81</w:t>
            </w:r>
          </w:p>
        </w:tc>
        <w:tc>
          <w:tcPr>
            <w:tcW w:w="1437" w:type="dxa"/>
            <w:noWrap/>
            <w:hideMark/>
          </w:tcPr>
          <w:p w:rsidR="00433373" w:rsidRPr="003230E6" w:rsidRDefault="00433373" w:rsidP="00CA05DF">
            <w:pPr>
              <w:jc w:val="right"/>
            </w:pPr>
            <w:r w:rsidRPr="003230E6">
              <w:t>10.0%</w:t>
            </w:r>
          </w:p>
        </w:tc>
        <w:tc>
          <w:tcPr>
            <w:tcW w:w="1060" w:type="dxa"/>
            <w:noWrap/>
            <w:hideMark/>
          </w:tcPr>
          <w:p w:rsidR="00433373" w:rsidRPr="003230E6" w:rsidRDefault="00433373" w:rsidP="00CA05DF">
            <w:pPr>
              <w:jc w:val="right"/>
            </w:pPr>
            <w:r w:rsidRPr="003230E6">
              <w:t>25%</w:t>
            </w:r>
          </w:p>
        </w:tc>
        <w:tc>
          <w:tcPr>
            <w:tcW w:w="1951" w:type="dxa"/>
          </w:tcPr>
          <w:p w:rsidR="00433373" w:rsidRPr="00EF35C2" w:rsidRDefault="00433373" w:rsidP="00CA05DF">
            <w:pPr>
              <w:jc w:val="right"/>
            </w:pPr>
            <w:r w:rsidRPr="00EF35C2">
              <w:t>0.18</w:t>
            </w:r>
          </w:p>
        </w:tc>
      </w:tr>
      <w:tr w:rsidR="00433373" w:rsidRPr="00541D39" w:rsidTr="00CA05DF">
        <w:trPr>
          <w:trHeight w:val="288"/>
        </w:trPr>
        <w:tc>
          <w:tcPr>
            <w:tcW w:w="1191" w:type="dxa"/>
            <w:noWrap/>
            <w:hideMark/>
          </w:tcPr>
          <w:p w:rsidR="00433373" w:rsidRPr="003230E6" w:rsidRDefault="00433373" w:rsidP="00666F82">
            <w:r w:rsidRPr="003230E6">
              <w:t>DTU</w:t>
            </w:r>
          </w:p>
        </w:tc>
        <w:tc>
          <w:tcPr>
            <w:tcW w:w="1157" w:type="dxa"/>
            <w:noWrap/>
            <w:hideMark/>
          </w:tcPr>
          <w:p w:rsidR="00433373" w:rsidRPr="003230E6" w:rsidRDefault="00433373" w:rsidP="00CA05DF">
            <w:pPr>
              <w:jc w:val="right"/>
            </w:pPr>
            <w:r w:rsidRPr="003230E6">
              <w:t>254</w:t>
            </w:r>
          </w:p>
        </w:tc>
        <w:tc>
          <w:tcPr>
            <w:tcW w:w="1437" w:type="dxa"/>
            <w:noWrap/>
            <w:hideMark/>
          </w:tcPr>
          <w:p w:rsidR="00433373" w:rsidRPr="003230E6" w:rsidRDefault="00433373" w:rsidP="00CA05DF">
            <w:pPr>
              <w:jc w:val="right"/>
            </w:pPr>
            <w:r w:rsidRPr="003230E6">
              <w:t>6.2%</w:t>
            </w:r>
          </w:p>
        </w:tc>
        <w:tc>
          <w:tcPr>
            <w:tcW w:w="1098" w:type="dxa"/>
            <w:noWrap/>
            <w:hideMark/>
          </w:tcPr>
          <w:p w:rsidR="00433373" w:rsidRPr="003230E6" w:rsidRDefault="00433373" w:rsidP="00CA05DF">
            <w:pPr>
              <w:jc w:val="right"/>
            </w:pPr>
            <w:r w:rsidRPr="003230E6">
              <w:t>77</w:t>
            </w:r>
          </w:p>
        </w:tc>
        <w:tc>
          <w:tcPr>
            <w:tcW w:w="1437" w:type="dxa"/>
            <w:noWrap/>
            <w:hideMark/>
          </w:tcPr>
          <w:p w:rsidR="00433373" w:rsidRPr="003230E6" w:rsidRDefault="00433373" w:rsidP="00CA05DF">
            <w:pPr>
              <w:jc w:val="right"/>
            </w:pPr>
            <w:r w:rsidRPr="003230E6">
              <w:t>12.2%</w:t>
            </w:r>
          </w:p>
        </w:tc>
        <w:tc>
          <w:tcPr>
            <w:tcW w:w="1060" w:type="dxa"/>
            <w:noWrap/>
            <w:hideMark/>
          </w:tcPr>
          <w:p w:rsidR="00433373" w:rsidRPr="003230E6" w:rsidRDefault="00433373" w:rsidP="00CA05DF">
            <w:pPr>
              <w:jc w:val="right"/>
            </w:pPr>
            <w:r w:rsidRPr="003230E6">
              <w:t>30%</w:t>
            </w:r>
          </w:p>
        </w:tc>
        <w:tc>
          <w:tcPr>
            <w:tcW w:w="1951" w:type="dxa"/>
          </w:tcPr>
          <w:p w:rsidR="00433373" w:rsidRPr="00EF35C2" w:rsidRDefault="00433373" w:rsidP="00CA05DF">
            <w:pPr>
              <w:jc w:val="right"/>
            </w:pPr>
            <w:r w:rsidRPr="00EF35C2">
              <w:t>0.20</w:t>
            </w:r>
          </w:p>
        </w:tc>
      </w:tr>
      <w:tr w:rsidR="00433373" w:rsidRPr="00541D39" w:rsidTr="00CA05DF">
        <w:trPr>
          <w:trHeight w:val="288"/>
        </w:trPr>
        <w:tc>
          <w:tcPr>
            <w:tcW w:w="1191" w:type="dxa"/>
            <w:noWrap/>
            <w:hideMark/>
          </w:tcPr>
          <w:p w:rsidR="00433373" w:rsidRPr="003230E6" w:rsidRDefault="00433373" w:rsidP="00666F82">
            <w:r w:rsidRPr="003230E6">
              <w:t>Milano</w:t>
            </w:r>
          </w:p>
        </w:tc>
        <w:tc>
          <w:tcPr>
            <w:tcW w:w="1157" w:type="dxa"/>
            <w:noWrap/>
            <w:hideMark/>
          </w:tcPr>
          <w:p w:rsidR="00433373" w:rsidRPr="003230E6" w:rsidRDefault="00433373" w:rsidP="00CA05DF">
            <w:pPr>
              <w:jc w:val="right"/>
            </w:pPr>
            <w:r w:rsidRPr="003230E6">
              <w:t>253</w:t>
            </w:r>
          </w:p>
        </w:tc>
        <w:tc>
          <w:tcPr>
            <w:tcW w:w="1437" w:type="dxa"/>
            <w:noWrap/>
            <w:hideMark/>
          </w:tcPr>
          <w:p w:rsidR="00433373" w:rsidRPr="003230E6" w:rsidRDefault="00433373" w:rsidP="00CA05DF">
            <w:pPr>
              <w:jc w:val="right"/>
            </w:pPr>
            <w:r w:rsidRPr="003230E6">
              <w:t>6.1%</w:t>
            </w:r>
          </w:p>
        </w:tc>
        <w:tc>
          <w:tcPr>
            <w:tcW w:w="1098" w:type="dxa"/>
            <w:noWrap/>
            <w:hideMark/>
          </w:tcPr>
          <w:p w:rsidR="00433373" w:rsidRPr="003230E6" w:rsidRDefault="00433373" w:rsidP="00CA05DF">
            <w:pPr>
              <w:jc w:val="right"/>
            </w:pPr>
            <w:r w:rsidRPr="003230E6">
              <w:t>91</w:t>
            </w:r>
          </w:p>
        </w:tc>
        <w:tc>
          <w:tcPr>
            <w:tcW w:w="1437" w:type="dxa"/>
            <w:noWrap/>
            <w:hideMark/>
          </w:tcPr>
          <w:p w:rsidR="00433373" w:rsidRPr="003230E6" w:rsidRDefault="00433373" w:rsidP="00CA05DF">
            <w:pPr>
              <w:jc w:val="right"/>
            </w:pPr>
            <w:r w:rsidRPr="003230E6">
              <w:t>10.1%</w:t>
            </w:r>
          </w:p>
        </w:tc>
        <w:tc>
          <w:tcPr>
            <w:tcW w:w="1060" w:type="dxa"/>
            <w:noWrap/>
            <w:hideMark/>
          </w:tcPr>
          <w:p w:rsidR="00433373" w:rsidRPr="003230E6" w:rsidRDefault="00433373" w:rsidP="00CA05DF">
            <w:pPr>
              <w:jc w:val="right"/>
            </w:pPr>
            <w:r w:rsidRPr="003230E6">
              <w:t>36%</w:t>
            </w:r>
          </w:p>
        </w:tc>
        <w:tc>
          <w:tcPr>
            <w:tcW w:w="1951" w:type="dxa"/>
          </w:tcPr>
          <w:p w:rsidR="00433373" w:rsidRPr="00EF35C2" w:rsidRDefault="00433373" w:rsidP="00CA05DF">
            <w:pPr>
              <w:jc w:val="right"/>
            </w:pPr>
            <w:r w:rsidRPr="00EF35C2">
              <w:t>0.23</w:t>
            </w:r>
          </w:p>
        </w:tc>
      </w:tr>
      <w:tr w:rsidR="00433373" w:rsidRPr="00541D39" w:rsidTr="00CA05DF">
        <w:trPr>
          <w:trHeight w:val="288"/>
        </w:trPr>
        <w:tc>
          <w:tcPr>
            <w:tcW w:w="1191" w:type="dxa"/>
            <w:noWrap/>
            <w:hideMark/>
          </w:tcPr>
          <w:p w:rsidR="00433373" w:rsidRPr="00666F82" w:rsidRDefault="00433373" w:rsidP="00666F82">
            <w:pPr>
              <w:rPr>
                <w:b/>
              </w:rPr>
            </w:pPr>
            <w:r w:rsidRPr="00666F82">
              <w:rPr>
                <w:b/>
              </w:rPr>
              <w:lastRenderedPageBreak/>
              <w:t>KTH</w:t>
            </w:r>
          </w:p>
        </w:tc>
        <w:tc>
          <w:tcPr>
            <w:tcW w:w="1157" w:type="dxa"/>
            <w:noWrap/>
            <w:hideMark/>
          </w:tcPr>
          <w:p w:rsidR="00433373" w:rsidRPr="00666F82" w:rsidRDefault="00433373" w:rsidP="00CA05DF">
            <w:pPr>
              <w:jc w:val="right"/>
              <w:rPr>
                <w:b/>
              </w:rPr>
            </w:pPr>
            <w:r w:rsidRPr="00666F82">
              <w:rPr>
                <w:b/>
              </w:rPr>
              <w:t>220</w:t>
            </w:r>
          </w:p>
        </w:tc>
        <w:tc>
          <w:tcPr>
            <w:tcW w:w="1437" w:type="dxa"/>
            <w:noWrap/>
            <w:hideMark/>
          </w:tcPr>
          <w:p w:rsidR="00433373" w:rsidRPr="00666F82" w:rsidRDefault="00433373" w:rsidP="00CA05DF">
            <w:pPr>
              <w:jc w:val="right"/>
              <w:rPr>
                <w:b/>
              </w:rPr>
            </w:pPr>
            <w:r w:rsidRPr="00666F82">
              <w:rPr>
                <w:b/>
              </w:rPr>
              <w:t>3.4%</w:t>
            </w:r>
          </w:p>
        </w:tc>
        <w:tc>
          <w:tcPr>
            <w:tcW w:w="1098" w:type="dxa"/>
            <w:noWrap/>
            <w:hideMark/>
          </w:tcPr>
          <w:p w:rsidR="00433373" w:rsidRPr="00666F82" w:rsidRDefault="00433373" w:rsidP="00CA05DF">
            <w:pPr>
              <w:jc w:val="right"/>
              <w:rPr>
                <w:b/>
              </w:rPr>
            </w:pPr>
            <w:r w:rsidRPr="00666F82">
              <w:rPr>
                <w:b/>
              </w:rPr>
              <w:t>57</w:t>
            </w:r>
          </w:p>
        </w:tc>
        <w:tc>
          <w:tcPr>
            <w:tcW w:w="1437" w:type="dxa"/>
            <w:noWrap/>
            <w:hideMark/>
          </w:tcPr>
          <w:p w:rsidR="00433373" w:rsidRPr="00433373" w:rsidRDefault="00433373" w:rsidP="00CA05DF">
            <w:pPr>
              <w:jc w:val="right"/>
              <w:rPr>
                <w:b/>
              </w:rPr>
            </w:pPr>
            <w:r w:rsidRPr="00433373">
              <w:rPr>
                <w:b/>
              </w:rPr>
              <w:t>3.2%</w:t>
            </w:r>
          </w:p>
        </w:tc>
        <w:tc>
          <w:tcPr>
            <w:tcW w:w="1060" w:type="dxa"/>
            <w:noWrap/>
            <w:hideMark/>
          </w:tcPr>
          <w:p w:rsidR="00433373" w:rsidRPr="00433373" w:rsidRDefault="00433373" w:rsidP="00CA05DF">
            <w:pPr>
              <w:jc w:val="right"/>
              <w:rPr>
                <w:b/>
              </w:rPr>
            </w:pPr>
            <w:r w:rsidRPr="00433373">
              <w:rPr>
                <w:b/>
              </w:rPr>
              <w:t>26%</w:t>
            </w:r>
          </w:p>
        </w:tc>
        <w:tc>
          <w:tcPr>
            <w:tcW w:w="1951" w:type="dxa"/>
          </w:tcPr>
          <w:p w:rsidR="00433373" w:rsidRPr="00EF35C2" w:rsidRDefault="00433373" w:rsidP="00CA05DF">
            <w:pPr>
              <w:jc w:val="right"/>
            </w:pPr>
            <w:r w:rsidRPr="00EF35C2">
              <w:t>0.12</w:t>
            </w:r>
          </w:p>
        </w:tc>
      </w:tr>
      <w:tr w:rsidR="00433373" w:rsidRPr="00541D39" w:rsidTr="00CA05DF">
        <w:trPr>
          <w:trHeight w:val="288"/>
        </w:trPr>
        <w:tc>
          <w:tcPr>
            <w:tcW w:w="1191" w:type="dxa"/>
            <w:noWrap/>
            <w:hideMark/>
          </w:tcPr>
          <w:p w:rsidR="00433373" w:rsidRPr="003230E6" w:rsidRDefault="00433373" w:rsidP="00666F82">
            <w:r w:rsidRPr="003230E6">
              <w:t>Waterloo</w:t>
            </w:r>
          </w:p>
        </w:tc>
        <w:tc>
          <w:tcPr>
            <w:tcW w:w="1157" w:type="dxa"/>
            <w:noWrap/>
            <w:hideMark/>
          </w:tcPr>
          <w:p w:rsidR="00433373" w:rsidRPr="003230E6" w:rsidRDefault="00433373" w:rsidP="00CA05DF">
            <w:pPr>
              <w:jc w:val="right"/>
            </w:pPr>
            <w:r w:rsidRPr="003230E6">
              <w:t>205</w:t>
            </w:r>
          </w:p>
        </w:tc>
        <w:tc>
          <w:tcPr>
            <w:tcW w:w="1437" w:type="dxa"/>
            <w:noWrap/>
            <w:hideMark/>
          </w:tcPr>
          <w:p w:rsidR="00433373" w:rsidRPr="003230E6" w:rsidRDefault="00433373" w:rsidP="00CA05DF">
            <w:pPr>
              <w:jc w:val="right"/>
            </w:pPr>
            <w:r w:rsidRPr="003230E6">
              <w:t>6.2%</w:t>
            </w:r>
          </w:p>
        </w:tc>
        <w:tc>
          <w:tcPr>
            <w:tcW w:w="1098" w:type="dxa"/>
            <w:noWrap/>
            <w:hideMark/>
          </w:tcPr>
          <w:p w:rsidR="00433373" w:rsidRPr="003230E6" w:rsidRDefault="00433373" w:rsidP="00CA05DF">
            <w:pPr>
              <w:jc w:val="right"/>
            </w:pPr>
            <w:r w:rsidRPr="003230E6">
              <w:t>53</w:t>
            </w:r>
          </w:p>
        </w:tc>
        <w:tc>
          <w:tcPr>
            <w:tcW w:w="1437" w:type="dxa"/>
            <w:noWrap/>
            <w:hideMark/>
          </w:tcPr>
          <w:p w:rsidR="00433373" w:rsidRPr="003230E6" w:rsidRDefault="00433373" w:rsidP="00CA05DF">
            <w:pPr>
              <w:jc w:val="right"/>
            </w:pPr>
            <w:r w:rsidRPr="003230E6">
              <w:t>6.3%</w:t>
            </w:r>
          </w:p>
        </w:tc>
        <w:tc>
          <w:tcPr>
            <w:tcW w:w="1060" w:type="dxa"/>
            <w:noWrap/>
            <w:hideMark/>
          </w:tcPr>
          <w:p w:rsidR="00433373" w:rsidRPr="003230E6" w:rsidRDefault="00433373" w:rsidP="00CA05DF">
            <w:pPr>
              <w:jc w:val="right"/>
            </w:pPr>
            <w:r w:rsidRPr="003230E6">
              <w:t>26%</w:t>
            </w:r>
          </w:p>
        </w:tc>
        <w:tc>
          <w:tcPr>
            <w:tcW w:w="1951" w:type="dxa"/>
          </w:tcPr>
          <w:p w:rsidR="00433373" w:rsidRPr="00EF35C2" w:rsidRDefault="00433373" w:rsidP="00CA05DF">
            <w:pPr>
              <w:jc w:val="right"/>
            </w:pPr>
            <w:r w:rsidRPr="00EF35C2">
              <w:t>0.15</w:t>
            </w:r>
          </w:p>
        </w:tc>
      </w:tr>
      <w:tr w:rsidR="00433373" w:rsidRPr="00541D39" w:rsidTr="00CA05DF">
        <w:trPr>
          <w:trHeight w:val="288"/>
        </w:trPr>
        <w:tc>
          <w:tcPr>
            <w:tcW w:w="1191" w:type="dxa"/>
            <w:noWrap/>
            <w:hideMark/>
          </w:tcPr>
          <w:p w:rsidR="00433373" w:rsidRPr="003230E6" w:rsidRDefault="00433373" w:rsidP="00666F82">
            <w:r>
              <w:t>Pohang</w:t>
            </w:r>
          </w:p>
        </w:tc>
        <w:tc>
          <w:tcPr>
            <w:tcW w:w="1157" w:type="dxa"/>
            <w:noWrap/>
            <w:hideMark/>
          </w:tcPr>
          <w:p w:rsidR="00433373" w:rsidRPr="003230E6" w:rsidRDefault="00433373" w:rsidP="00CA05DF">
            <w:pPr>
              <w:jc w:val="right"/>
            </w:pPr>
            <w:r w:rsidRPr="003230E6">
              <w:t>184</w:t>
            </w:r>
          </w:p>
        </w:tc>
        <w:tc>
          <w:tcPr>
            <w:tcW w:w="1437" w:type="dxa"/>
            <w:noWrap/>
            <w:hideMark/>
          </w:tcPr>
          <w:p w:rsidR="00433373" w:rsidRPr="003230E6" w:rsidRDefault="00433373" w:rsidP="00CA05DF">
            <w:pPr>
              <w:jc w:val="right"/>
            </w:pPr>
            <w:r w:rsidRPr="003230E6">
              <w:t>8.60%</w:t>
            </w:r>
          </w:p>
        </w:tc>
        <w:tc>
          <w:tcPr>
            <w:tcW w:w="1098" w:type="dxa"/>
            <w:noWrap/>
            <w:hideMark/>
          </w:tcPr>
          <w:p w:rsidR="00433373" w:rsidRPr="003230E6" w:rsidRDefault="00433373" w:rsidP="00CA05DF">
            <w:pPr>
              <w:jc w:val="right"/>
            </w:pPr>
            <w:r w:rsidRPr="003230E6">
              <w:t>26</w:t>
            </w:r>
          </w:p>
        </w:tc>
        <w:tc>
          <w:tcPr>
            <w:tcW w:w="1437" w:type="dxa"/>
            <w:noWrap/>
            <w:hideMark/>
          </w:tcPr>
          <w:p w:rsidR="00433373" w:rsidRPr="003230E6" w:rsidRDefault="00433373" w:rsidP="00CA05DF">
            <w:pPr>
              <w:jc w:val="right"/>
            </w:pPr>
            <w:r w:rsidRPr="003230E6">
              <w:t>19.90%</w:t>
            </w:r>
          </w:p>
        </w:tc>
        <w:tc>
          <w:tcPr>
            <w:tcW w:w="1060" w:type="dxa"/>
            <w:noWrap/>
            <w:hideMark/>
          </w:tcPr>
          <w:p w:rsidR="00433373" w:rsidRPr="003230E6" w:rsidRDefault="00433373" w:rsidP="00CA05DF">
            <w:pPr>
              <w:jc w:val="right"/>
            </w:pPr>
            <w:r w:rsidRPr="003230E6">
              <w:t>14%</w:t>
            </w:r>
          </w:p>
        </w:tc>
        <w:tc>
          <w:tcPr>
            <w:tcW w:w="1951" w:type="dxa"/>
          </w:tcPr>
          <w:p w:rsidR="00433373" w:rsidRDefault="00433373" w:rsidP="00CA05DF">
            <w:pPr>
              <w:jc w:val="right"/>
            </w:pPr>
            <w:r w:rsidRPr="00EF35C2">
              <w:t>0.12</w:t>
            </w:r>
          </w:p>
        </w:tc>
      </w:tr>
    </w:tbl>
    <w:p w:rsidR="005A645B" w:rsidRDefault="00227FD2" w:rsidP="00541D39">
      <w:pPr>
        <w:pStyle w:val="Brdtext"/>
      </w:pPr>
      <w:r>
        <w:t xml:space="preserve">De stora forskningstunga elituniversiteten som också har större fokus vid utbildning på avancerad nivå och forskarnivå delar ut i särklass </w:t>
      </w:r>
      <w:r w:rsidR="00963C5B">
        <w:t>fl</w:t>
      </w:r>
      <w:r>
        <w:t xml:space="preserve">est doktorsexamina. KTH </w:t>
      </w:r>
      <w:r w:rsidR="00A94EED">
        <w:t>beviljar</w:t>
      </w:r>
      <w:r>
        <w:t xml:space="preserve"> något </w:t>
      </w:r>
      <w:r w:rsidR="00CA0034">
        <w:t>färre antal</w:t>
      </w:r>
      <w:r>
        <w:t xml:space="preserve"> examina än DTU och Milano. Siffran för KTH inkluderar inte licentiatexamina. Sett till sin storlek delar Pohang ut ett stort antal examina. </w:t>
      </w:r>
      <w:r w:rsidR="00EA21DE">
        <w:t>Avseende</w:t>
      </w:r>
      <w:r>
        <w:t xml:space="preserve"> </w:t>
      </w:r>
      <w:r w:rsidRPr="00227FD2">
        <w:t>Antal doktorsexamina per doktorand</w:t>
      </w:r>
      <w:r>
        <w:t xml:space="preserve"> har TUM anmärkningsvär</w:t>
      </w:r>
      <w:r w:rsidR="00F85222">
        <w:t>t</w:t>
      </w:r>
      <w:r>
        <w:t xml:space="preserve"> höga värden, samtidigt som de flesta universitet </w:t>
      </w:r>
      <w:r w:rsidR="00F85222">
        <w:t>hamnar kring</w:t>
      </w:r>
      <w:r>
        <w:t xml:space="preserve"> 0,18. KTH</w:t>
      </w:r>
      <w:r w:rsidR="00F85222">
        <w:t xml:space="preserve"> inordnas</w:t>
      </w:r>
      <w:r>
        <w:t xml:space="preserve"> på samma nivå som Pohang. Det aningen lägre värdet för KTH</w:t>
      </w:r>
      <w:r w:rsidR="00A72E0F">
        <w:t xml:space="preserve"> kan delvis</w:t>
      </w:r>
      <w:r>
        <w:t xml:space="preserve"> förklaras av att licentiatexamina inte inkluderats. För flera universitet kan man konstatera en ökning med omkring sex procent under perioden</w:t>
      </w:r>
      <w:r w:rsidR="00EA21DE">
        <w:t>, för KTH:s del är ökningen något mer beskedlig på 3,2 procent</w:t>
      </w:r>
      <w:r>
        <w:t xml:space="preserve">. </w:t>
      </w:r>
      <w:r w:rsidR="005017D1">
        <w:t xml:space="preserve">Resultaten påverkas också av att </w:t>
      </w:r>
      <w:r w:rsidR="00996497">
        <w:t>forskarutbildningen variera</w:t>
      </w:r>
      <w:r w:rsidR="00510248">
        <w:t>r</w:t>
      </w:r>
      <w:r w:rsidR="00996497">
        <w:t xml:space="preserve"> i </w:t>
      </w:r>
      <w:r w:rsidR="00EA21DE">
        <w:t>omfång</w:t>
      </w:r>
      <w:r w:rsidR="005017D1">
        <w:t xml:space="preserve">, exempelvis är </w:t>
      </w:r>
      <w:proofErr w:type="spellStart"/>
      <w:r w:rsidR="005017D1">
        <w:t>DTU:s</w:t>
      </w:r>
      <w:proofErr w:type="spellEnd"/>
      <w:r w:rsidR="005017D1">
        <w:t xml:space="preserve"> forskarutbildning </w:t>
      </w:r>
      <w:r w:rsidR="00510248">
        <w:t xml:space="preserve">treårig </w:t>
      </w:r>
      <w:r w:rsidR="00357BF5">
        <w:t xml:space="preserve">medan KTH:s </w:t>
      </w:r>
      <w:r w:rsidR="00A02161">
        <w:t>varar ytterligare ett år</w:t>
      </w:r>
      <w:r w:rsidR="005017D1">
        <w:t xml:space="preserve">. </w:t>
      </w:r>
    </w:p>
    <w:p w:rsidR="003F5F33" w:rsidRDefault="003F5F33" w:rsidP="00541D39">
      <w:pPr>
        <w:pStyle w:val="Brdtext"/>
      </w:pPr>
      <w:r>
        <w:br w:type="page"/>
      </w:r>
    </w:p>
    <w:p w:rsidR="00B87B08" w:rsidRDefault="00890E72" w:rsidP="003F5F33">
      <w:pPr>
        <w:pStyle w:val="Rubrik1"/>
      </w:pPr>
      <w:bookmarkStart w:id="8" w:name="_Toc447110398"/>
      <w:r>
        <w:lastRenderedPageBreak/>
        <w:t>Anställda</w:t>
      </w:r>
      <w:bookmarkEnd w:id="8"/>
    </w:p>
    <w:p w:rsidR="00890E72" w:rsidRPr="00890E72" w:rsidRDefault="0004468A" w:rsidP="0004468A">
      <w:pPr>
        <w:pStyle w:val="Rubrik4"/>
      </w:pPr>
      <w:r>
        <w:t>Genomsnittligt antal anställda 2007-2013</w:t>
      </w:r>
    </w:p>
    <w:tbl>
      <w:tblPr>
        <w:tblStyle w:val="Tabellrutnt"/>
        <w:tblW w:w="0" w:type="auto"/>
        <w:tblLook w:val="04A0" w:firstRow="1" w:lastRow="0" w:firstColumn="1" w:lastColumn="0" w:noHBand="0" w:noVBand="1"/>
      </w:tblPr>
      <w:tblGrid>
        <w:gridCol w:w="1361"/>
        <w:gridCol w:w="1295"/>
        <w:gridCol w:w="1518"/>
        <w:gridCol w:w="1157"/>
        <w:gridCol w:w="1518"/>
        <w:gridCol w:w="1191"/>
      </w:tblGrid>
      <w:tr w:rsidR="00541D39" w:rsidRPr="00541D39" w:rsidTr="009E086B">
        <w:trPr>
          <w:trHeight w:val="288"/>
        </w:trPr>
        <w:tc>
          <w:tcPr>
            <w:tcW w:w="1361" w:type="dxa"/>
            <w:noWrap/>
            <w:hideMark/>
          </w:tcPr>
          <w:p w:rsidR="00541D39" w:rsidRPr="00666F82" w:rsidRDefault="00541D39" w:rsidP="00666F82">
            <w:pPr>
              <w:rPr>
                <w:b/>
              </w:rPr>
            </w:pPr>
            <w:r w:rsidRPr="00666F82">
              <w:rPr>
                <w:b/>
              </w:rPr>
              <w:t>Lärosäte</w:t>
            </w:r>
          </w:p>
        </w:tc>
        <w:tc>
          <w:tcPr>
            <w:tcW w:w="1295" w:type="dxa"/>
            <w:noWrap/>
            <w:hideMark/>
          </w:tcPr>
          <w:p w:rsidR="00541D39" w:rsidRPr="00666F82" w:rsidRDefault="00541D39" w:rsidP="00666F82">
            <w:pPr>
              <w:rPr>
                <w:b/>
              </w:rPr>
            </w:pPr>
            <w:r w:rsidRPr="00666F82">
              <w:rPr>
                <w:b/>
              </w:rPr>
              <w:t>Anställda</w:t>
            </w:r>
          </w:p>
        </w:tc>
        <w:tc>
          <w:tcPr>
            <w:tcW w:w="1044" w:type="dxa"/>
            <w:noWrap/>
            <w:hideMark/>
          </w:tcPr>
          <w:p w:rsidR="00541D39" w:rsidRPr="00666F82" w:rsidRDefault="00CA05DF" w:rsidP="00666F82">
            <w:pPr>
              <w:rPr>
                <w:b/>
              </w:rPr>
            </w:pPr>
            <w:r>
              <w:rPr>
                <w:b/>
              </w:rPr>
              <w:t>Förändring</w:t>
            </w:r>
          </w:p>
        </w:tc>
        <w:tc>
          <w:tcPr>
            <w:tcW w:w="1157" w:type="dxa"/>
            <w:noWrap/>
            <w:hideMark/>
          </w:tcPr>
          <w:p w:rsidR="00541D39" w:rsidRPr="00666F82" w:rsidRDefault="00541D39" w:rsidP="00666F82">
            <w:pPr>
              <w:rPr>
                <w:b/>
              </w:rPr>
            </w:pPr>
            <w:r w:rsidRPr="00666F82">
              <w:rPr>
                <w:b/>
              </w:rPr>
              <w:t>Kvinnor</w:t>
            </w:r>
          </w:p>
        </w:tc>
        <w:tc>
          <w:tcPr>
            <w:tcW w:w="1044" w:type="dxa"/>
            <w:noWrap/>
            <w:hideMark/>
          </w:tcPr>
          <w:p w:rsidR="00541D39" w:rsidRPr="00666F82" w:rsidRDefault="00CA05DF" w:rsidP="00666F82">
            <w:pPr>
              <w:rPr>
                <w:b/>
              </w:rPr>
            </w:pPr>
            <w:r>
              <w:rPr>
                <w:b/>
              </w:rPr>
              <w:t>Förändring</w:t>
            </w:r>
          </w:p>
        </w:tc>
        <w:tc>
          <w:tcPr>
            <w:tcW w:w="1191" w:type="dxa"/>
            <w:noWrap/>
            <w:hideMark/>
          </w:tcPr>
          <w:p w:rsidR="00541D39" w:rsidRPr="00666F82" w:rsidRDefault="00541D39" w:rsidP="00666F82">
            <w:pPr>
              <w:rPr>
                <w:b/>
              </w:rPr>
            </w:pPr>
            <w:r w:rsidRPr="00666F82">
              <w:rPr>
                <w:b/>
              </w:rPr>
              <w:t>Andel kvinnor</w:t>
            </w:r>
          </w:p>
        </w:tc>
      </w:tr>
      <w:tr w:rsidR="00541D39" w:rsidRPr="00541D39" w:rsidTr="009E086B">
        <w:trPr>
          <w:trHeight w:val="288"/>
        </w:trPr>
        <w:tc>
          <w:tcPr>
            <w:tcW w:w="1361" w:type="dxa"/>
            <w:noWrap/>
            <w:hideMark/>
          </w:tcPr>
          <w:p w:rsidR="00541D39" w:rsidRPr="003230E6" w:rsidRDefault="00541D39" w:rsidP="00666F82">
            <w:r w:rsidRPr="003230E6">
              <w:t>MIT</w:t>
            </w:r>
          </w:p>
        </w:tc>
        <w:tc>
          <w:tcPr>
            <w:tcW w:w="1295" w:type="dxa"/>
            <w:noWrap/>
            <w:hideMark/>
          </w:tcPr>
          <w:p w:rsidR="00541D39" w:rsidRPr="003230E6" w:rsidRDefault="00541D39" w:rsidP="00CA05DF">
            <w:pPr>
              <w:jc w:val="right"/>
            </w:pPr>
            <w:r w:rsidRPr="003230E6">
              <w:t>13548</w:t>
            </w:r>
          </w:p>
        </w:tc>
        <w:tc>
          <w:tcPr>
            <w:tcW w:w="1044" w:type="dxa"/>
            <w:noWrap/>
            <w:hideMark/>
          </w:tcPr>
          <w:p w:rsidR="00541D39" w:rsidRPr="003230E6" w:rsidRDefault="00541D39" w:rsidP="00CA05DF">
            <w:pPr>
              <w:jc w:val="right"/>
            </w:pPr>
            <w:r w:rsidRPr="003230E6">
              <w:t>2.2%</w:t>
            </w:r>
          </w:p>
        </w:tc>
        <w:tc>
          <w:tcPr>
            <w:tcW w:w="1157" w:type="dxa"/>
            <w:noWrap/>
            <w:hideMark/>
          </w:tcPr>
          <w:p w:rsidR="00541D39" w:rsidRPr="003230E6" w:rsidRDefault="00541D39" w:rsidP="00CA05DF">
            <w:pPr>
              <w:jc w:val="right"/>
            </w:pPr>
            <w:r w:rsidRPr="003230E6">
              <w:t>5119</w:t>
            </w:r>
          </w:p>
        </w:tc>
        <w:tc>
          <w:tcPr>
            <w:tcW w:w="1044" w:type="dxa"/>
            <w:noWrap/>
            <w:hideMark/>
          </w:tcPr>
          <w:p w:rsidR="00541D39" w:rsidRPr="003230E6" w:rsidRDefault="00541D39" w:rsidP="00CA05DF">
            <w:pPr>
              <w:jc w:val="right"/>
            </w:pPr>
            <w:r w:rsidRPr="003230E6">
              <w:t>1.9%</w:t>
            </w:r>
          </w:p>
        </w:tc>
        <w:tc>
          <w:tcPr>
            <w:tcW w:w="1191" w:type="dxa"/>
            <w:noWrap/>
            <w:hideMark/>
          </w:tcPr>
          <w:p w:rsidR="00541D39" w:rsidRPr="003230E6" w:rsidRDefault="00541D39" w:rsidP="00CA05DF">
            <w:pPr>
              <w:jc w:val="right"/>
            </w:pPr>
            <w:r w:rsidRPr="003230E6">
              <w:t>38%</w:t>
            </w:r>
          </w:p>
        </w:tc>
      </w:tr>
      <w:tr w:rsidR="00541D39" w:rsidRPr="00541D39" w:rsidTr="009E086B">
        <w:trPr>
          <w:trHeight w:val="288"/>
        </w:trPr>
        <w:tc>
          <w:tcPr>
            <w:tcW w:w="1361" w:type="dxa"/>
            <w:noWrap/>
            <w:hideMark/>
          </w:tcPr>
          <w:p w:rsidR="00541D39" w:rsidRPr="003230E6" w:rsidRDefault="00541D39" w:rsidP="00666F82">
            <w:r w:rsidRPr="003230E6">
              <w:t>ETH</w:t>
            </w:r>
          </w:p>
        </w:tc>
        <w:tc>
          <w:tcPr>
            <w:tcW w:w="1295" w:type="dxa"/>
            <w:noWrap/>
            <w:hideMark/>
          </w:tcPr>
          <w:p w:rsidR="00541D39" w:rsidRPr="003230E6" w:rsidRDefault="00541D39" w:rsidP="00CA05DF">
            <w:pPr>
              <w:jc w:val="right"/>
            </w:pPr>
            <w:r w:rsidRPr="003230E6">
              <w:t>7254</w:t>
            </w:r>
          </w:p>
        </w:tc>
        <w:tc>
          <w:tcPr>
            <w:tcW w:w="1044" w:type="dxa"/>
            <w:noWrap/>
            <w:hideMark/>
          </w:tcPr>
          <w:p w:rsidR="00541D39" w:rsidRPr="003230E6" w:rsidRDefault="00541D39" w:rsidP="00CA05DF">
            <w:pPr>
              <w:jc w:val="right"/>
            </w:pPr>
            <w:r w:rsidRPr="003230E6">
              <w:t>2.7%</w:t>
            </w:r>
          </w:p>
        </w:tc>
        <w:tc>
          <w:tcPr>
            <w:tcW w:w="1157" w:type="dxa"/>
            <w:noWrap/>
            <w:hideMark/>
          </w:tcPr>
          <w:p w:rsidR="00541D39" w:rsidRPr="003230E6" w:rsidRDefault="00541D39" w:rsidP="00CA05DF">
            <w:pPr>
              <w:jc w:val="right"/>
            </w:pPr>
            <w:r w:rsidRPr="003230E6">
              <w:t>2231</w:t>
            </w:r>
          </w:p>
        </w:tc>
        <w:tc>
          <w:tcPr>
            <w:tcW w:w="1044" w:type="dxa"/>
            <w:noWrap/>
            <w:hideMark/>
          </w:tcPr>
          <w:p w:rsidR="00541D39" w:rsidRPr="003230E6" w:rsidRDefault="00541D39" w:rsidP="00CA05DF">
            <w:pPr>
              <w:jc w:val="right"/>
            </w:pPr>
            <w:r w:rsidRPr="003230E6">
              <w:t>3.5%</w:t>
            </w:r>
          </w:p>
        </w:tc>
        <w:tc>
          <w:tcPr>
            <w:tcW w:w="1191" w:type="dxa"/>
            <w:noWrap/>
            <w:hideMark/>
          </w:tcPr>
          <w:p w:rsidR="00541D39" w:rsidRPr="003230E6" w:rsidRDefault="00541D39" w:rsidP="00CA05DF">
            <w:pPr>
              <w:jc w:val="right"/>
            </w:pPr>
            <w:r w:rsidRPr="003230E6">
              <w:t>31%</w:t>
            </w:r>
          </w:p>
        </w:tc>
      </w:tr>
      <w:tr w:rsidR="00541D39" w:rsidRPr="00541D39" w:rsidTr="009E086B">
        <w:trPr>
          <w:trHeight w:val="288"/>
        </w:trPr>
        <w:tc>
          <w:tcPr>
            <w:tcW w:w="1361" w:type="dxa"/>
            <w:noWrap/>
            <w:hideMark/>
          </w:tcPr>
          <w:p w:rsidR="00541D39" w:rsidRPr="003230E6" w:rsidRDefault="00541D39" w:rsidP="00666F82">
            <w:r w:rsidRPr="003230E6">
              <w:t>TUM</w:t>
            </w:r>
          </w:p>
        </w:tc>
        <w:tc>
          <w:tcPr>
            <w:tcW w:w="1295" w:type="dxa"/>
            <w:noWrap/>
            <w:hideMark/>
          </w:tcPr>
          <w:p w:rsidR="00541D39" w:rsidRPr="003230E6" w:rsidRDefault="00541D39" w:rsidP="00CA05DF">
            <w:pPr>
              <w:jc w:val="right"/>
            </w:pPr>
            <w:r w:rsidRPr="003230E6">
              <w:t>6418</w:t>
            </w:r>
          </w:p>
        </w:tc>
        <w:tc>
          <w:tcPr>
            <w:tcW w:w="1044" w:type="dxa"/>
            <w:noWrap/>
            <w:hideMark/>
          </w:tcPr>
          <w:p w:rsidR="00541D39" w:rsidRPr="003230E6" w:rsidRDefault="00541D39" w:rsidP="00CA05DF">
            <w:pPr>
              <w:jc w:val="right"/>
            </w:pPr>
            <w:r w:rsidRPr="003230E6">
              <w:t>2.9%</w:t>
            </w:r>
          </w:p>
        </w:tc>
        <w:tc>
          <w:tcPr>
            <w:tcW w:w="1157" w:type="dxa"/>
            <w:noWrap/>
            <w:hideMark/>
          </w:tcPr>
          <w:p w:rsidR="00541D39" w:rsidRPr="003230E6" w:rsidRDefault="00541D39" w:rsidP="00CA05DF">
            <w:pPr>
              <w:jc w:val="right"/>
            </w:pPr>
            <w:r w:rsidRPr="003230E6">
              <w:t>2214</w:t>
            </w:r>
          </w:p>
        </w:tc>
        <w:tc>
          <w:tcPr>
            <w:tcW w:w="1044" w:type="dxa"/>
            <w:noWrap/>
            <w:hideMark/>
          </w:tcPr>
          <w:p w:rsidR="00541D39" w:rsidRPr="003230E6" w:rsidRDefault="00541D39" w:rsidP="00CA05DF">
            <w:pPr>
              <w:jc w:val="right"/>
            </w:pPr>
            <w:r w:rsidRPr="003230E6">
              <w:t>3.9%</w:t>
            </w:r>
          </w:p>
        </w:tc>
        <w:tc>
          <w:tcPr>
            <w:tcW w:w="1191" w:type="dxa"/>
            <w:noWrap/>
            <w:hideMark/>
          </w:tcPr>
          <w:p w:rsidR="00541D39" w:rsidRPr="003230E6" w:rsidRDefault="00541D39" w:rsidP="00CA05DF">
            <w:pPr>
              <w:jc w:val="right"/>
            </w:pPr>
            <w:r w:rsidRPr="003230E6">
              <w:t>34%</w:t>
            </w:r>
          </w:p>
        </w:tc>
      </w:tr>
      <w:tr w:rsidR="00541D39" w:rsidRPr="00541D39" w:rsidTr="009E086B">
        <w:trPr>
          <w:trHeight w:val="288"/>
        </w:trPr>
        <w:tc>
          <w:tcPr>
            <w:tcW w:w="1361" w:type="dxa"/>
            <w:noWrap/>
            <w:hideMark/>
          </w:tcPr>
          <w:p w:rsidR="00541D39" w:rsidRPr="003230E6" w:rsidRDefault="00541D39" w:rsidP="00666F82">
            <w:r w:rsidRPr="003230E6">
              <w:t>Milano</w:t>
            </w:r>
          </w:p>
        </w:tc>
        <w:tc>
          <w:tcPr>
            <w:tcW w:w="1295" w:type="dxa"/>
            <w:noWrap/>
            <w:hideMark/>
          </w:tcPr>
          <w:p w:rsidR="00541D39" w:rsidRPr="003230E6" w:rsidRDefault="00541D39" w:rsidP="00CA05DF">
            <w:pPr>
              <w:jc w:val="right"/>
            </w:pPr>
            <w:r w:rsidRPr="003230E6">
              <w:t>4504</w:t>
            </w:r>
          </w:p>
        </w:tc>
        <w:tc>
          <w:tcPr>
            <w:tcW w:w="1044" w:type="dxa"/>
            <w:noWrap/>
            <w:hideMark/>
          </w:tcPr>
          <w:p w:rsidR="00541D39" w:rsidRPr="003230E6" w:rsidRDefault="00541D39" w:rsidP="00CA05DF">
            <w:pPr>
              <w:jc w:val="right"/>
            </w:pPr>
            <w:r w:rsidRPr="003230E6">
              <w:t>1.5%</w:t>
            </w:r>
          </w:p>
        </w:tc>
        <w:tc>
          <w:tcPr>
            <w:tcW w:w="1157" w:type="dxa"/>
            <w:noWrap/>
            <w:hideMark/>
          </w:tcPr>
          <w:p w:rsidR="00541D39" w:rsidRPr="003230E6" w:rsidRDefault="00541D39" w:rsidP="00CA05DF">
            <w:pPr>
              <w:jc w:val="right"/>
            </w:pPr>
            <w:r w:rsidRPr="003230E6">
              <w:t>1726</w:t>
            </w:r>
          </w:p>
        </w:tc>
        <w:tc>
          <w:tcPr>
            <w:tcW w:w="1044" w:type="dxa"/>
            <w:noWrap/>
            <w:hideMark/>
          </w:tcPr>
          <w:p w:rsidR="00541D39" w:rsidRPr="003230E6" w:rsidRDefault="00541D39" w:rsidP="00CA05DF">
            <w:pPr>
              <w:jc w:val="right"/>
            </w:pPr>
            <w:r w:rsidRPr="003230E6">
              <w:t>2.2%</w:t>
            </w:r>
          </w:p>
        </w:tc>
        <w:tc>
          <w:tcPr>
            <w:tcW w:w="1191" w:type="dxa"/>
            <w:noWrap/>
            <w:hideMark/>
          </w:tcPr>
          <w:p w:rsidR="00541D39" w:rsidRPr="003230E6" w:rsidRDefault="00541D39" w:rsidP="00CA05DF">
            <w:pPr>
              <w:jc w:val="right"/>
            </w:pPr>
            <w:r w:rsidRPr="003230E6">
              <w:t>38%</w:t>
            </w:r>
          </w:p>
        </w:tc>
      </w:tr>
      <w:tr w:rsidR="00541D39" w:rsidRPr="00541D39" w:rsidTr="009E086B">
        <w:trPr>
          <w:trHeight w:val="288"/>
        </w:trPr>
        <w:tc>
          <w:tcPr>
            <w:tcW w:w="1361" w:type="dxa"/>
            <w:noWrap/>
            <w:hideMark/>
          </w:tcPr>
          <w:p w:rsidR="00541D39" w:rsidRPr="003230E6" w:rsidRDefault="00541D39" w:rsidP="00666F82">
            <w:r w:rsidRPr="003230E6">
              <w:t>EPFL</w:t>
            </w:r>
          </w:p>
        </w:tc>
        <w:tc>
          <w:tcPr>
            <w:tcW w:w="1295" w:type="dxa"/>
            <w:noWrap/>
            <w:hideMark/>
          </w:tcPr>
          <w:p w:rsidR="00541D39" w:rsidRPr="003230E6" w:rsidRDefault="00541D39" w:rsidP="00CA05DF">
            <w:pPr>
              <w:jc w:val="right"/>
            </w:pPr>
            <w:r w:rsidRPr="003230E6">
              <w:t>4397</w:t>
            </w:r>
          </w:p>
        </w:tc>
        <w:tc>
          <w:tcPr>
            <w:tcW w:w="1044" w:type="dxa"/>
            <w:noWrap/>
            <w:hideMark/>
          </w:tcPr>
          <w:p w:rsidR="00541D39" w:rsidRPr="003230E6" w:rsidRDefault="00541D39" w:rsidP="00CA05DF">
            <w:pPr>
              <w:jc w:val="right"/>
            </w:pPr>
            <w:r w:rsidRPr="003230E6">
              <w:t>5.1%</w:t>
            </w:r>
          </w:p>
        </w:tc>
        <w:tc>
          <w:tcPr>
            <w:tcW w:w="1157" w:type="dxa"/>
            <w:noWrap/>
            <w:hideMark/>
          </w:tcPr>
          <w:p w:rsidR="00541D39" w:rsidRPr="003230E6" w:rsidRDefault="00541D39" w:rsidP="00CA05DF">
            <w:pPr>
              <w:jc w:val="right"/>
            </w:pPr>
            <w:r w:rsidRPr="003230E6">
              <w:t>1307</w:t>
            </w:r>
          </w:p>
        </w:tc>
        <w:tc>
          <w:tcPr>
            <w:tcW w:w="1044" w:type="dxa"/>
            <w:noWrap/>
            <w:hideMark/>
          </w:tcPr>
          <w:p w:rsidR="00541D39" w:rsidRPr="003230E6" w:rsidRDefault="00541D39" w:rsidP="00CA05DF">
            <w:pPr>
              <w:jc w:val="right"/>
            </w:pPr>
            <w:r w:rsidRPr="003230E6">
              <w:t>6.1%</w:t>
            </w:r>
          </w:p>
        </w:tc>
        <w:tc>
          <w:tcPr>
            <w:tcW w:w="1191" w:type="dxa"/>
            <w:noWrap/>
            <w:hideMark/>
          </w:tcPr>
          <w:p w:rsidR="00541D39" w:rsidRPr="003230E6" w:rsidRDefault="00541D39" w:rsidP="00CA05DF">
            <w:pPr>
              <w:jc w:val="right"/>
            </w:pPr>
            <w:r w:rsidRPr="003230E6">
              <w:t>30%</w:t>
            </w:r>
          </w:p>
        </w:tc>
      </w:tr>
      <w:tr w:rsidR="00541D39" w:rsidRPr="00541D39" w:rsidTr="009E086B">
        <w:trPr>
          <w:trHeight w:val="288"/>
        </w:trPr>
        <w:tc>
          <w:tcPr>
            <w:tcW w:w="1361" w:type="dxa"/>
            <w:noWrap/>
            <w:hideMark/>
          </w:tcPr>
          <w:p w:rsidR="00541D39" w:rsidRPr="003230E6" w:rsidRDefault="00541D39" w:rsidP="00666F82">
            <w:r w:rsidRPr="003230E6">
              <w:t>DTU</w:t>
            </w:r>
          </w:p>
        </w:tc>
        <w:tc>
          <w:tcPr>
            <w:tcW w:w="1295" w:type="dxa"/>
            <w:noWrap/>
            <w:hideMark/>
          </w:tcPr>
          <w:p w:rsidR="00541D39" w:rsidRPr="003230E6" w:rsidRDefault="00541D39" w:rsidP="00CA05DF">
            <w:pPr>
              <w:jc w:val="right"/>
            </w:pPr>
            <w:r w:rsidRPr="003230E6">
              <w:t>3889</w:t>
            </w:r>
          </w:p>
        </w:tc>
        <w:tc>
          <w:tcPr>
            <w:tcW w:w="1044" w:type="dxa"/>
            <w:noWrap/>
            <w:hideMark/>
          </w:tcPr>
          <w:p w:rsidR="00541D39" w:rsidRPr="003230E6" w:rsidRDefault="00541D39" w:rsidP="00CA05DF">
            <w:pPr>
              <w:jc w:val="right"/>
            </w:pPr>
            <w:r w:rsidRPr="003230E6">
              <w:t>4.8%</w:t>
            </w:r>
          </w:p>
        </w:tc>
        <w:tc>
          <w:tcPr>
            <w:tcW w:w="1157" w:type="dxa"/>
            <w:noWrap/>
            <w:hideMark/>
          </w:tcPr>
          <w:p w:rsidR="00541D39" w:rsidRPr="003230E6" w:rsidRDefault="00541D39" w:rsidP="00CA05DF">
            <w:pPr>
              <w:jc w:val="right"/>
            </w:pPr>
          </w:p>
        </w:tc>
        <w:tc>
          <w:tcPr>
            <w:tcW w:w="1044" w:type="dxa"/>
            <w:noWrap/>
            <w:hideMark/>
          </w:tcPr>
          <w:p w:rsidR="00541D39" w:rsidRPr="003230E6" w:rsidRDefault="00541D39" w:rsidP="00CA05DF">
            <w:pPr>
              <w:jc w:val="right"/>
            </w:pPr>
          </w:p>
        </w:tc>
        <w:tc>
          <w:tcPr>
            <w:tcW w:w="1191" w:type="dxa"/>
            <w:noWrap/>
            <w:hideMark/>
          </w:tcPr>
          <w:p w:rsidR="00541D39" w:rsidRPr="003230E6" w:rsidRDefault="00541D39" w:rsidP="00CA05DF">
            <w:pPr>
              <w:jc w:val="right"/>
            </w:pPr>
          </w:p>
        </w:tc>
      </w:tr>
      <w:tr w:rsidR="00541D39" w:rsidRPr="00541D39" w:rsidTr="009E086B">
        <w:trPr>
          <w:trHeight w:val="288"/>
        </w:trPr>
        <w:tc>
          <w:tcPr>
            <w:tcW w:w="1361" w:type="dxa"/>
            <w:noWrap/>
            <w:hideMark/>
          </w:tcPr>
          <w:p w:rsidR="00541D39" w:rsidRPr="003230E6" w:rsidRDefault="00541D39" w:rsidP="00666F82">
            <w:r w:rsidRPr="003230E6">
              <w:t>Delft</w:t>
            </w:r>
          </w:p>
        </w:tc>
        <w:tc>
          <w:tcPr>
            <w:tcW w:w="1295" w:type="dxa"/>
            <w:noWrap/>
            <w:hideMark/>
          </w:tcPr>
          <w:p w:rsidR="00541D39" w:rsidRPr="003230E6" w:rsidRDefault="00541D39" w:rsidP="00CA05DF">
            <w:pPr>
              <w:jc w:val="right"/>
            </w:pPr>
            <w:r w:rsidRPr="003230E6">
              <w:t>3314</w:t>
            </w:r>
          </w:p>
        </w:tc>
        <w:tc>
          <w:tcPr>
            <w:tcW w:w="1044" w:type="dxa"/>
            <w:noWrap/>
            <w:hideMark/>
          </w:tcPr>
          <w:p w:rsidR="00541D39" w:rsidRPr="003230E6" w:rsidRDefault="00541D39" w:rsidP="00CA05DF">
            <w:pPr>
              <w:jc w:val="right"/>
            </w:pPr>
            <w:r w:rsidRPr="003230E6">
              <w:t>-0.4%</w:t>
            </w:r>
          </w:p>
        </w:tc>
        <w:tc>
          <w:tcPr>
            <w:tcW w:w="1157" w:type="dxa"/>
            <w:noWrap/>
            <w:hideMark/>
          </w:tcPr>
          <w:p w:rsidR="00541D39" w:rsidRPr="003230E6" w:rsidRDefault="00541D39" w:rsidP="00CA05DF">
            <w:pPr>
              <w:jc w:val="right"/>
            </w:pPr>
            <w:r w:rsidRPr="003230E6">
              <w:t>940</w:t>
            </w:r>
          </w:p>
        </w:tc>
        <w:tc>
          <w:tcPr>
            <w:tcW w:w="1044" w:type="dxa"/>
            <w:noWrap/>
            <w:hideMark/>
          </w:tcPr>
          <w:p w:rsidR="00541D39" w:rsidRPr="003230E6" w:rsidRDefault="00541D39" w:rsidP="00CA05DF">
            <w:pPr>
              <w:jc w:val="right"/>
            </w:pPr>
            <w:r w:rsidRPr="003230E6">
              <w:t>1.0%</w:t>
            </w:r>
          </w:p>
        </w:tc>
        <w:tc>
          <w:tcPr>
            <w:tcW w:w="1191" w:type="dxa"/>
            <w:noWrap/>
            <w:hideMark/>
          </w:tcPr>
          <w:p w:rsidR="00541D39" w:rsidRPr="003230E6" w:rsidRDefault="00541D39" w:rsidP="00CA05DF">
            <w:pPr>
              <w:jc w:val="right"/>
            </w:pPr>
            <w:r w:rsidRPr="003230E6">
              <w:t>28%</w:t>
            </w:r>
          </w:p>
        </w:tc>
      </w:tr>
      <w:tr w:rsidR="00541D39" w:rsidRPr="00541D39" w:rsidTr="009E086B">
        <w:trPr>
          <w:trHeight w:val="288"/>
        </w:trPr>
        <w:tc>
          <w:tcPr>
            <w:tcW w:w="1361" w:type="dxa"/>
            <w:noWrap/>
            <w:hideMark/>
          </w:tcPr>
          <w:p w:rsidR="00541D39" w:rsidRPr="00D90F3C" w:rsidRDefault="00541D39" w:rsidP="00666F82">
            <w:pPr>
              <w:rPr>
                <w:b/>
              </w:rPr>
            </w:pPr>
            <w:r w:rsidRPr="00D90F3C">
              <w:rPr>
                <w:b/>
              </w:rPr>
              <w:t>KTH</w:t>
            </w:r>
          </w:p>
        </w:tc>
        <w:tc>
          <w:tcPr>
            <w:tcW w:w="1295" w:type="dxa"/>
            <w:noWrap/>
            <w:hideMark/>
          </w:tcPr>
          <w:p w:rsidR="00541D39" w:rsidRPr="00D90F3C" w:rsidRDefault="00541D39" w:rsidP="00CA05DF">
            <w:pPr>
              <w:jc w:val="right"/>
              <w:rPr>
                <w:b/>
              </w:rPr>
            </w:pPr>
            <w:r w:rsidRPr="00D90F3C">
              <w:rPr>
                <w:b/>
              </w:rPr>
              <w:t>2798</w:t>
            </w:r>
          </w:p>
        </w:tc>
        <w:tc>
          <w:tcPr>
            <w:tcW w:w="1044" w:type="dxa"/>
            <w:noWrap/>
            <w:hideMark/>
          </w:tcPr>
          <w:p w:rsidR="00541D39" w:rsidRPr="00D90F3C" w:rsidRDefault="00541D39" w:rsidP="00CA05DF">
            <w:pPr>
              <w:jc w:val="right"/>
              <w:rPr>
                <w:b/>
              </w:rPr>
            </w:pPr>
            <w:r w:rsidRPr="00D90F3C">
              <w:rPr>
                <w:b/>
              </w:rPr>
              <w:t>4.1%</w:t>
            </w:r>
          </w:p>
        </w:tc>
        <w:tc>
          <w:tcPr>
            <w:tcW w:w="1157" w:type="dxa"/>
            <w:noWrap/>
            <w:hideMark/>
          </w:tcPr>
          <w:p w:rsidR="00541D39" w:rsidRPr="00D90F3C" w:rsidRDefault="00541D39" w:rsidP="00CA05DF">
            <w:pPr>
              <w:jc w:val="right"/>
              <w:rPr>
                <w:b/>
              </w:rPr>
            </w:pPr>
            <w:r w:rsidRPr="00D90F3C">
              <w:rPr>
                <w:b/>
              </w:rPr>
              <w:t>464</w:t>
            </w:r>
          </w:p>
        </w:tc>
        <w:tc>
          <w:tcPr>
            <w:tcW w:w="1044" w:type="dxa"/>
            <w:noWrap/>
            <w:hideMark/>
          </w:tcPr>
          <w:p w:rsidR="00541D39" w:rsidRPr="00D90F3C" w:rsidRDefault="00541D39" w:rsidP="00CA05DF">
            <w:pPr>
              <w:jc w:val="right"/>
              <w:rPr>
                <w:b/>
              </w:rPr>
            </w:pPr>
            <w:r w:rsidRPr="00D90F3C">
              <w:rPr>
                <w:b/>
              </w:rPr>
              <w:t>6.6%</w:t>
            </w:r>
          </w:p>
        </w:tc>
        <w:tc>
          <w:tcPr>
            <w:tcW w:w="1191" w:type="dxa"/>
            <w:noWrap/>
            <w:hideMark/>
          </w:tcPr>
          <w:p w:rsidR="00541D39" w:rsidRPr="00D90F3C" w:rsidRDefault="00541D39" w:rsidP="00CA05DF">
            <w:pPr>
              <w:jc w:val="right"/>
              <w:rPr>
                <w:b/>
              </w:rPr>
            </w:pPr>
            <w:r w:rsidRPr="00D90F3C">
              <w:rPr>
                <w:b/>
              </w:rPr>
              <w:t>17%</w:t>
            </w:r>
          </w:p>
        </w:tc>
      </w:tr>
      <w:tr w:rsidR="00541D39" w:rsidRPr="00541D39" w:rsidTr="009E086B">
        <w:trPr>
          <w:trHeight w:val="288"/>
        </w:trPr>
        <w:tc>
          <w:tcPr>
            <w:tcW w:w="1361" w:type="dxa"/>
            <w:noWrap/>
            <w:hideMark/>
          </w:tcPr>
          <w:p w:rsidR="00541D39" w:rsidRPr="003230E6" w:rsidRDefault="00666F82" w:rsidP="00666F82">
            <w:r>
              <w:t>Pohang</w:t>
            </w:r>
          </w:p>
        </w:tc>
        <w:tc>
          <w:tcPr>
            <w:tcW w:w="1295" w:type="dxa"/>
            <w:noWrap/>
            <w:hideMark/>
          </w:tcPr>
          <w:p w:rsidR="00541D39" w:rsidRPr="003230E6" w:rsidRDefault="00541D39" w:rsidP="00CA05DF">
            <w:pPr>
              <w:jc w:val="right"/>
            </w:pPr>
            <w:r w:rsidRPr="003230E6">
              <w:t>803</w:t>
            </w:r>
          </w:p>
        </w:tc>
        <w:tc>
          <w:tcPr>
            <w:tcW w:w="1044" w:type="dxa"/>
            <w:noWrap/>
            <w:hideMark/>
          </w:tcPr>
          <w:p w:rsidR="00541D39" w:rsidRPr="003230E6" w:rsidRDefault="00541D39" w:rsidP="00CA05DF">
            <w:pPr>
              <w:jc w:val="right"/>
            </w:pPr>
            <w:r w:rsidRPr="003230E6">
              <w:t>2.0%</w:t>
            </w:r>
          </w:p>
        </w:tc>
        <w:tc>
          <w:tcPr>
            <w:tcW w:w="1157" w:type="dxa"/>
            <w:noWrap/>
            <w:hideMark/>
          </w:tcPr>
          <w:p w:rsidR="00541D39" w:rsidRPr="003230E6" w:rsidRDefault="00541D39" w:rsidP="00CA05DF">
            <w:pPr>
              <w:jc w:val="right"/>
            </w:pPr>
          </w:p>
        </w:tc>
        <w:tc>
          <w:tcPr>
            <w:tcW w:w="1044" w:type="dxa"/>
            <w:noWrap/>
            <w:hideMark/>
          </w:tcPr>
          <w:p w:rsidR="00541D39" w:rsidRPr="003230E6" w:rsidRDefault="00541D39" w:rsidP="00CA05DF">
            <w:pPr>
              <w:jc w:val="right"/>
            </w:pPr>
          </w:p>
        </w:tc>
        <w:tc>
          <w:tcPr>
            <w:tcW w:w="1191" w:type="dxa"/>
            <w:noWrap/>
            <w:hideMark/>
          </w:tcPr>
          <w:p w:rsidR="00541D39" w:rsidRPr="003230E6" w:rsidRDefault="00541D39" w:rsidP="00CA05DF">
            <w:pPr>
              <w:jc w:val="right"/>
            </w:pPr>
          </w:p>
        </w:tc>
      </w:tr>
    </w:tbl>
    <w:p w:rsidR="00213F40" w:rsidRDefault="00AA26AB" w:rsidP="00541D39">
      <w:pPr>
        <w:pStyle w:val="Brdtext"/>
      </w:pPr>
      <w:r>
        <w:t>MIT har nästan dubbelt så många anställda som det näst största universitetet, ETH. KTH är näst minst,</w:t>
      </w:r>
      <w:r w:rsidR="00BA04F9">
        <w:t xml:space="preserve"> endast drygt en femtedel av MIT:s storlek,</w:t>
      </w:r>
      <w:r>
        <w:t xml:space="preserve"> dock tillhör KTH de universitet som växt mest </w:t>
      </w:r>
      <w:r w:rsidR="00A72E0F">
        <w:t xml:space="preserve">med </w:t>
      </w:r>
      <w:r>
        <w:t xml:space="preserve">4,1 procent mellan 2007-2013. </w:t>
      </w:r>
      <w:r w:rsidR="00EB1C0B">
        <w:t xml:space="preserve">Den största ökningen står </w:t>
      </w:r>
      <w:r w:rsidR="00375199">
        <w:t xml:space="preserve">EPFL </w:t>
      </w:r>
      <w:r w:rsidR="00BD1396">
        <w:t>för</w:t>
      </w:r>
      <w:r w:rsidR="00A72E0F">
        <w:t>,</w:t>
      </w:r>
      <w:r w:rsidR="00042D07">
        <w:t xml:space="preserve"> med en tillväxt på 5,1 procent. KTH är också, av de</w:t>
      </w:r>
      <w:r w:rsidR="00BD1396">
        <w:t>m</w:t>
      </w:r>
      <w:r w:rsidR="00042D07">
        <w:t xml:space="preserve"> som lämnat in data, det universitet med lägst andel kvinnor, dock har KTH ökat med 6,6 procent under perioden</w:t>
      </w:r>
      <w:r w:rsidR="00BD1396">
        <w:t>, mest av samtliga</w:t>
      </w:r>
      <w:r w:rsidR="00042D07">
        <w:t xml:space="preserve">. Högst andel har MIT och Milano. </w:t>
      </w:r>
      <w:r w:rsidR="00F211F4">
        <w:t xml:space="preserve">KTH har också en relativt låg andel kvinnor, 17 </w:t>
      </w:r>
      <w:r w:rsidR="00EB1C0B">
        <w:t>procent</w:t>
      </w:r>
      <w:r w:rsidR="00F211F4">
        <w:t xml:space="preserve"> jämfört med 38 procent för MIT och Milano.</w:t>
      </w:r>
    </w:p>
    <w:p w:rsidR="0010061F" w:rsidRDefault="0010061F" w:rsidP="00541D39">
      <w:pPr>
        <w:pStyle w:val="Brdtext"/>
      </w:pPr>
    </w:p>
    <w:p w:rsidR="00213F40" w:rsidRDefault="00213F40" w:rsidP="00213F40">
      <w:pPr>
        <w:pStyle w:val="Rubrik4"/>
      </w:pPr>
      <w:r>
        <w:t xml:space="preserve">Genomsnittligt antal anställda </w:t>
      </w:r>
      <w:r w:rsidR="00996B7A">
        <w:t>Professorer, b</w:t>
      </w:r>
      <w:r w:rsidRPr="00213F40">
        <w:t xml:space="preserve">iträdande professorer </w:t>
      </w:r>
      <w:r w:rsidR="00996B7A">
        <w:t xml:space="preserve">och forskarassistenter </w:t>
      </w:r>
      <w:r>
        <w:t>(</w:t>
      </w:r>
      <w:proofErr w:type="spellStart"/>
      <w:r>
        <w:t>Tenured</w:t>
      </w:r>
      <w:proofErr w:type="spellEnd"/>
      <w:r>
        <w:t xml:space="preserve"> </w:t>
      </w:r>
      <w:proofErr w:type="spellStart"/>
      <w:r>
        <w:t>faculty</w:t>
      </w:r>
      <w:proofErr w:type="spellEnd"/>
      <w:r>
        <w:t>) 2007-2013</w:t>
      </w:r>
    </w:p>
    <w:tbl>
      <w:tblPr>
        <w:tblStyle w:val="Tabellrutnt"/>
        <w:tblW w:w="8646" w:type="dxa"/>
        <w:tblLook w:val="04A0" w:firstRow="1" w:lastRow="0" w:firstColumn="1" w:lastColumn="0" w:noHBand="0" w:noVBand="1"/>
      </w:tblPr>
      <w:tblGrid>
        <w:gridCol w:w="1226"/>
        <w:gridCol w:w="2098"/>
        <w:gridCol w:w="1531"/>
        <w:gridCol w:w="1157"/>
        <w:gridCol w:w="1518"/>
        <w:gridCol w:w="1116"/>
      </w:tblGrid>
      <w:tr w:rsidR="00F44D60" w:rsidRPr="00EA030C" w:rsidTr="00EC003D">
        <w:trPr>
          <w:trHeight w:val="288"/>
        </w:trPr>
        <w:tc>
          <w:tcPr>
            <w:tcW w:w="1226" w:type="dxa"/>
            <w:noWrap/>
            <w:hideMark/>
          </w:tcPr>
          <w:p w:rsidR="00EA030C" w:rsidRPr="00666F82" w:rsidRDefault="00EA030C" w:rsidP="00666F82">
            <w:pPr>
              <w:rPr>
                <w:b/>
              </w:rPr>
            </w:pPr>
            <w:r w:rsidRPr="00666F82">
              <w:rPr>
                <w:b/>
              </w:rPr>
              <w:t>Lärosäte</w:t>
            </w:r>
          </w:p>
        </w:tc>
        <w:tc>
          <w:tcPr>
            <w:tcW w:w="2098" w:type="dxa"/>
            <w:noWrap/>
            <w:hideMark/>
          </w:tcPr>
          <w:p w:rsidR="00EA030C" w:rsidRPr="00666F82" w:rsidRDefault="00EA030C" w:rsidP="00666F82">
            <w:pPr>
              <w:rPr>
                <w:b/>
              </w:rPr>
            </w:pPr>
            <w:r w:rsidRPr="00666F82">
              <w:rPr>
                <w:b/>
              </w:rPr>
              <w:t>Professorer och Biträdande professorer</w:t>
            </w:r>
          </w:p>
        </w:tc>
        <w:tc>
          <w:tcPr>
            <w:tcW w:w="1531" w:type="dxa"/>
            <w:noWrap/>
            <w:hideMark/>
          </w:tcPr>
          <w:p w:rsidR="00EA030C" w:rsidRPr="00666F82" w:rsidRDefault="00CA05DF" w:rsidP="00666F82">
            <w:pPr>
              <w:rPr>
                <w:b/>
              </w:rPr>
            </w:pPr>
            <w:r>
              <w:rPr>
                <w:b/>
              </w:rPr>
              <w:t>Förändring</w:t>
            </w:r>
          </w:p>
        </w:tc>
        <w:tc>
          <w:tcPr>
            <w:tcW w:w="1157" w:type="dxa"/>
            <w:noWrap/>
            <w:hideMark/>
          </w:tcPr>
          <w:p w:rsidR="00EA030C" w:rsidRPr="00666F82" w:rsidRDefault="00EA030C" w:rsidP="00666F82">
            <w:pPr>
              <w:rPr>
                <w:b/>
              </w:rPr>
            </w:pPr>
            <w:r w:rsidRPr="00666F82">
              <w:rPr>
                <w:b/>
              </w:rPr>
              <w:t>Kvinnor</w:t>
            </w:r>
          </w:p>
        </w:tc>
        <w:tc>
          <w:tcPr>
            <w:tcW w:w="1518" w:type="dxa"/>
            <w:noWrap/>
            <w:hideMark/>
          </w:tcPr>
          <w:p w:rsidR="00EA030C" w:rsidRPr="00666F82" w:rsidRDefault="00CA05DF" w:rsidP="00666F82">
            <w:pPr>
              <w:rPr>
                <w:b/>
              </w:rPr>
            </w:pPr>
            <w:r>
              <w:rPr>
                <w:b/>
              </w:rPr>
              <w:t>Förändring</w:t>
            </w:r>
          </w:p>
        </w:tc>
        <w:tc>
          <w:tcPr>
            <w:tcW w:w="1116" w:type="dxa"/>
            <w:noWrap/>
            <w:hideMark/>
          </w:tcPr>
          <w:p w:rsidR="00EA030C" w:rsidRPr="00666F82" w:rsidRDefault="00EA030C" w:rsidP="00666F82">
            <w:pPr>
              <w:rPr>
                <w:b/>
              </w:rPr>
            </w:pPr>
            <w:r w:rsidRPr="00666F82">
              <w:rPr>
                <w:b/>
              </w:rPr>
              <w:t>Andel kvinnor</w:t>
            </w:r>
          </w:p>
        </w:tc>
      </w:tr>
      <w:tr w:rsidR="00F44D60" w:rsidRPr="00EA030C" w:rsidTr="00EC003D">
        <w:trPr>
          <w:trHeight w:val="288"/>
        </w:trPr>
        <w:tc>
          <w:tcPr>
            <w:tcW w:w="1226" w:type="dxa"/>
            <w:noWrap/>
            <w:hideMark/>
          </w:tcPr>
          <w:p w:rsidR="00EA030C" w:rsidRPr="003230E6" w:rsidRDefault="00EA030C" w:rsidP="00666F82">
            <w:r w:rsidRPr="003230E6">
              <w:t>MIT</w:t>
            </w:r>
          </w:p>
        </w:tc>
        <w:tc>
          <w:tcPr>
            <w:tcW w:w="2098" w:type="dxa"/>
            <w:noWrap/>
            <w:hideMark/>
          </w:tcPr>
          <w:p w:rsidR="00EA030C" w:rsidRPr="003230E6" w:rsidRDefault="00EA030C" w:rsidP="001727EB">
            <w:pPr>
              <w:jc w:val="right"/>
            </w:pPr>
            <w:r w:rsidRPr="003230E6">
              <w:t>778</w:t>
            </w:r>
          </w:p>
        </w:tc>
        <w:tc>
          <w:tcPr>
            <w:tcW w:w="1531" w:type="dxa"/>
            <w:noWrap/>
            <w:hideMark/>
          </w:tcPr>
          <w:p w:rsidR="00EA030C" w:rsidRPr="003230E6" w:rsidRDefault="00EA030C" w:rsidP="001727EB">
            <w:pPr>
              <w:jc w:val="right"/>
            </w:pPr>
            <w:r w:rsidRPr="003230E6">
              <w:t>0.5%</w:t>
            </w:r>
          </w:p>
        </w:tc>
        <w:tc>
          <w:tcPr>
            <w:tcW w:w="1157" w:type="dxa"/>
            <w:noWrap/>
            <w:hideMark/>
          </w:tcPr>
          <w:p w:rsidR="00EA030C" w:rsidRPr="003230E6" w:rsidRDefault="00EA030C" w:rsidP="001727EB">
            <w:pPr>
              <w:jc w:val="right"/>
            </w:pPr>
            <w:r w:rsidRPr="003230E6">
              <w:t>135</w:t>
            </w:r>
          </w:p>
        </w:tc>
        <w:tc>
          <w:tcPr>
            <w:tcW w:w="1518" w:type="dxa"/>
            <w:noWrap/>
            <w:hideMark/>
          </w:tcPr>
          <w:p w:rsidR="00EA030C" w:rsidRPr="003230E6" w:rsidRDefault="00EA030C" w:rsidP="001727EB">
            <w:pPr>
              <w:jc w:val="right"/>
            </w:pPr>
            <w:r w:rsidRPr="003230E6">
              <w:t>3.1%</w:t>
            </w:r>
          </w:p>
        </w:tc>
        <w:tc>
          <w:tcPr>
            <w:tcW w:w="1116" w:type="dxa"/>
            <w:noWrap/>
            <w:hideMark/>
          </w:tcPr>
          <w:p w:rsidR="00EA030C" w:rsidRPr="003230E6" w:rsidRDefault="00EA030C" w:rsidP="001727EB">
            <w:pPr>
              <w:jc w:val="right"/>
            </w:pPr>
            <w:r w:rsidRPr="003230E6">
              <w:t>17%</w:t>
            </w:r>
          </w:p>
        </w:tc>
      </w:tr>
      <w:tr w:rsidR="00F44D60" w:rsidRPr="00EA030C" w:rsidTr="00EC003D">
        <w:trPr>
          <w:trHeight w:val="288"/>
        </w:trPr>
        <w:tc>
          <w:tcPr>
            <w:tcW w:w="1226" w:type="dxa"/>
            <w:noWrap/>
            <w:hideMark/>
          </w:tcPr>
          <w:p w:rsidR="00EA030C" w:rsidRPr="003230E6" w:rsidRDefault="00EA030C" w:rsidP="00F71347">
            <w:r w:rsidRPr="003230E6">
              <w:t>Milano</w:t>
            </w:r>
          </w:p>
        </w:tc>
        <w:tc>
          <w:tcPr>
            <w:tcW w:w="2098" w:type="dxa"/>
            <w:noWrap/>
            <w:hideMark/>
          </w:tcPr>
          <w:p w:rsidR="00EA030C" w:rsidRPr="003230E6" w:rsidRDefault="00EA030C" w:rsidP="001727EB">
            <w:pPr>
              <w:jc w:val="right"/>
            </w:pPr>
            <w:r w:rsidRPr="003230E6">
              <w:t>763</w:t>
            </w:r>
          </w:p>
        </w:tc>
        <w:tc>
          <w:tcPr>
            <w:tcW w:w="1531" w:type="dxa"/>
            <w:noWrap/>
            <w:hideMark/>
          </w:tcPr>
          <w:p w:rsidR="00EA030C" w:rsidRPr="003230E6" w:rsidRDefault="00EA030C" w:rsidP="001727EB">
            <w:pPr>
              <w:jc w:val="right"/>
            </w:pPr>
            <w:r w:rsidRPr="003230E6">
              <w:t>-1.7%</w:t>
            </w:r>
          </w:p>
        </w:tc>
        <w:tc>
          <w:tcPr>
            <w:tcW w:w="1157" w:type="dxa"/>
            <w:noWrap/>
            <w:hideMark/>
          </w:tcPr>
          <w:p w:rsidR="00EA030C" w:rsidRPr="003230E6" w:rsidRDefault="00EA030C" w:rsidP="001727EB">
            <w:pPr>
              <w:jc w:val="right"/>
            </w:pPr>
            <w:r w:rsidRPr="003230E6">
              <w:t>157</w:t>
            </w:r>
          </w:p>
        </w:tc>
        <w:tc>
          <w:tcPr>
            <w:tcW w:w="1518" w:type="dxa"/>
            <w:noWrap/>
            <w:hideMark/>
          </w:tcPr>
          <w:p w:rsidR="00EA030C" w:rsidRPr="003230E6" w:rsidRDefault="00EA030C" w:rsidP="001727EB">
            <w:pPr>
              <w:jc w:val="right"/>
            </w:pPr>
            <w:r w:rsidRPr="003230E6">
              <w:t>1.5%</w:t>
            </w:r>
          </w:p>
        </w:tc>
        <w:tc>
          <w:tcPr>
            <w:tcW w:w="1116" w:type="dxa"/>
            <w:noWrap/>
            <w:hideMark/>
          </w:tcPr>
          <w:p w:rsidR="00EA030C" w:rsidRPr="003230E6" w:rsidRDefault="00EA030C" w:rsidP="001727EB">
            <w:pPr>
              <w:jc w:val="right"/>
            </w:pPr>
            <w:r w:rsidRPr="003230E6">
              <w:t>21%</w:t>
            </w:r>
          </w:p>
        </w:tc>
      </w:tr>
      <w:tr w:rsidR="00F44D60" w:rsidRPr="00EA030C" w:rsidTr="00EC003D">
        <w:trPr>
          <w:trHeight w:val="288"/>
        </w:trPr>
        <w:tc>
          <w:tcPr>
            <w:tcW w:w="1226" w:type="dxa"/>
            <w:noWrap/>
            <w:hideMark/>
          </w:tcPr>
          <w:p w:rsidR="00EA030C" w:rsidRPr="003230E6" w:rsidRDefault="00EA030C" w:rsidP="00666F82">
            <w:r w:rsidRPr="003230E6">
              <w:t>DTU</w:t>
            </w:r>
          </w:p>
        </w:tc>
        <w:tc>
          <w:tcPr>
            <w:tcW w:w="2098" w:type="dxa"/>
            <w:noWrap/>
            <w:hideMark/>
          </w:tcPr>
          <w:p w:rsidR="00EA030C" w:rsidRPr="003230E6" w:rsidRDefault="00EA030C" w:rsidP="001727EB">
            <w:pPr>
              <w:jc w:val="right"/>
            </w:pPr>
            <w:r w:rsidRPr="003230E6">
              <w:t>507</w:t>
            </w:r>
          </w:p>
        </w:tc>
        <w:tc>
          <w:tcPr>
            <w:tcW w:w="1531" w:type="dxa"/>
            <w:noWrap/>
            <w:hideMark/>
          </w:tcPr>
          <w:p w:rsidR="00EA030C" w:rsidRPr="003230E6" w:rsidRDefault="00EA030C" w:rsidP="001727EB">
            <w:pPr>
              <w:jc w:val="right"/>
            </w:pPr>
            <w:r w:rsidRPr="003230E6">
              <w:t>7.7%</w:t>
            </w:r>
          </w:p>
        </w:tc>
        <w:tc>
          <w:tcPr>
            <w:tcW w:w="1157" w:type="dxa"/>
            <w:noWrap/>
            <w:hideMark/>
          </w:tcPr>
          <w:p w:rsidR="00EA030C" w:rsidRPr="003230E6" w:rsidRDefault="00EA030C" w:rsidP="001727EB">
            <w:pPr>
              <w:jc w:val="right"/>
            </w:pPr>
          </w:p>
        </w:tc>
        <w:tc>
          <w:tcPr>
            <w:tcW w:w="1518" w:type="dxa"/>
            <w:noWrap/>
            <w:hideMark/>
          </w:tcPr>
          <w:p w:rsidR="00EA030C" w:rsidRPr="003230E6" w:rsidRDefault="00EA030C" w:rsidP="001727EB">
            <w:pPr>
              <w:jc w:val="right"/>
            </w:pPr>
          </w:p>
        </w:tc>
        <w:tc>
          <w:tcPr>
            <w:tcW w:w="1116" w:type="dxa"/>
            <w:noWrap/>
            <w:hideMark/>
          </w:tcPr>
          <w:p w:rsidR="00EA030C" w:rsidRPr="003230E6" w:rsidRDefault="00EA030C" w:rsidP="001727EB">
            <w:pPr>
              <w:jc w:val="right"/>
            </w:pPr>
          </w:p>
        </w:tc>
      </w:tr>
      <w:tr w:rsidR="00F44D60" w:rsidRPr="00EA030C" w:rsidTr="00EC003D">
        <w:trPr>
          <w:trHeight w:val="288"/>
        </w:trPr>
        <w:tc>
          <w:tcPr>
            <w:tcW w:w="1226" w:type="dxa"/>
            <w:noWrap/>
            <w:hideMark/>
          </w:tcPr>
          <w:p w:rsidR="00EA030C" w:rsidRPr="003230E6" w:rsidRDefault="00EA030C" w:rsidP="00666F82">
            <w:r w:rsidRPr="003230E6">
              <w:t>Delft</w:t>
            </w:r>
          </w:p>
        </w:tc>
        <w:tc>
          <w:tcPr>
            <w:tcW w:w="2098" w:type="dxa"/>
            <w:noWrap/>
            <w:hideMark/>
          </w:tcPr>
          <w:p w:rsidR="00EA030C" w:rsidRPr="003230E6" w:rsidRDefault="00EA030C" w:rsidP="001727EB">
            <w:pPr>
              <w:jc w:val="right"/>
            </w:pPr>
            <w:r w:rsidRPr="003230E6">
              <w:t>458</w:t>
            </w:r>
          </w:p>
        </w:tc>
        <w:tc>
          <w:tcPr>
            <w:tcW w:w="1531" w:type="dxa"/>
            <w:noWrap/>
            <w:hideMark/>
          </w:tcPr>
          <w:p w:rsidR="00EA030C" w:rsidRPr="003230E6" w:rsidRDefault="00EA030C" w:rsidP="001727EB">
            <w:pPr>
              <w:jc w:val="right"/>
            </w:pPr>
            <w:r w:rsidRPr="003230E6">
              <w:t>-0.5%</w:t>
            </w:r>
          </w:p>
        </w:tc>
        <w:tc>
          <w:tcPr>
            <w:tcW w:w="1157" w:type="dxa"/>
            <w:noWrap/>
            <w:hideMark/>
          </w:tcPr>
          <w:p w:rsidR="00EA030C" w:rsidRPr="003230E6" w:rsidRDefault="00EA030C" w:rsidP="001727EB">
            <w:pPr>
              <w:jc w:val="right"/>
            </w:pPr>
            <w:r w:rsidRPr="003230E6">
              <w:t>41</w:t>
            </w:r>
          </w:p>
        </w:tc>
        <w:tc>
          <w:tcPr>
            <w:tcW w:w="1518" w:type="dxa"/>
            <w:noWrap/>
            <w:hideMark/>
          </w:tcPr>
          <w:p w:rsidR="00EA030C" w:rsidRPr="003230E6" w:rsidRDefault="00EA030C" w:rsidP="001727EB">
            <w:pPr>
              <w:jc w:val="right"/>
            </w:pPr>
            <w:r w:rsidRPr="003230E6">
              <w:t>9.2%</w:t>
            </w:r>
          </w:p>
        </w:tc>
        <w:tc>
          <w:tcPr>
            <w:tcW w:w="1116" w:type="dxa"/>
            <w:noWrap/>
            <w:hideMark/>
          </w:tcPr>
          <w:p w:rsidR="00EA030C" w:rsidRPr="003230E6" w:rsidRDefault="00EA030C" w:rsidP="001727EB">
            <w:pPr>
              <w:jc w:val="right"/>
            </w:pPr>
            <w:r w:rsidRPr="003230E6">
              <w:t>9%</w:t>
            </w:r>
          </w:p>
        </w:tc>
      </w:tr>
      <w:tr w:rsidR="00F44D60" w:rsidRPr="00EA030C" w:rsidTr="00EC003D">
        <w:trPr>
          <w:trHeight w:val="288"/>
        </w:trPr>
        <w:tc>
          <w:tcPr>
            <w:tcW w:w="1226" w:type="dxa"/>
            <w:noWrap/>
            <w:hideMark/>
          </w:tcPr>
          <w:p w:rsidR="00EA030C" w:rsidRPr="003230E6" w:rsidRDefault="00EA030C" w:rsidP="00666F82">
            <w:r w:rsidRPr="003230E6">
              <w:t>TUM</w:t>
            </w:r>
          </w:p>
        </w:tc>
        <w:tc>
          <w:tcPr>
            <w:tcW w:w="2098" w:type="dxa"/>
            <w:noWrap/>
            <w:hideMark/>
          </w:tcPr>
          <w:p w:rsidR="00EA030C" w:rsidRPr="003230E6" w:rsidRDefault="00EA030C" w:rsidP="001727EB">
            <w:pPr>
              <w:jc w:val="right"/>
            </w:pPr>
            <w:r w:rsidRPr="003230E6">
              <w:t>383</w:t>
            </w:r>
          </w:p>
        </w:tc>
        <w:tc>
          <w:tcPr>
            <w:tcW w:w="1531" w:type="dxa"/>
            <w:noWrap/>
            <w:hideMark/>
          </w:tcPr>
          <w:p w:rsidR="00EA030C" w:rsidRPr="003230E6" w:rsidRDefault="00EA030C" w:rsidP="001727EB">
            <w:pPr>
              <w:jc w:val="right"/>
            </w:pPr>
            <w:r w:rsidRPr="003230E6">
              <w:t>2.7%</w:t>
            </w:r>
          </w:p>
        </w:tc>
        <w:tc>
          <w:tcPr>
            <w:tcW w:w="1157" w:type="dxa"/>
            <w:noWrap/>
            <w:hideMark/>
          </w:tcPr>
          <w:p w:rsidR="00EA030C" w:rsidRPr="003230E6" w:rsidRDefault="00EA030C" w:rsidP="001727EB">
            <w:pPr>
              <w:jc w:val="right"/>
            </w:pPr>
            <w:r w:rsidRPr="003230E6">
              <w:t>52</w:t>
            </w:r>
          </w:p>
        </w:tc>
        <w:tc>
          <w:tcPr>
            <w:tcW w:w="1518" w:type="dxa"/>
            <w:noWrap/>
            <w:hideMark/>
          </w:tcPr>
          <w:p w:rsidR="00EA030C" w:rsidRPr="003230E6" w:rsidRDefault="00EA030C" w:rsidP="001727EB">
            <w:pPr>
              <w:jc w:val="right"/>
            </w:pPr>
            <w:r w:rsidRPr="003230E6">
              <w:t>10.5%</w:t>
            </w:r>
          </w:p>
        </w:tc>
        <w:tc>
          <w:tcPr>
            <w:tcW w:w="1116" w:type="dxa"/>
            <w:noWrap/>
            <w:hideMark/>
          </w:tcPr>
          <w:p w:rsidR="00EA030C" w:rsidRPr="003230E6" w:rsidRDefault="00EA030C" w:rsidP="001727EB">
            <w:pPr>
              <w:jc w:val="right"/>
            </w:pPr>
            <w:r w:rsidRPr="003230E6">
              <w:t>14%</w:t>
            </w:r>
          </w:p>
        </w:tc>
      </w:tr>
      <w:tr w:rsidR="00F44D60" w:rsidRPr="00EA030C" w:rsidTr="00EC003D">
        <w:trPr>
          <w:trHeight w:val="288"/>
        </w:trPr>
        <w:tc>
          <w:tcPr>
            <w:tcW w:w="1226" w:type="dxa"/>
            <w:noWrap/>
            <w:hideMark/>
          </w:tcPr>
          <w:p w:rsidR="00EA030C" w:rsidRPr="003230E6" w:rsidRDefault="00EA030C" w:rsidP="00666F82">
            <w:r w:rsidRPr="003230E6">
              <w:t>ETH</w:t>
            </w:r>
          </w:p>
        </w:tc>
        <w:tc>
          <w:tcPr>
            <w:tcW w:w="2098" w:type="dxa"/>
            <w:noWrap/>
            <w:hideMark/>
          </w:tcPr>
          <w:p w:rsidR="00EA030C" w:rsidRPr="003230E6" w:rsidRDefault="00EA030C" w:rsidP="001727EB">
            <w:pPr>
              <w:jc w:val="right"/>
            </w:pPr>
            <w:r w:rsidRPr="003230E6">
              <w:t>346</w:t>
            </w:r>
          </w:p>
        </w:tc>
        <w:tc>
          <w:tcPr>
            <w:tcW w:w="1531" w:type="dxa"/>
            <w:noWrap/>
            <w:hideMark/>
          </w:tcPr>
          <w:p w:rsidR="00EA030C" w:rsidRPr="003230E6" w:rsidRDefault="00EA030C" w:rsidP="001727EB">
            <w:pPr>
              <w:jc w:val="right"/>
            </w:pPr>
            <w:r w:rsidRPr="003230E6">
              <w:t>3.0%</w:t>
            </w:r>
          </w:p>
        </w:tc>
        <w:tc>
          <w:tcPr>
            <w:tcW w:w="1157" w:type="dxa"/>
            <w:noWrap/>
            <w:hideMark/>
          </w:tcPr>
          <w:p w:rsidR="00EA030C" w:rsidRPr="003230E6" w:rsidRDefault="00EA030C" w:rsidP="001727EB">
            <w:pPr>
              <w:jc w:val="right"/>
            </w:pPr>
            <w:r w:rsidRPr="003230E6">
              <w:t>29</w:t>
            </w:r>
          </w:p>
        </w:tc>
        <w:tc>
          <w:tcPr>
            <w:tcW w:w="1518" w:type="dxa"/>
            <w:noWrap/>
            <w:hideMark/>
          </w:tcPr>
          <w:p w:rsidR="00EA030C" w:rsidRPr="003230E6" w:rsidRDefault="00EA030C" w:rsidP="001727EB">
            <w:pPr>
              <w:jc w:val="right"/>
            </w:pPr>
            <w:r w:rsidRPr="003230E6">
              <w:t>6.8%</w:t>
            </w:r>
          </w:p>
        </w:tc>
        <w:tc>
          <w:tcPr>
            <w:tcW w:w="1116" w:type="dxa"/>
            <w:noWrap/>
            <w:hideMark/>
          </w:tcPr>
          <w:p w:rsidR="00EA030C" w:rsidRPr="003230E6" w:rsidRDefault="00EA030C" w:rsidP="001727EB">
            <w:pPr>
              <w:jc w:val="right"/>
            </w:pPr>
            <w:r w:rsidRPr="003230E6">
              <w:t>8%</w:t>
            </w:r>
          </w:p>
        </w:tc>
      </w:tr>
      <w:tr w:rsidR="00F44D60" w:rsidRPr="00EA030C" w:rsidTr="00EC003D">
        <w:trPr>
          <w:trHeight w:val="288"/>
        </w:trPr>
        <w:tc>
          <w:tcPr>
            <w:tcW w:w="1226" w:type="dxa"/>
            <w:noWrap/>
            <w:hideMark/>
          </w:tcPr>
          <w:p w:rsidR="00EA030C" w:rsidRPr="00D90F3C" w:rsidRDefault="00EA030C" w:rsidP="00666F82">
            <w:pPr>
              <w:rPr>
                <w:b/>
              </w:rPr>
            </w:pPr>
            <w:r w:rsidRPr="00D90F3C">
              <w:rPr>
                <w:b/>
              </w:rPr>
              <w:lastRenderedPageBreak/>
              <w:t>KTH</w:t>
            </w:r>
          </w:p>
        </w:tc>
        <w:tc>
          <w:tcPr>
            <w:tcW w:w="2098" w:type="dxa"/>
            <w:noWrap/>
            <w:hideMark/>
          </w:tcPr>
          <w:p w:rsidR="00EA030C" w:rsidRPr="00D90F3C" w:rsidRDefault="00EA030C" w:rsidP="001727EB">
            <w:pPr>
              <w:jc w:val="right"/>
              <w:rPr>
                <w:b/>
              </w:rPr>
            </w:pPr>
            <w:r w:rsidRPr="00D90F3C">
              <w:rPr>
                <w:b/>
              </w:rPr>
              <w:t>292</w:t>
            </w:r>
          </w:p>
        </w:tc>
        <w:tc>
          <w:tcPr>
            <w:tcW w:w="1531" w:type="dxa"/>
            <w:noWrap/>
            <w:hideMark/>
          </w:tcPr>
          <w:p w:rsidR="00EA030C" w:rsidRPr="00D90F3C" w:rsidRDefault="00EA030C" w:rsidP="001727EB">
            <w:pPr>
              <w:jc w:val="right"/>
              <w:rPr>
                <w:b/>
              </w:rPr>
            </w:pPr>
            <w:r w:rsidRPr="00D90F3C">
              <w:rPr>
                <w:b/>
              </w:rPr>
              <w:t>-0.1%</w:t>
            </w:r>
          </w:p>
        </w:tc>
        <w:tc>
          <w:tcPr>
            <w:tcW w:w="1157" w:type="dxa"/>
            <w:noWrap/>
            <w:hideMark/>
          </w:tcPr>
          <w:p w:rsidR="00EA030C" w:rsidRPr="00D90F3C" w:rsidRDefault="00EA030C" w:rsidP="001727EB">
            <w:pPr>
              <w:jc w:val="right"/>
              <w:rPr>
                <w:b/>
              </w:rPr>
            </w:pPr>
            <w:r w:rsidRPr="00D90F3C">
              <w:rPr>
                <w:b/>
              </w:rPr>
              <w:t>33</w:t>
            </w:r>
          </w:p>
        </w:tc>
        <w:tc>
          <w:tcPr>
            <w:tcW w:w="1518" w:type="dxa"/>
            <w:noWrap/>
            <w:hideMark/>
          </w:tcPr>
          <w:p w:rsidR="00EA030C" w:rsidRPr="00D90F3C" w:rsidRDefault="00EA030C" w:rsidP="001727EB">
            <w:pPr>
              <w:jc w:val="right"/>
              <w:rPr>
                <w:b/>
              </w:rPr>
            </w:pPr>
            <w:r w:rsidRPr="00D90F3C">
              <w:rPr>
                <w:b/>
              </w:rPr>
              <w:t>4.7%</w:t>
            </w:r>
          </w:p>
        </w:tc>
        <w:tc>
          <w:tcPr>
            <w:tcW w:w="1116" w:type="dxa"/>
            <w:noWrap/>
            <w:hideMark/>
          </w:tcPr>
          <w:p w:rsidR="00EA030C" w:rsidRPr="00D90F3C" w:rsidRDefault="00EA030C" w:rsidP="001727EB">
            <w:pPr>
              <w:jc w:val="right"/>
              <w:rPr>
                <w:b/>
              </w:rPr>
            </w:pPr>
            <w:r w:rsidRPr="00D90F3C">
              <w:rPr>
                <w:b/>
              </w:rPr>
              <w:t>11%</w:t>
            </w:r>
          </w:p>
        </w:tc>
      </w:tr>
      <w:tr w:rsidR="00F44D60" w:rsidRPr="00EA030C" w:rsidTr="00EC003D">
        <w:trPr>
          <w:trHeight w:val="288"/>
        </w:trPr>
        <w:tc>
          <w:tcPr>
            <w:tcW w:w="1226" w:type="dxa"/>
            <w:noWrap/>
            <w:hideMark/>
          </w:tcPr>
          <w:p w:rsidR="00EA030C" w:rsidRPr="003230E6" w:rsidRDefault="00EA030C" w:rsidP="00666F82">
            <w:r w:rsidRPr="003230E6">
              <w:t>EPFL</w:t>
            </w:r>
          </w:p>
        </w:tc>
        <w:tc>
          <w:tcPr>
            <w:tcW w:w="2098" w:type="dxa"/>
            <w:noWrap/>
            <w:hideMark/>
          </w:tcPr>
          <w:p w:rsidR="00EA030C" w:rsidRPr="003230E6" w:rsidRDefault="00EA030C" w:rsidP="001727EB">
            <w:pPr>
              <w:jc w:val="right"/>
            </w:pPr>
            <w:r w:rsidRPr="003230E6">
              <w:t>205</w:t>
            </w:r>
          </w:p>
        </w:tc>
        <w:tc>
          <w:tcPr>
            <w:tcW w:w="1531" w:type="dxa"/>
            <w:noWrap/>
            <w:hideMark/>
          </w:tcPr>
          <w:p w:rsidR="00EA030C" w:rsidRPr="003230E6" w:rsidRDefault="00EA030C" w:rsidP="001727EB">
            <w:pPr>
              <w:jc w:val="right"/>
            </w:pPr>
            <w:r w:rsidRPr="003230E6">
              <w:t>3.5%</w:t>
            </w:r>
          </w:p>
        </w:tc>
        <w:tc>
          <w:tcPr>
            <w:tcW w:w="1157" w:type="dxa"/>
            <w:noWrap/>
            <w:hideMark/>
          </w:tcPr>
          <w:p w:rsidR="00EA030C" w:rsidRPr="003230E6" w:rsidRDefault="00EA030C" w:rsidP="001727EB">
            <w:pPr>
              <w:jc w:val="right"/>
            </w:pPr>
            <w:r w:rsidRPr="003230E6">
              <w:t>14</w:t>
            </w:r>
          </w:p>
        </w:tc>
        <w:tc>
          <w:tcPr>
            <w:tcW w:w="1518" w:type="dxa"/>
            <w:noWrap/>
            <w:hideMark/>
          </w:tcPr>
          <w:p w:rsidR="00EA030C" w:rsidRPr="003230E6" w:rsidRDefault="00EA030C" w:rsidP="001727EB">
            <w:pPr>
              <w:jc w:val="right"/>
            </w:pPr>
            <w:r w:rsidRPr="003230E6">
              <w:t>9.0%</w:t>
            </w:r>
          </w:p>
        </w:tc>
        <w:tc>
          <w:tcPr>
            <w:tcW w:w="1116" w:type="dxa"/>
            <w:noWrap/>
            <w:hideMark/>
          </w:tcPr>
          <w:p w:rsidR="00EA030C" w:rsidRPr="003230E6" w:rsidRDefault="00EA030C" w:rsidP="001727EB">
            <w:pPr>
              <w:jc w:val="right"/>
            </w:pPr>
            <w:r w:rsidRPr="003230E6">
              <w:t>7%</w:t>
            </w:r>
          </w:p>
        </w:tc>
      </w:tr>
      <w:tr w:rsidR="00F44D60" w:rsidRPr="00EA030C" w:rsidTr="00EC003D">
        <w:trPr>
          <w:trHeight w:val="288"/>
        </w:trPr>
        <w:tc>
          <w:tcPr>
            <w:tcW w:w="1226" w:type="dxa"/>
            <w:noWrap/>
            <w:hideMark/>
          </w:tcPr>
          <w:p w:rsidR="00EA030C" w:rsidRPr="003230E6" w:rsidRDefault="00666F82" w:rsidP="00666F82">
            <w:r>
              <w:t>Pohang</w:t>
            </w:r>
          </w:p>
        </w:tc>
        <w:tc>
          <w:tcPr>
            <w:tcW w:w="2098" w:type="dxa"/>
            <w:noWrap/>
            <w:hideMark/>
          </w:tcPr>
          <w:p w:rsidR="00EA030C" w:rsidRPr="003230E6" w:rsidRDefault="00EA030C" w:rsidP="001727EB">
            <w:pPr>
              <w:jc w:val="right"/>
            </w:pPr>
            <w:r w:rsidRPr="003230E6">
              <w:t>175</w:t>
            </w:r>
          </w:p>
        </w:tc>
        <w:tc>
          <w:tcPr>
            <w:tcW w:w="1531" w:type="dxa"/>
            <w:noWrap/>
            <w:hideMark/>
          </w:tcPr>
          <w:p w:rsidR="00EA030C" w:rsidRPr="003230E6" w:rsidRDefault="00EA030C" w:rsidP="001727EB">
            <w:pPr>
              <w:jc w:val="right"/>
            </w:pPr>
            <w:r w:rsidRPr="003230E6">
              <w:t>1.5%</w:t>
            </w:r>
          </w:p>
        </w:tc>
        <w:tc>
          <w:tcPr>
            <w:tcW w:w="1157" w:type="dxa"/>
            <w:noWrap/>
            <w:hideMark/>
          </w:tcPr>
          <w:p w:rsidR="00EA030C" w:rsidRPr="003230E6" w:rsidRDefault="00EA030C" w:rsidP="001727EB">
            <w:pPr>
              <w:jc w:val="right"/>
            </w:pPr>
          </w:p>
        </w:tc>
        <w:tc>
          <w:tcPr>
            <w:tcW w:w="1518" w:type="dxa"/>
            <w:noWrap/>
            <w:hideMark/>
          </w:tcPr>
          <w:p w:rsidR="00EA030C" w:rsidRPr="003230E6" w:rsidRDefault="00EA030C" w:rsidP="001727EB">
            <w:pPr>
              <w:jc w:val="right"/>
            </w:pPr>
          </w:p>
        </w:tc>
        <w:tc>
          <w:tcPr>
            <w:tcW w:w="1116" w:type="dxa"/>
            <w:noWrap/>
            <w:hideMark/>
          </w:tcPr>
          <w:p w:rsidR="00EA030C" w:rsidRPr="003230E6" w:rsidRDefault="00EA030C" w:rsidP="001727EB">
            <w:pPr>
              <w:jc w:val="right"/>
            </w:pPr>
          </w:p>
        </w:tc>
      </w:tr>
    </w:tbl>
    <w:p w:rsidR="00EA030C" w:rsidRDefault="00EB1C0B" w:rsidP="00541D39">
      <w:pPr>
        <w:pStyle w:val="Brdtext"/>
      </w:pPr>
      <w:r>
        <w:t>Noterbart är att EPFL, ETH och TUM har sett till sin storlek i övrigt relativt få professorer och biträdande professorer samtidigt som Milano, DTU</w:t>
      </w:r>
      <w:r w:rsidR="00EC3144">
        <w:t>,</w:t>
      </w:r>
      <w:r>
        <w:t xml:space="preserve"> Delft</w:t>
      </w:r>
      <w:r w:rsidR="00EC3144">
        <w:t xml:space="preserve"> och Pohang</w:t>
      </w:r>
      <w:r>
        <w:t xml:space="preserve"> har jämförelsevis</w:t>
      </w:r>
      <w:r w:rsidR="00EC3144">
        <w:t xml:space="preserve"> fler</w:t>
      </w:r>
      <w:r>
        <w:t xml:space="preserve">. Dessa siffror säger kanske </w:t>
      </w:r>
      <w:r w:rsidR="00EC3144">
        <w:t>mer</w:t>
      </w:r>
      <w:r>
        <w:t xml:space="preserve"> </w:t>
      </w:r>
      <w:r w:rsidR="00B37CDF">
        <w:t xml:space="preserve">om </w:t>
      </w:r>
      <w:r>
        <w:t>olika befordrings</w:t>
      </w:r>
      <w:r w:rsidR="00EC3144">
        <w:t>-</w:t>
      </w:r>
      <w:r>
        <w:t xml:space="preserve"> och tillsättningssystem i olika</w:t>
      </w:r>
      <w:r w:rsidR="00EC3144">
        <w:t xml:space="preserve"> länder </w:t>
      </w:r>
      <w:r w:rsidR="007863BA">
        <w:t>och</w:t>
      </w:r>
      <w:r w:rsidR="00EC3144">
        <w:t xml:space="preserve"> lärosäten än på </w:t>
      </w:r>
      <w:r w:rsidR="00B37CDF">
        <w:t>kvalitén</w:t>
      </w:r>
      <w:r w:rsidR="00510248">
        <w:t xml:space="preserve"> på de anställda</w:t>
      </w:r>
      <w:r w:rsidR="00EC3144">
        <w:t>.</w:t>
      </w:r>
      <w:r w:rsidR="003626B0">
        <w:t xml:space="preserve"> Högst andel kvinnor har Milano och MIT, de som ökat mest sett till andel kvinnor är TUM, EPFL och Delft.</w:t>
      </w:r>
    </w:p>
    <w:p w:rsidR="00DA259C" w:rsidRDefault="00DA259C" w:rsidP="00541D39">
      <w:pPr>
        <w:pStyle w:val="Brdtext"/>
      </w:pPr>
    </w:p>
    <w:p w:rsidR="00A853D2" w:rsidRDefault="00A853D2" w:rsidP="00A853D2">
      <w:pPr>
        <w:pStyle w:val="Rubrik4"/>
      </w:pPr>
      <w:r>
        <w:t>Genomsnittligt antal anställda f</w:t>
      </w:r>
      <w:r w:rsidRPr="00A853D2">
        <w:t xml:space="preserve">orskande och undervisande </w:t>
      </w:r>
      <w:r w:rsidR="003E6B04" w:rsidRPr="00A853D2">
        <w:t xml:space="preserve">personal </w:t>
      </w:r>
      <w:r w:rsidR="003E6B04">
        <w:t>2007</w:t>
      </w:r>
      <w:r>
        <w:t>-2013</w:t>
      </w:r>
      <w:r w:rsidR="00357BF5">
        <w:rPr>
          <w:rStyle w:val="Fotnotsreferens"/>
        </w:rPr>
        <w:footnoteReference w:id="4"/>
      </w:r>
    </w:p>
    <w:tbl>
      <w:tblPr>
        <w:tblStyle w:val="Tabellrutnt"/>
        <w:tblW w:w="0" w:type="auto"/>
        <w:tblLook w:val="04A0" w:firstRow="1" w:lastRow="0" w:firstColumn="1" w:lastColumn="0" w:noHBand="0" w:noVBand="1"/>
      </w:tblPr>
      <w:tblGrid>
        <w:gridCol w:w="1210"/>
        <w:gridCol w:w="2098"/>
        <w:gridCol w:w="1518"/>
        <w:gridCol w:w="1157"/>
        <w:gridCol w:w="1518"/>
        <w:gridCol w:w="1116"/>
      </w:tblGrid>
      <w:tr w:rsidR="00EA030C" w:rsidRPr="00EA030C" w:rsidTr="003D0C82">
        <w:trPr>
          <w:trHeight w:val="288"/>
        </w:trPr>
        <w:tc>
          <w:tcPr>
            <w:tcW w:w="1210" w:type="dxa"/>
            <w:noWrap/>
            <w:hideMark/>
          </w:tcPr>
          <w:p w:rsidR="00EA030C" w:rsidRPr="00666F82" w:rsidRDefault="00EA030C" w:rsidP="00666F82">
            <w:pPr>
              <w:rPr>
                <w:b/>
              </w:rPr>
            </w:pPr>
            <w:r w:rsidRPr="00666F82">
              <w:rPr>
                <w:b/>
              </w:rPr>
              <w:t>Lärosäte</w:t>
            </w:r>
          </w:p>
        </w:tc>
        <w:tc>
          <w:tcPr>
            <w:tcW w:w="2098" w:type="dxa"/>
            <w:noWrap/>
            <w:hideMark/>
          </w:tcPr>
          <w:p w:rsidR="00EA030C" w:rsidRPr="00666F82" w:rsidRDefault="00EA030C" w:rsidP="00666F82">
            <w:pPr>
              <w:rPr>
                <w:b/>
              </w:rPr>
            </w:pPr>
            <w:r w:rsidRPr="00666F82">
              <w:rPr>
                <w:b/>
              </w:rPr>
              <w:t>Forskande och undervisande personal</w:t>
            </w:r>
          </w:p>
        </w:tc>
        <w:tc>
          <w:tcPr>
            <w:tcW w:w="1518" w:type="dxa"/>
            <w:noWrap/>
            <w:hideMark/>
          </w:tcPr>
          <w:p w:rsidR="00EA030C" w:rsidRPr="00666F82" w:rsidRDefault="00E91FD8" w:rsidP="00666F82">
            <w:pPr>
              <w:rPr>
                <w:b/>
              </w:rPr>
            </w:pPr>
            <w:r>
              <w:rPr>
                <w:b/>
              </w:rPr>
              <w:t>Förändring</w:t>
            </w:r>
          </w:p>
        </w:tc>
        <w:tc>
          <w:tcPr>
            <w:tcW w:w="1157" w:type="dxa"/>
            <w:noWrap/>
            <w:hideMark/>
          </w:tcPr>
          <w:p w:rsidR="00EA030C" w:rsidRPr="00666F82" w:rsidRDefault="00EA030C" w:rsidP="00666F82">
            <w:pPr>
              <w:rPr>
                <w:b/>
              </w:rPr>
            </w:pPr>
            <w:r w:rsidRPr="00666F82">
              <w:rPr>
                <w:b/>
              </w:rPr>
              <w:t>Kvinnor</w:t>
            </w:r>
          </w:p>
        </w:tc>
        <w:tc>
          <w:tcPr>
            <w:tcW w:w="1518" w:type="dxa"/>
            <w:noWrap/>
            <w:hideMark/>
          </w:tcPr>
          <w:p w:rsidR="00EA030C" w:rsidRPr="00666F82" w:rsidRDefault="00E91FD8" w:rsidP="00666F82">
            <w:pPr>
              <w:rPr>
                <w:b/>
              </w:rPr>
            </w:pPr>
            <w:r>
              <w:rPr>
                <w:b/>
              </w:rPr>
              <w:t>Förändring</w:t>
            </w:r>
          </w:p>
        </w:tc>
        <w:tc>
          <w:tcPr>
            <w:tcW w:w="1116" w:type="dxa"/>
            <w:noWrap/>
            <w:hideMark/>
          </w:tcPr>
          <w:p w:rsidR="00EA030C" w:rsidRPr="00666F82" w:rsidRDefault="00EA030C" w:rsidP="00666F82">
            <w:pPr>
              <w:rPr>
                <w:b/>
              </w:rPr>
            </w:pPr>
            <w:r w:rsidRPr="00666F82">
              <w:rPr>
                <w:b/>
              </w:rPr>
              <w:t>Andel kvinnor</w:t>
            </w:r>
          </w:p>
        </w:tc>
      </w:tr>
      <w:tr w:rsidR="00EA030C" w:rsidRPr="00EA030C" w:rsidTr="003D0C82">
        <w:trPr>
          <w:trHeight w:val="288"/>
        </w:trPr>
        <w:tc>
          <w:tcPr>
            <w:tcW w:w="1210" w:type="dxa"/>
            <w:noWrap/>
            <w:hideMark/>
          </w:tcPr>
          <w:p w:rsidR="00EA030C" w:rsidRPr="003230E6" w:rsidRDefault="00EA030C" w:rsidP="00666F82">
            <w:r w:rsidRPr="003230E6">
              <w:t>MIT</w:t>
            </w:r>
          </w:p>
        </w:tc>
        <w:tc>
          <w:tcPr>
            <w:tcW w:w="2098" w:type="dxa"/>
            <w:noWrap/>
            <w:hideMark/>
          </w:tcPr>
          <w:p w:rsidR="00EA030C" w:rsidRPr="003230E6" w:rsidRDefault="00EA030C" w:rsidP="001727EB">
            <w:pPr>
              <w:jc w:val="right"/>
            </w:pPr>
            <w:r w:rsidRPr="003230E6">
              <w:t>7631</w:t>
            </w:r>
          </w:p>
        </w:tc>
        <w:tc>
          <w:tcPr>
            <w:tcW w:w="1518" w:type="dxa"/>
            <w:noWrap/>
            <w:hideMark/>
          </w:tcPr>
          <w:p w:rsidR="00EA030C" w:rsidRPr="003230E6" w:rsidRDefault="00EA030C" w:rsidP="001727EB">
            <w:pPr>
              <w:jc w:val="right"/>
            </w:pPr>
            <w:r w:rsidRPr="003230E6">
              <w:t>3.9%</w:t>
            </w:r>
          </w:p>
        </w:tc>
        <w:tc>
          <w:tcPr>
            <w:tcW w:w="1157" w:type="dxa"/>
            <w:noWrap/>
            <w:hideMark/>
          </w:tcPr>
          <w:p w:rsidR="00EA030C" w:rsidRPr="003230E6" w:rsidRDefault="00EA030C" w:rsidP="001727EB">
            <w:pPr>
              <w:jc w:val="right"/>
            </w:pPr>
            <w:r w:rsidRPr="003230E6">
              <w:t>2064</w:t>
            </w:r>
          </w:p>
        </w:tc>
        <w:tc>
          <w:tcPr>
            <w:tcW w:w="1518" w:type="dxa"/>
            <w:noWrap/>
            <w:hideMark/>
          </w:tcPr>
          <w:p w:rsidR="00EA030C" w:rsidRPr="003230E6" w:rsidRDefault="00375199" w:rsidP="001727EB">
            <w:pPr>
              <w:jc w:val="right"/>
            </w:pPr>
            <w:r>
              <w:t>4.1</w:t>
            </w:r>
            <w:r w:rsidR="00EA030C" w:rsidRPr="003230E6">
              <w:t>%</w:t>
            </w:r>
          </w:p>
        </w:tc>
        <w:tc>
          <w:tcPr>
            <w:tcW w:w="1116" w:type="dxa"/>
            <w:noWrap/>
            <w:hideMark/>
          </w:tcPr>
          <w:p w:rsidR="00EA030C" w:rsidRPr="003230E6" w:rsidRDefault="00EA030C" w:rsidP="001727EB">
            <w:pPr>
              <w:jc w:val="right"/>
            </w:pPr>
            <w:r w:rsidRPr="003230E6">
              <w:t>27%</w:t>
            </w:r>
          </w:p>
        </w:tc>
      </w:tr>
      <w:tr w:rsidR="00EA030C" w:rsidRPr="00EA030C" w:rsidTr="003D0C82">
        <w:trPr>
          <w:trHeight w:val="288"/>
        </w:trPr>
        <w:tc>
          <w:tcPr>
            <w:tcW w:w="1210" w:type="dxa"/>
            <w:noWrap/>
            <w:hideMark/>
          </w:tcPr>
          <w:p w:rsidR="00EA030C" w:rsidRPr="003230E6" w:rsidRDefault="00EA030C" w:rsidP="00666F82">
            <w:r w:rsidRPr="003230E6">
              <w:t>ETH</w:t>
            </w:r>
          </w:p>
        </w:tc>
        <w:tc>
          <w:tcPr>
            <w:tcW w:w="2098" w:type="dxa"/>
            <w:noWrap/>
            <w:hideMark/>
          </w:tcPr>
          <w:p w:rsidR="00EA030C" w:rsidRPr="003230E6" w:rsidRDefault="00EA030C" w:rsidP="001727EB">
            <w:pPr>
              <w:jc w:val="right"/>
            </w:pPr>
            <w:r w:rsidRPr="003230E6">
              <w:t>4867</w:t>
            </w:r>
          </w:p>
        </w:tc>
        <w:tc>
          <w:tcPr>
            <w:tcW w:w="1518" w:type="dxa"/>
            <w:noWrap/>
            <w:hideMark/>
          </w:tcPr>
          <w:p w:rsidR="00EA030C" w:rsidRPr="003230E6" w:rsidRDefault="00EA030C" w:rsidP="001727EB">
            <w:pPr>
              <w:jc w:val="right"/>
            </w:pPr>
            <w:r w:rsidRPr="003230E6">
              <w:t>3.2%</w:t>
            </w:r>
          </w:p>
        </w:tc>
        <w:tc>
          <w:tcPr>
            <w:tcW w:w="1157" w:type="dxa"/>
            <w:noWrap/>
            <w:hideMark/>
          </w:tcPr>
          <w:p w:rsidR="00EA030C" w:rsidRPr="003230E6" w:rsidRDefault="00EA030C" w:rsidP="001727EB">
            <w:pPr>
              <w:jc w:val="right"/>
            </w:pPr>
            <w:r w:rsidRPr="003230E6">
              <w:t>1243</w:t>
            </w:r>
          </w:p>
        </w:tc>
        <w:tc>
          <w:tcPr>
            <w:tcW w:w="1518" w:type="dxa"/>
            <w:noWrap/>
            <w:hideMark/>
          </w:tcPr>
          <w:p w:rsidR="00EA030C" w:rsidRPr="003230E6" w:rsidRDefault="00375199" w:rsidP="001727EB">
            <w:pPr>
              <w:jc w:val="right"/>
            </w:pPr>
            <w:r>
              <w:t>4.1</w:t>
            </w:r>
            <w:r w:rsidR="00EA030C" w:rsidRPr="003230E6">
              <w:t>%</w:t>
            </w:r>
          </w:p>
        </w:tc>
        <w:tc>
          <w:tcPr>
            <w:tcW w:w="1116" w:type="dxa"/>
            <w:noWrap/>
            <w:hideMark/>
          </w:tcPr>
          <w:p w:rsidR="00EA030C" w:rsidRPr="003230E6" w:rsidRDefault="00EA030C" w:rsidP="001727EB">
            <w:pPr>
              <w:jc w:val="right"/>
            </w:pPr>
            <w:r w:rsidRPr="003230E6">
              <w:t>26%</w:t>
            </w:r>
          </w:p>
        </w:tc>
      </w:tr>
      <w:tr w:rsidR="00EA030C" w:rsidRPr="00EA030C" w:rsidTr="003D0C82">
        <w:trPr>
          <w:trHeight w:val="288"/>
        </w:trPr>
        <w:tc>
          <w:tcPr>
            <w:tcW w:w="1210" w:type="dxa"/>
            <w:noWrap/>
            <w:hideMark/>
          </w:tcPr>
          <w:p w:rsidR="00EA030C" w:rsidRPr="003230E6" w:rsidRDefault="00EA030C" w:rsidP="00666F82">
            <w:r w:rsidRPr="003230E6">
              <w:t>TUM</w:t>
            </w:r>
          </w:p>
        </w:tc>
        <w:tc>
          <w:tcPr>
            <w:tcW w:w="2098" w:type="dxa"/>
            <w:noWrap/>
            <w:hideMark/>
          </w:tcPr>
          <w:p w:rsidR="00EA030C" w:rsidRPr="003230E6" w:rsidRDefault="00EA030C" w:rsidP="001727EB">
            <w:pPr>
              <w:jc w:val="right"/>
            </w:pPr>
            <w:r w:rsidRPr="003230E6">
              <w:t>3829</w:t>
            </w:r>
          </w:p>
        </w:tc>
        <w:tc>
          <w:tcPr>
            <w:tcW w:w="1518" w:type="dxa"/>
            <w:noWrap/>
            <w:hideMark/>
          </w:tcPr>
          <w:p w:rsidR="00EA030C" w:rsidRPr="003230E6" w:rsidRDefault="00EA030C" w:rsidP="001727EB">
            <w:pPr>
              <w:jc w:val="right"/>
            </w:pPr>
            <w:r w:rsidRPr="003230E6">
              <w:t>4.1%</w:t>
            </w:r>
          </w:p>
        </w:tc>
        <w:tc>
          <w:tcPr>
            <w:tcW w:w="1157" w:type="dxa"/>
            <w:noWrap/>
            <w:hideMark/>
          </w:tcPr>
          <w:p w:rsidR="00EA030C" w:rsidRPr="003230E6" w:rsidRDefault="00EA030C" w:rsidP="001727EB">
            <w:pPr>
              <w:jc w:val="right"/>
            </w:pPr>
            <w:r w:rsidRPr="003230E6">
              <w:t>879</w:t>
            </w:r>
          </w:p>
        </w:tc>
        <w:tc>
          <w:tcPr>
            <w:tcW w:w="1518" w:type="dxa"/>
            <w:noWrap/>
            <w:hideMark/>
          </w:tcPr>
          <w:p w:rsidR="00EA030C" w:rsidRPr="003230E6" w:rsidRDefault="00375199" w:rsidP="001727EB">
            <w:pPr>
              <w:jc w:val="right"/>
            </w:pPr>
            <w:r>
              <w:t>6.6</w:t>
            </w:r>
            <w:r w:rsidR="00EA030C" w:rsidRPr="003230E6">
              <w:t>%</w:t>
            </w:r>
          </w:p>
        </w:tc>
        <w:tc>
          <w:tcPr>
            <w:tcW w:w="1116" w:type="dxa"/>
            <w:noWrap/>
            <w:hideMark/>
          </w:tcPr>
          <w:p w:rsidR="00EA030C" w:rsidRPr="003230E6" w:rsidRDefault="00EA030C" w:rsidP="001727EB">
            <w:pPr>
              <w:jc w:val="right"/>
            </w:pPr>
            <w:r w:rsidRPr="003230E6">
              <w:t>23%</w:t>
            </w:r>
          </w:p>
        </w:tc>
      </w:tr>
      <w:tr w:rsidR="00EA030C" w:rsidRPr="00EA030C" w:rsidTr="003D0C82">
        <w:trPr>
          <w:trHeight w:val="288"/>
        </w:trPr>
        <w:tc>
          <w:tcPr>
            <w:tcW w:w="1210" w:type="dxa"/>
            <w:noWrap/>
            <w:hideMark/>
          </w:tcPr>
          <w:p w:rsidR="00EA030C" w:rsidRPr="003230E6" w:rsidRDefault="00EA030C" w:rsidP="00666F82">
            <w:r w:rsidRPr="003230E6">
              <w:t>Milano</w:t>
            </w:r>
          </w:p>
        </w:tc>
        <w:tc>
          <w:tcPr>
            <w:tcW w:w="2098" w:type="dxa"/>
            <w:noWrap/>
            <w:hideMark/>
          </w:tcPr>
          <w:p w:rsidR="00EA030C" w:rsidRPr="003230E6" w:rsidRDefault="00EA030C" w:rsidP="001727EB">
            <w:pPr>
              <w:jc w:val="right"/>
            </w:pPr>
            <w:r w:rsidRPr="003230E6">
              <w:t>3380</w:t>
            </w:r>
          </w:p>
        </w:tc>
        <w:tc>
          <w:tcPr>
            <w:tcW w:w="1518" w:type="dxa"/>
            <w:noWrap/>
            <w:hideMark/>
          </w:tcPr>
          <w:p w:rsidR="00EA030C" w:rsidRPr="003230E6" w:rsidRDefault="00EA030C" w:rsidP="001727EB">
            <w:pPr>
              <w:jc w:val="right"/>
            </w:pPr>
            <w:r w:rsidRPr="003230E6">
              <w:t>1.8%</w:t>
            </w:r>
          </w:p>
        </w:tc>
        <w:tc>
          <w:tcPr>
            <w:tcW w:w="1157" w:type="dxa"/>
            <w:noWrap/>
            <w:hideMark/>
          </w:tcPr>
          <w:p w:rsidR="00EA030C" w:rsidRPr="003230E6" w:rsidRDefault="00EA030C" w:rsidP="001727EB">
            <w:pPr>
              <w:jc w:val="right"/>
            </w:pPr>
            <w:r w:rsidRPr="003230E6">
              <w:t>1031</w:t>
            </w:r>
          </w:p>
        </w:tc>
        <w:tc>
          <w:tcPr>
            <w:tcW w:w="1518" w:type="dxa"/>
            <w:noWrap/>
            <w:hideMark/>
          </w:tcPr>
          <w:p w:rsidR="00EA030C" w:rsidRPr="003230E6" w:rsidRDefault="00375199" w:rsidP="001727EB">
            <w:pPr>
              <w:jc w:val="right"/>
            </w:pPr>
            <w:r>
              <w:t>3.4</w:t>
            </w:r>
            <w:r w:rsidR="00EA030C" w:rsidRPr="003230E6">
              <w:t>%</w:t>
            </w:r>
          </w:p>
        </w:tc>
        <w:tc>
          <w:tcPr>
            <w:tcW w:w="1116" w:type="dxa"/>
            <w:noWrap/>
            <w:hideMark/>
          </w:tcPr>
          <w:p w:rsidR="00EA030C" w:rsidRPr="003230E6" w:rsidRDefault="00EA030C" w:rsidP="001727EB">
            <w:pPr>
              <w:jc w:val="right"/>
            </w:pPr>
            <w:r w:rsidRPr="003230E6">
              <w:t>31%</w:t>
            </w:r>
          </w:p>
        </w:tc>
      </w:tr>
      <w:tr w:rsidR="00EA030C" w:rsidRPr="00EA030C" w:rsidTr="003D0C82">
        <w:trPr>
          <w:trHeight w:val="288"/>
        </w:trPr>
        <w:tc>
          <w:tcPr>
            <w:tcW w:w="1210" w:type="dxa"/>
            <w:noWrap/>
            <w:hideMark/>
          </w:tcPr>
          <w:p w:rsidR="00EA030C" w:rsidRPr="003230E6" w:rsidRDefault="00EA030C" w:rsidP="00666F82">
            <w:r w:rsidRPr="003230E6">
              <w:t>EPFL</w:t>
            </w:r>
          </w:p>
        </w:tc>
        <w:tc>
          <w:tcPr>
            <w:tcW w:w="2098" w:type="dxa"/>
            <w:noWrap/>
            <w:hideMark/>
          </w:tcPr>
          <w:p w:rsidR="00EA030C" w:rsidRPr="003230E6" w:rsidRDefault="00EA030C" w:rsidP="001727EB">
            <w:pPr>
              <w:jc w:val="right"/>
            </w:pPr>
            <w:r w:rsidRPr="003230E6">
              <w:t>3054</w:t>
            </w:r>
          </w:p>
        </w:tc>
        <w:tc>
          <w:tcPr>
            <w:tcW w:w="1518" w:type="dxa"/>
            <w:noWrap/>
            <w:hideMark/>
          </w:tcPr>
          <w:p w:rsidR="00EA030C" w:rsidRPr="003230E6" w:rsidRDefault="00EA030C" w:rsidP="001727EB">
            <w:pPr>
              <w:jc w:val="right"/>
            </w:pPr>
            <w:r w:rsidRPr="003230E6">
              <w:t>5.5%</w:t>
            </w:r>
          </w:p>
        </w:tc>
        <w:tc>
          <w:tcPr>
            <w:tcW w:w="1157" w:type="dxa"/>
            <w:noWrap/>
            <w:hideMark/>
          </w:tcPr>
          <w:p w:rsidR="00EA030C" w:rsidRPr="003230E6" w:rsidRDefault="00EA030C" w:rsidP="001727EB">
            <w:pPr>
              <w:jc w:val="right"/>
            </w:pPr>
            <w:r w:rsidRPr="003230E6">
              <w:t>721</w:t>
            </w:r>
          </w:p>
        </w:tc>
        <w:tc>
          <w:tcPr>
            <w:tcW w:w="1518" w:type="dxa"/>
            <w:noWrap/>
            <w:hideMark/>
          </w:tcPr>
          <w:p w:rsidR="00EA030C" w:rsidRPr="003230E6" w:rsidRDefault="00375199" w:rsidP="001727EB">
            <w:pPr>
              <w:jc w:val="right"/>
            </w:pPr>
            <w:r>
              <w:t>7.2</w:t>
            </w:r>
            <w:r w:rsidR="00EA030C" w:rsidRPr="003230E6">
              <w:t>%</w:t>
            </w:r>
          </w:p>
        </w:tc>
        <w:tc>
          <w:tcPr>
            <w:tcW w:w="1116" w:type="dxa"/>
            <w:noWrap/>
            <w:hideMark/>
          </w:tcPr>
          <w:p w:rsidR="00EA030C" w:rsidRPr="003230E6" w:rsidRDefault="00EA030C" w:rsidP="001727EB">
            <w:pPr>
              <w:jc w:val="right"/>
            </w:pPr>
            <w:r w:rsidRPr="003230E6">
              <w:t>24%</w:t>
            </w:r>
          </w:p>
        </w:tc>
      </w:tr>
      <w:tr w:rsidR="00EA030C" w:rsidRPr="00EA030C" w:rsidTr="003D0C82">
        <w:trPr>
          <w:trHeight w:val="288"/>
        </w:trPr>
        <w:tc>
          <w:tcPr>
            <w:tcW w:w="1210" w:type="dxa"/>
            <w:noWrap/>
            <w:hideMark/>
          </w:tcPr>
          <w:p w:rsidR="00EA030C" w:rsidRPr="003230E6" w:rsidRDefault="00EA030C" w:rsidP="00666F82">
            <w:r w:rsidRPr="003230E6">
              <w:t>Delft</w:t>
            </w:r>
          </w:p>
        </w:tc>
        <w:tc>
          <w:tcPr>
            <w:tcW w:w="2098" w:type="dxa"/>
            <w:noWrap/>
            <w:hideMark/>
          </w:tcPr>
          <w:p w:rsidR="00EA030C" w:rsidRPr="003230E6" w:rsidRDefault="00EA030C" w:rsidP="001727EB">
            <w:pPr>
              <w:jc w:val="right"/>
            </w:pPr>
            <w:r w:rsidRPr="003230E6">
              <w:t>2539</w:t>
            </w:r>
          </w:p>
        </w:tc>
        <w:tc>
          <w:tcPr>
            <w:tcW w:w="1518" w:type="dxa"/>
            <w:noWrap/>
            <w:hideMark/>
          </w:tcPr>
          <w:p w:rsidR="00EA030C" w:rsidRPr="003230E6" w:rsidRDefault="00EA030C" w:rsidP="001727EB">
            <w:pPr>
              <w:jc w:val="right"/>
            </w:pPr>
            <w:r w:rsidRPr="003230E6">
              <w:t>-0.3%</w:t>
            </w:r>
          </w:p>
        </w:tc>
        <w:tc>
          <w:tcPr>
            <w:tcW w:w="1157" w:type="dxa"/>
            <w:noWrap/>
            <w:hideMark/>
          </w:tcPr>
          <w:p w:rsidR="00EA030C" w:rsidRPr="003230E6" w:rsidRDefault="00EA030C" w:rsidP="001727EB">
            <w:pPr>
              <w:jc w:val="right"/>
            </w:pPr>
            <w:r w:rsidRPr="003230E6">
              <w:t>560</w:t>
            </w:r>
          </w:p>
        </w:tc>
        <w:tc>
          <w:tcPr>
            <w:tcW w:w="1518" w:type="dxa"/>
            <w:noWrap/>
            <w:hideMark/>
          </w:tcPr>
          <w:p w:rsidR="00EA030C" w:rsidRPr="003230E6" w:rsidRDefault="00375199" w:rsidP="001727EB">
            <w:pPr>
              <w:jc w:val="right"/>
            </w:pPr>
            <w:r>
              <w:t>1.7</w:t>
            </w:r>
            <w:r w:rsidR="00EA030C" w:rsidRPr="003230E6">
              <w:t>%</w:t>
            </w:r>
          </w:p>
        </w:tc>
        <w:tc>
          <w:tcPr>
            <w:tcW w:w="1116" w:type="dxa"/>
            <w:noWrap/>
            <w:hideMark/>
          </w:tcPr>
          <w:p w:rsidR="00EA030C" w:rsidRPr="003230E6" w:rsidRDefault="00EA030C" w:rsidP="001727EB">
            <w:pPr>
              <w:jc w:val="right"/>
            </w:pPr>
            <w:r w:rsidRPr="003230E6">
              <w:t>22%</w:t>
            </w:r>
          </w:p>
        </w:tc>
      </w:tr>
      <w:tr w:rsidR="00EA030C" w:rsidRPr="00EA030C" w:rsidTr="003D0C82">
        <w:trPr>
          <w:trHeight w:val="288"/>
        </w:trPr>
        <w:tc>
          <w:tcPr>
            <w:tcW w:w="1210" w:type="dxa"/>
            <w:noWrap/>
            <w:hideMark/>
          </w:tcPr>
          <w:p w:rsidR="00EA030C" w:rsidRPr="00A53EB7" w:rsidRDefault="00EA030C" w:rsidP="00666F82">
            <w:pPr>
              <w:rPr>
                <w:b/>
              </w:rPr>
            </w:pPr>
            <w:r w:rsidRPr="00A53EB7">
              <w:rPr>
                <w:b/>
              </w:rPr>
              <w:t>KTH</w:t>
            </w:r>
          </w:p>
        </w:tc>
        <w:tc>
          <w:tcPr>
            <w:tcW w:w="2098" w:type="dxa"/>
            <w:noWrap/>
            <w:hideMark/>
          </w:tcPr>
          <w:p w:rsidR="00EA030C" w:rsidRPr="00A53EB7" w:rsidRDefault="00EA030C" w:rsidP="001727EB">
            <w:pPr>
              <w:jc w:val="right"/>
              <w:rPr>
                <w:b/>
              </w:rPr>
            </w:pPr>
            <w:r w:rsidRPr="00A53EB7">
              <w:rPr>
                <w:b/>
              </w:rPr>
              <w:t>1823</w:t>
            </w:r>
          </w:p>
        </w:tc>
        <w:tc>
          <w:tcPr>
            <w:tcW w:w="1518" w:type="dxa"/>
            <w:noWrap/>
            <w:hideMark/>
          </w:tcPr>
          <w:p w:rsidR="00EA030C" w:rsidRPr="00A53EB7" w:rsidRDefault="00EA030C" w:rsidP="001727EB">
            <w:pPr>
              <w:jc w:val="right"/>
              <w:rPr>
                <w:b/>
              </w:rPr>
            </w:pPr>
            <w:r w:rsidRPr="00A53EB7">
              <w:rPr>
                <w:b/>
              </w:rPr>
              <w:t>4.5%</w:t>
            </w:r>
          </w:p>
        </w:tc>
        <w:tc>
          <w:tcPr>
            <w:tcW w:w="1157" w:type="dxa"/>
            <w:noWrap/>
            <w:hideMark/>
          </w:tcPr>
          <w:p w:rsidR="00EA030C" w:rsidRPr="00A53EB7" w:rsidRDefault="00EA030C" w:rsidP="001727EB">
            <w:pPr>
              <w:jc w:val="right"/>
              <w:rPr>
                <w:b/>
              </w:rPr>
            </w:pPr>
            <w:r w:rsidRPr="00A53EB7">
              <w:rPr>
                <w:b/>
              </w:rPr>
              <w:t>417</w:t>
            </w:r>
          </w:p>
        </w:tc>
        <w:tc>
          <w:tcPr>
            <w:tcW w:w="1518" w:type="dxa"/>
            <w:noWrap/>
            <w:hideMark/>
          </w:tcPr>
          <w:p w:rsidR="00EA030C" w:rsidRPr="00A53EB7" w:rsidRDefault="00375199" w:rsidP="001727EB">
            <w:pPr>
              <w:jc w:val="right"/>
              <w:rPr>
                <w:b/>
              </w:rPr>
            </w:pPr>
            <w:r>
              <w:rPr>
                <w:b/>
              </w:rPr>
              <w:t>6.9</w:t>
            </w:r>
            <w:r w:rsidR="00EA030C" w:rsidRPr="00A53EB7">
              <w:rPr>
                <w:b/>
              </w:rPr>
              <w:t>%</w:t>
            </w:r>
          </w:p>
        </w:tc>
        <w:tc>
          <w:tcPr>
            <w:tcW w:w="1116" w:type="dxa"/>
            <w:noWrap/>
            <w:hideMark/>
          </w:tcPr>
          <w:p w:rsidR="00EA030C" w:rsidRPr="00A53EB7" w:rsidRDefault="00EA030C" w:rsidP="001727EB">
            <w:pPr>
              <w:jc w:val="right"/>
              <w:rPr>
                <w:b/>
              </w:rPr>
            </w:pPr>
            <w:r w:rsidRPr="00A53EB7">
              <w:rPr>
                <w:b/>
              </w:rPr>
              <w:t>23%</w:t>
            </w:r>
          </w:p>
        </w:tc>
      </w:tr>
      <w:tr w:rsidR="00EA030C" w:rsidRPr="00EA030C" w:rsidTr="003D0C82">
        <w:trPr>
          <w:trHeight w:val="288"/>
        </w:trPr>
        <w:tc>
          <w:tcPr>
            <w:tcW w:w="1210" w:type="dxa"/>
            <w:noWrap/>
            <w:hideMark/>
          </w:tcPr>
          <w:p w:rsidR="00EA030C" w:rsidRPr="003230E6" w:rsidRDefault="00EA030C" w:rsidP="00666F82">
            <w:r w:rsidRPr="003230E6">
              <w:t>DTU</w:t>
            </w:r>
          </w:p>
        </w:tc>
        <w:tc>
          <w:tcPr>
            <w:tcW w:w="2098" w:type="dxa"/>
            <w:noWrap/>
            <w:hideMark/>
          </w:tcPr>
          <w:p w:rsidR="00EA030C" w:rsidRPr="003230E6" w:rsidRDefault="00EA030C" w:rsidP="001727EB">
            <w:pPr>
              <w:jc w:val="right"/>
            </w:pPr>
            <w:r w:rsidRPr="003230E6">
              <w:t>1595</w:t>
            </w:r>
          </w:p>
        </w:tc>
        <w:tc>
          <w:tcPr>
            <w:tcW w:w="1518" w:type="dxa"/>
            <w:noWrap/>
            <w:hideMark/>
          </w:tcPr>
          <w:p w:rsidR="00EA030C" w:rsidRPr="003230E6" w:rsidRDefault="00EA030C" w:rsidP="001727EB">
            <w:pPr>
              <w:jc w:val="right"/>
            </w:pPr>
            <w:r w:rsidRPr="003230E6">
              <w:t>6.8%</w:t>
            </w:r>
          </w:p>
        </w:tc>
        <w:tc>
          <w:tcPr>
            <w:tcW w:w="1157" w:type="dxa"/>
            <w:noWrap/>
            <w:hideMark/>
          </w:tcPr>
          <w:p w:rsidR="00EA030C" w:rsidRPr="003230E6" w:rsidRDefault="00EA030C" w:rsidP="001727EB">
            <w:pPr>
              <w:jc w:val="right"/>
            </w:pPr>
          </w:p>
        </w:tc>
        <w:tc>
          <w:tcPr>
            <w:tcW w:w="1518" w:type="dxa"/>
            <w:noWrap/>
            <w:hideMark/>
          </w:tcPr>
          <w:p w:rsidR="00EA030C" w:rsidRPr="003230E6" w:rsidRDefault="00EA030C" w:rsidP="001727EB">
            <w:pPr>
              <w:jc w:val="right"/>
            </w:pPr>
          </w:p>
        </w:tc>
        <w:tc>
          <w:tcPr>
            <w:tcW w:w="1116" w:type="dxa"/>
            <w:noWrap/>
            <w:hideMark/>
          </w:tcPr>
          <w:p w:rsidR="00EA030C" w:rsidRPr="003230E6" w:rsidRDefault="00EA030C" w:rsidP="001727EB">
            <w:pPr>
              <w:jc w:val="right"/>
            </w:pPr>
          </w:p>
        </w:tc>
      </w:tr>
      <w:tr w:rsidR="00EA030C" w:rsidRPr="00EA030C" w:rsidTr="003D0C82">
        <w:trPr>
          <w:trHeight w:val="288"/>
        </w:trPr>
        <w:tc>
          <w:tcPr>
            <w:tcW w:w="1210" w:type="dxa"/>
            <w:noWrap/>
            <w:hideMark/>
          </w:tcPr>
          <w:p w:rsidR="00EA030C" w:rsidRPr="003230E6" w:rsidRDefault="00666F82" w:rsidP="00666F82">
            <w:r>
              <w:t>Pohang</w:t>
            </w:r>
          </w:p>
        </w:tc>
        <w:tc>
          <w:tcPr>
            <w:tcW w:w="2098" w:type="dxa"/>
            <w:noWrap/>
            <w:hideMark/>
          </w:tcPr>
          <w:p w:rsidR="00EA030C" w:rsidRPr="003230E6" w:rsidRDefault="00EA030C" w:rsidP="001727EB">
            <w:pPr>
              <w:jc w:val="right"/>
            </w:pPr>
            <w:r w:rsidRPr="003230E6">
              <w:t>339</w:t>
            </w:r>
          </w:p>
        </w:tc>
        <w:tc>
          <w:tcPr>
            <w:tcW w:w="1518" w:type="dxa"/>
            <w:noWrap/>
            <w:hideMark/>
          </w:tcPr>
          <w:p w:rsidR="00EA030C" w:rsidRPr="003230E6" w:rsidRDefault="00EA030C" w:rsidP="001727EB">
            <w:pPr>
              <w:jc w:val="right"/>
            </w:pPr>
            <w:r w:rsidRPr="003230E6">
              <w:t>3.5%</w:t>
            </w:r>
          </w:p>
        </w:tc>
        <w:tc>
          <w:tcPr>
            <w:tcW w:w="1157" w:type="dxa"/>
            <w:noWrap/>
            <w:hideMark/>
          </w:tcPr>
          <w:p w:rsidR="00EA030C" w:rsidRPr="003230E6" w:rsidRDefault="00EA030C" w:rsidP="001727EB">
            <w:pPr>
              <w:jc w:val="right"/>
            </w:pPr>
          </w:p>
        </w:tc>
        <w:tc>
          <w:tcPr>
            <w:tcW w:w="1518" w:type="dxa"/>
            <w:noWrap/>
            <w:hideMark/>
          </w:tcPr>
          <w:p w:rsidR="00EA030C" w:rsidRPr="003230E6" w:rsidRDefault="00EA030C" w:rsidP="001727EB">
            <w:pPr>
              <w:jc w:val="right"/>
            </w:pPr>
          </w:p>
        </w:tc>
        <w:tc>
          <w:tcPr>
            <w:tcW w:w="1116" w:type="dxa"/>
            <w:noWrap/>
            <w:hideMark/>
          </w:tcPr>
          <w:p w:rsidR="00EA030C" w:rsidRPr="003230E6" w:rsidRDefault="00EA030C" w:rsidP="001727EB">
            <w:pPr>
              <w:jc w:val="right"/>
            </w:pPr>
          </w:p>
        </w:tc>
      </w:tr>
    </w:tbl>
    <w:p w:rsidR="00A853D2" w:rsidRDefault="00A53EB7" w:rsidP="00EA030C">
      <w:pPr>
        <w:pStyle w:val="Brdtext"/>
      </w:pPr>
      <w:r>
        <w:t xml:space="preserve">Störst </w:t>
      </w:r>
      <w:r w:rsidR="00D16074">
        <w:t>universitet</w:t>
      </w:r>
      <w:r>
        <w:t xml:space="preserve"> sett till forskande och undervisande personal är MIT, ETH och TUM. Vissa av </w:t>
      </w:r>
      <w:r w:rsidR="00D16074">
        <w:t>universiteten</w:t>
      </w:r>
      <w:r>
        <w:t xml:space="preserve"> är </w:t>
      </w:r>
      <w:r w:rsidR="00D16074">
        <w:t>synnerligen</w:t>
      </w:r>
      <w:r>
        <w:t xml:space="preserve"> forskningstunga medan andra såsom </w:t>
      </w:r>
      <w:r w:rsidR="00EC3144">
        <w:t xml:space="preserve">Milano </w:t>
      </w:r>
      <w:r w:rsidR="00D16074">
        <w:t xml:space="preserve">har större </w:t>
      </w:r>
      <w:r w:rsidR="00357BF5">
        <w:t>fokus</w:t>
      </w:r>
      <w:r w:rsidR="00D16074">
        <w:t xml:space="preserve"> vi</w:t>
      </w:r>
      <w:r w:rsidR="00DA259C">
        <w:t>d</w:t>
      </w:r>
      <w:r w:rsidR="00D16074">
        <w:t xml:space="preserve"> utbildning. Dock har MIT, ETH och EPFL en imponerande volym sett till forskning. </w:t>
      </w:r>
      <w:r w:rsidR="00DA259C">
        <w:t>De universitet som ökat mest under perioden är DTU, EPF</w:t>
      </w:r>
      <w:r w:rsidR="00601D26">
        <w:t>L</w:t>
      </w:r>
      <w:r w:rsidR="00DA259C">
        <w:t xml:space="preserve">, </w:t>
      </w:r>
      <w:r w:rsidR="00CE3524">
        <w:t xml:space="preserve">KTH och </w:t>
      </w:r>
      <w:r w:rsidR="00DA259C">
        <w:t>TUM.</w:t>
      </w:r>
      <w:r w:rsidR="003626B0">
        <w:t xml:space="preserve"> Högst andel kvinnor har </w:t>
      </w:r>
      <w:r w:rsidR="007B08A4">
        <w:t xml:space="preserve">Milano och MIT medan EPFL och KTH ökat mest </w:t>
      </w:r>
      <w:r w:rsidR="003626B0">
        <w:t xml:space="preserve">sett till andel kvinnor. </w:t>
      </w:r>
    </w:p>
    <w:p w:rsidR="00EA030C" w:rsidRDefault="00EA030C" w:rsidP="00EA030C">
      <w:pPr>
        <w:pStyle w:val="Brdtext"/>
      </w:pPr>
    </w:p>
    <w:p w:rsidR="0004468A" w:rsidRDefault="000E0D71" w:rsidP="000E0D71">
      <w:pPr>
        <w:pStyle w:val="Rubrik4"/>
      </w:pPr>
      <w:r>
        <w:t>Genomsnittligt antal administrativ och teknisk personal 2007-2013</w:t>
      </w:r>
    </w:p>
    <w:tbl>
      <w:tblPr>
        <w:tblStyle w:val="Tabellrutnt"/>
        <w:tblW w:w="0" w:type="auto"/>
        <w:tblLook w:val="04A0" w:firstRow="1" w:lastRow="0" w:firstColumn="1" w:lastColumn="0" w:noHBand="0" w:noVBand="1"/>
      </w:tblPr>
      <w:tblGrid>
        <w:gridCol w:w="1417"/>
        <w:gridCol w:w="1295"/>
        <w:gridCol w:w="1518"/>
        <w:gridCol w:w="1361"/>
      </w:tblGrid>
      <w:tr w:rsidR="00CA25BE" w:rsidRPr="00CA25BE" w:rsidTr="00EC003D">
        <w:trPr>
          <w:trHeight w:val="288"/>
        </w:trPr>
        <w:tc>
          <w:tcPr>
            <w:tcW w:w="1417" w:type="dxa"/>
            <w:noWrap/>
            <w:hideMark/>
          </w:tcPr>
          <w:p w:rsidR="00CA25BE" w:rsidRPr="00CA25BE" w:rsidRDefault="00CA25BE" w:rsidP="00CA25BE">
            <w:pPr>
              <w:rPr>
                <w:b/>
              </w:rPr>
            </w:pPr>
            <w:r w:rsidRPr="00CA25BE">
              <w:rPr>
                <w:b/>
              </w:rPr>
              <w:t>Lärosäte</w:t>
            </w:r>
          </w:p>
        </w:tc>
        <w:tc>
          <w:tcPr>
            <w:tcW w:w="1295" w:type="dxa"/>
            <w:noWrap/>
            <w:hideMark/>
          </w:tcPr>
          <w:p w:rsidR="00CA25BE" w:rsidRPr="00CA25BE" w:rsidRDefault="00CA25BE" w:rsidP="00CA25BE">
            <w:pPr>
              <w:rPr>
                <w:b/>
              </w:rPr>
            </w:pPr>
            <w:r w:rsidRPr="00CA25BE">
              <w:rPr>
                <w:b/>
              </w:rPr>
              <w:t>Anställda</w:t>
            </w:r>
          </w:p>
        </w:tc>
        <w:tc>
          <w:tcPr>
            <w:tcW w:w="1518" w:type="dxa"/>
            <w:noWrap/>
            <w:hideMark/>
          </w:tcPr>
          <w:p w:rsidR="00CA25BE" w:rsidRPr="00CA25BE" w:rsidRDefault="00E91FD8" w:rsidP="00CA25BE">
            <w:pPr>
              <w:rPr>
                <w:b/>
              </w:rPr>
            </w:pPr>
            <w:r>
              <w:rPr>
                <w:b/>
              </w:rPr>
              <w:t>Förändring</w:t>
            </w:r>
          </w:p>
        </w:tc>
        <w:tc>
          <w:tcPr>
            <w:tcW w:w="1361" w:type="dxa"/>
            <w:noWrap/>
            <w:hideMark/>
          </w:tcPr>
          <w:p w:rsidR="00CA25BE" w:rsidRPr="00CA25BE" w:rsidRDefault="00CA25BE" w:rsidP="00CA25BE">
            <w:pPr>
              <w:rPr>
                <w:b/>
              </w:rPr>
            </w:pPr>
            <w:r w:rsidRPr="00CA25BE">
              <w:rPr>
                <w:b/>
              </w:rPr>
              <w:t>Andel av totalt anställda</w:t>
            </w:r>
          </w:p>
        </w:tc>
      </w:tr>
      <w:tr w:rsidR="00CA25BE" w:rsidRPr="00CA25BE" w:rsidTr="00EC003D">
        <w:trPr>
          <w:trHeight w:val="288"/>
        </w:trPr>
        <w:tc>
          <w:tcPr>
            <w:tcW w:w="1417" w:type="dxa"/>
            <w:noWrap/>
            <w:hideMark/>
          </w:tcPr>
          <w:p w:rsidR="00CA25BE" w:rsidRPr="00CA25BE" w:rsidRDefault="00CA25BE" w:rsidP="00CA25BE">
            <w:r w:rsidRPr="00CA25BE">
              <w:lastRenderedPageBreak/>
              <w:t>MIT</w:t>
            </w:r>
          </w:p>
        </w:tc>
        <w:tc>
          <w:tcPr>
            <w:tcW w:w="1295" w:type="dxa"/>
            <w:noWrap/>
            <w:hideMark/>
          </w:tcPr>
          <w:p w:rsidR="00CA25BE" w:rsidRPr="00CA25BE" w:rsidRDefault="00CA25BE" w:rsidP="001727EB">
            <w:pPr>
              <w:jc w:val="right"/>
            </w:pPr>
            <w:r w:rsidRPr="00CA25BE">
              <w:t>4761</w:t>
            </w:r>
          </w:p>
        </w:tc>
        <w:tc>
          <w:tcPr>
            <w:tcW w:w="1518" w:type="dxa"/>
            <w:noWrap/>
            <w:hideMark/>
          </w:tcPr>
          <w:p w:rsidR="00CA25BE" w:rsidRPr="00CA25BE" w:rsidRDefault="00CA25BE" w:rsidP="001727EB">
            <w:pPr>
              <w:jc w:val="right"/>
            </w:pPr>
            <w:r w:rsidRPr="00CA25BE">
              <w:t>0.4%</w:t>
            </w:r>
          </w:p>
        </w:tc>
        <w:tc>
          <w:tcPr>
            <w:tcW w:w="1361" w:type="dxa"/>
            <w:noWrap/>
            <w:hideMark/>
          </w:tcPr>
          <w:p w:rsidR="00CA25BE" w:rsidRPr="00CA25BE" w:rsidRDefault="00CA25BE" w:rsidP="001727EB">
            <w:pPr>
              <w:jc w:val="right"/>
            </w:pPr>
            <w:r w:rsidRPr="00CA25BE">
              <w:t>35%</w:t>
            </w:r>
          </w:p>
        </w:tc>
      </w:tr>
      <w:tr w:rsidR="00CA25BE" w:rsidRPr="00CA25BE" w:rsidTr="00EC003D">
        <w:trPr>
          <w:trHeight w:val="288"/>
        </w:trPr>
        <w:tc>
          <w:tcPr>
            <w:tcW w:w="1417" w:type="dxa"/>
            <w:noWrap/>
            <w:hideMark/>
          </w:tcPr>
          <w:p w:rsidR="00CA25BE" w:rsidRPr="00CA25BE" w:rsidRDefault="00CA25BE" w:rsidP="00CA25BE">
            <w:r w:rsidRPr="00CA25BE">
              <w:t>TUM</w:t>
            </w:r>
          </w:p>
        </w:tc>
        <w:tc>
          <w:tcPr>
            <w:tcW w:w="1295" w:type="dxa"/>
            <w:noWrap/>
            <w:hideMark/>
          </w:tcPr>
          <w:p w:rsidR="00CA25BE" w:rsidRPr="00CA25BE" w:rsidRDefault="00CA25BE" w:rsidP="001727EB">
            <w:pPr>
              <w:jc w:val="right"/>
            </w:pPr>
            <w:r w:rsidRPr="00CA25BE">
              <w:t>2589</w:t>
            </w:r>
          </w:p>
        </w:tc>
        <w:tc>
          <w:tcPr>
            <w:tcW w:w="1518" w:type="dxa"/>
            <w:noWrap/>
            <w:hideMark/>
          </w:tcPr>
          <w:p w:rsidR="00CA25BE" w:rsidRPr="00CA25BE" w:rsidRDefault="00CA25BE" w:rsidP="001727EB">
            <w:pPr>
              <w:jc w:val="right"/>
            </w:pPr>
            <w:r w:rsidRPr="00CA25BE">
              <w:t>1.0%</w:t>
            </w:r>
          </w:p>
        </w:tc>
        <w:tc>
          <w:tcPr>
            <w:tcW w:w="1361" w:type="dxa"/>
            <w:noWrap/>
            <w:hideMark/>
          </w:tcPr>
          <w:p w:rsidR="00CA25BE" w:rsidRPr="00CA25BE" w:rsidRDefault="00CA25BE" w:rsidP="001727EB">
            <w:pPr>
              <w:jc w:val="right"/>
            </w:pPr>
            <w:r w:rsidRPr="00CA25BE">
              <w:t>40%</w:t>
            </w:r>
          </w:p>
        </w:tc>
      </w:tr>
      <w:tr w:rsidR="00CA25BE" w:rsidRPr="00CA25BE" w:rsidTr="00EC003D">
        <w:trPr>
          <w:trHeight w:val="288"/>
        </w:trPr>
        <w:tc>
          <w:tcPr>
            <w:tcW w:w="1417" w:type="dxa"/>
            <w:noWrap/>
            <w:hideMark/>
          </w:tcPr>
          <w:p w:rsidR="00CA25BE" w:rsidRPr="00CA25BE" w:rsidRDefault="00CA25BE" w:rsidP="00CA25BE">
            <w:r w:rsidRPr="00CA25BE">
              <w:t>ETH</w:t>
            </w:r>
          </w:p>
        </w:tc>
        <w:tc>
          <w:tcPr>
            <w:tcW w:w="1295" w:type="dxa"/>
            <w:noWrap/>
            <w:hideMark/>
          </w:tcPr>
          <w:p w:rsidR="00CA25BE" w:rsidRPr="00CA25BE" w:rsidRDefault="00CA25BE" w:rsidP="001727EB">
            <w:pPr>
              <w:jc w:val="right"/>
            </w:pPr>
            <w:r w:rsidRPr="00CA25BE">
              <w:t>2387</w:t>
            </w:r>
          </w:p>
        </w:tc>
        <w:tc>
          <w:tcPr>
            <w:tcW w:w="1518" w:type="dxa"/>
            <w:noWrap/>
            <w:hideMark/>
          </w:tcPr>
          <w:p w:rsidR="00CA25BE" w:rsidRPr="00CA25BE" w:rsidRDefault="00CA25BE" w:rsidP="001727EB">
            <w:pPr>
              <w:jc w:val="right"/>
            </w:pPr>
            <w:r w:rsidRPr="00CA25BE">
              <w:t>1.7%</w:t>
            </w:r>
          </w:p>
        </w:tc>
        <w:tc>
          <w:tcPr>
            <w:tcW w:w="1361" w:type="dxa"/>
            <w:noWrap/>
            <w:hideMark/>
          </w:tcPr>
          <w:p w:rsidR="00CA25BE" w:rsidRPr="00CA25BE" w:rsidRDefault="00CA25BE" w:rsidP="001727EB">
            <w:pPr>
              <w:jc w:val="right"/>
            </w:pPr>
            <w:r w:rsidRPr="00CA25BE">
              <w:t>33%</w:t>
            </w:r>
          </w:p>
        </w:tc>
      </w:tr>
      <w:tr w:rsidR="00CA25BE" w:rsidRPr="00CA25BE" w:rsidTr="00EC003D">
        <w:trPr>
          <w:trHeight w:val="288"/>
        </w:trPr>
        <w:tc>
          <w:tcPr>
            <w:tcW w:w="1417" w:type="dxa"/>
            <w:noWrap/>
            <w:hideMark/>
          </w:tcPr>
          <w:p w:rsidR="00CA25BE" w:rsidRPr="00CA25BE" w:rsidRDefault="00CA25BE" w:rsidP="00CA25BE">
            <w:r w:rsidRPr="00CA25BE">
              <w:t>DTU</w:t>
            </w:r>
          </w:p>
        </w:tc>
        <w:tc>
          <w:tcPr>
            <w:tcW w:w="1295" w:type="dxa"/>
            <w:noWrap/>
            <w:hideMark/>
          </w:tcPr>
          <w:p w:rsidR="00CA25BE" w:rsidRPr="00CA25BE" w:rsidRDefault="00CA25BE" w:rsidP="001727EB">
            <w:pPr>
              <w:jc w:val="right"/>
            </w:pPr>
            <w:r w:rsidRPr="00CA25BE">
              <w:t>2294</w:t>
            </w:r>
          </w:p>
        </w:tc>
        <w:tc>
          <w:tcPr>
            <w:tcW w:w="1518" w:type="dxa"/>
            <w:noWrap/>
            <w:hideMark/>
          </w:tcPr>
          <w:p w:rsidR="00CA25BE" w:rsidRPr="00CA25BE" w:rsidRDefault="00CA25BE" w:rsidP="001727EB">
            <w:pPr>
              <w:jc w:val="right"/>
            </w:pPr>
            <w:r w:rsidRPr="00CA25BE">
              <w:t>3.4%</w:t>
            </w:r>
          </w:p>
        </w:tc>
        <w:tc>
          <w:tcPr>
            <w:tcW w:w="1361" w:type="dxa"/>
            <w:noWrap/>
            <w:hideMark/>
          </w:tcPr>
          <w:p w:rsidR="00CA25BE" w:rsidRPr="00CA25BE" w:rsidRDefault="00CA25BE" w:rsidP="001727EB">
            <w:pPr>
              <w:jc w:val="right"/>
            </w:pPr>
            <w:r w:rsidRPr="00CA25BE">
              <w:t>59%</w:t>
            </w:r>
          </w:p>
        </w:tc>
      </w:tr>
      <w:tr w:rsidR="00CA25BE" w:rsidRPr="00CA25BE" w:rsidTr="00EC003D">
        <w:trPr>
          <w:trHeight w:val="288"/>
        </w:trPr>
        <w:tc>
          <w:tcPr>
            <w:tcW w:w="1417" w:type="dxa"/>
            <w:noWrap/>
            <w:hideMark/>
          </w:tcPr>
          <w:p w:rsidR="00CA25BE" w:rsidRPr="00CA25BE" w:rsidRDefault="00CA25BE" w:rsidP="00CA25BE">
            <w:r w:rsidRPr="00CA25BE">
              <w:t>EPFL</w:t>
            </w:r>
          </w:p>
        </w:tc>
        <w:tc>
          <w:tcPr>
            <w:tcW w:w="1295" w:type="dxa"/>
            <w:noWrap/>
            <w:hideMark/>
          </w:tcPr>
          <w:p w:rsidR="00CA25BE" w:rsidRPr="00CA25BE" w:rsidRDefault="00CA25BE" w:rsidP="001727EB">
            <w:pPr>
              <w:jc w:val="right"/>
            </w:pPr>
            <w:r w:rsidRPr="00CA25BE">
              <w:t>1343</w:t>
            </w:r>
          </w:p>
        </w:tc>
        <w:tc>
          <w:tcPr>
            <w:tcW w:w="1518" w:type="dxa"/>
            <w:noWrap/>
            <w:hideMark/>
          </w:tcPr>
          <w:p w:rsidR="00CA25BE" w:rsidRPr="00CA25BE" w:rsidRDefault="00CA25BE" w:rsidP="001727EB">
            <w:pPr>
              <w:jc w:val="right"/>
            </w:pPr>
            <w:r w:rsidRPr="00CA25BE">
              <w:t>4.2%</w:t>
            </w:r>
          </w:p>
        </w:tc>
        <w:tc>
          <w:tcPr>
            <w:tcW w:w="1361" w:type="dxa"/>
            <w:noWrap/>
            <w:hideMark/>
          </w:tcPr>
          <w:p w:rsidR="00CA25BE" w:rsidRPr="00CA25BE" w:rsidRDefault="00CA25BE" w:rsidP="001727EB">
            <w:pPr>
              <w:jc w:val="right"/>
            </w:pPr>
            <w:r w:rsidRPr="00CA25BE">
              <w:t>31%</w:t>
            </w:r>
          </w:p>
        </w:tc>
      </w:tr>
      <w:tr w:rsidR="00CA25BE" w:rsidRPr="00CA25BE" w:rsidTr="00EC003D">
        <w:trPr>
          <w:trHeight w:val="288"/>
        </w:trPr>
        <w:tc>
          <w:tcPr>
            <w:tcW w:w="1417" w:type="dxa"/>
            <w:noWrap/>
            <w:hideMark/>
          </w:tcPr>
          <w:p w:rsidR="00CA25BE" w:rsidRPr="00CA25BE" w:rsidRDefault="00CA25BE" w:rsidP="00CA25BE">
            <w:r w:rsidRPr="00CA25BE">
              <w:t>Milano</w:t>
            </w:r>
          </w:p>
        </w:tc>
        <w:tc>
          <w:tcPr>
            <w:tcW w:w="1295" w:type="dxa"/>
            <w:noWrap/>
            <w:hideMark/>
          </w:tcPr>
          <w:p w:rsidR="00CA25BE" w:rsidRPr="00CA25BE" w:rsidRDefault="00CA25BE" w:rsidP="001727EB">
            <w:pPr>
              <w:jc w:val="right"/>
            </w:pPr>
            <w:r w:rsidRPr="00CA25BE">
              <w:t>1124</w:t>
            </w:r>
          </w:p>
        </w:tc>
        <w:tc>
          <w:tcPr>
            <w:tcW w:w="1518" w:type="dxa"/>
            <w:noWrap/>
            <w:hideMark/>
          </w:tcPr>
          <w:p w:rsidR="00CA25BE" w:rsidRPr="00CA25BE" w:rsidRDefault="00CA25BE" w:rsidP="001727EB">
            <w:pPr>
              <w:jc w:val="right"/>
            </w:pPr>
            <w:r w:rsidRPr="00CA25BE">
              <w:t>0.7%</w:t>
            </w:r>
          </w:p>
        </w:tc>
        <w:tc>
          <w:tcPr>
            <w:tcW w:w="1361" w:type="dxa"/>
            <w:noWrap/>
            <w:hideMark/>
          </w:tcPr>
          <w:p w:rsidR="00CA25BE" w:rsidRPr="00CA25BE" w:rsidRDefault="00CA25BE" w:rsidP="001727EB">
            <w:pPr>
              <w:jc w:val="right"/>
            </w:pPr>
            <w:r w:rsidRPr="00CA25BE">
              <w:t>25%</w:t>
            </w:r>
          </w:p>
        </w:tc>
      </w:tr>
      <w:tr w:rsidR="00CA25BE" w:rsidRPr="00CA25BE" w:rsidTr="00EC003D">
        <w:trPr>
          <w:trHeight w:val="288"/>
        </w:trPr>
        <w:tc>
          <w:tcPr>
            <w:tcW w:w="1417" w:type="dxa"/>
            <w:noWrap/>
            <w:hideMark/>
          </w:tcPr>
          <w:p w:rsidR="00CA25BE" w:rsidRPr="00741198" w:rsidRDefault="00CA25BE" w:rsidP="00CA25BE">
            <w:pPr>
              <w:rPr>
                <w:b/>
              </w:rPr>
            </w:pPr>
            <w:r w:rsidRPr="00741198">
              <w:rPr>
                <w:b/>
              </w:rPr>
              <w:t>KTH</w:t>
            </w:r>
          </w:p>
        </w:tc>
        <w:tc>
          <w:tcPr>
            <w:tcW w:w="1295" w:type="dxa"/>
            <w:noWrap/>
            <w:hideMark/>
          </w:tcPr>
          <w:p w:rsidR="00CA25BE" w:rsidRPr="00741198" w:rsidRDefault="00CA25BE" w:rsidP="001727EB">
            <w:pPr>
              <w:jc w:val="right"/>
              <w:rPr>
                <w:b/>
              </w:rPr>
            </w:pPr>
            <w:r w:rsidRPr="00741198">
              <w:rPr>
                <w:b/>
              </w:rPr>
              <w:t>975</w:t>
            </w:r>
          </w:p>
        </w:tc>
        <w:tc>
          <w:tcPr>
            <w:tcW w:w="1518" w:type="dxa"/>
            <w:noWrap/>
            <w:hideMark/>
          </w:tcPr>
          <w:p w:rsidR="00CA25BE" w:rsidRPr="00741198" w:rsidRDefault="00CA25BE" w:rsidP="001727EB">
            <w:pPr>
              <w:jc w:val="right"/>
              <w:rPr>
                <w:b/>
              </w:rPr>
            </w:pPr>
            <w:r w:rsidRPr="00741198">
              <w:rPr>
                <w:b/>
              </w:rPr>
              <w:t>3.5%</w:t>
            </w:r>
          </w:p>
        </w:tc>
        <w:tc>
          <w:tcPr>
            <w:tcW w:w="1361" w:type="dxa"/>
            <w:noWrap/>
            <w:hideMark/>
          </w:tcPr>
          <w:p w:rsidR="00CA25BE" w:rsidRPr="00741198" w:rsidRDefault="00CA25BE" w:rsidP="001727EB">
            <w:pPr>
              <w:jc w:val="right"/>
              <w:rPr>
                <w:b/>
              </w:rPr>
            </w:pPr>
            <w:r w:rsidRPr="00741198">
              <w:rPr>
                <w:b/>
              </w:rPr>
              <w:t>35%</w:t>
            </w:r>
          </w:p>
        </w:tc>
      </w:tr>
      <w:tr w:rsidR="00CA25BE" w:rsidRPr="00CA25BE" w:rsidTr="00EC003D">
        <w:trPr>
          <w:trHeight w:val="288"/>
        </w:trPr>
        <w:tc>
          <w:tcPr>
            <w:tcW w:w="1417" w:type="dxa"/>
            <w:noWrap/>
            <w:hideMark/>
          </w:tcPr>
          <w:p w:rsidR="00CA25BE" w:rsidRPr="00CA25BE" w:rsidRDefault="00CA25BE" w:rsidP="00CA25BE">
            <w:r w:rsidRPr="00CA25BE">
              <w:t>Delft</w:t>
            </w:r>
          </w:p>
        </w:tc>
        <w:tc>
          <w:tcPr>
            <w:tcW w:w="1295" w:type="dxa"/>
            <w:noWrap/>
            <w:hideMark/>
          </w:tcPr>
          <w:p w:rsidR="00CA25BE" w:rsidRPr="00CA25BE" w:rsidRDefault="00CA25BE" w:rsidP="001727EB">
            <w:pPr>
              <w:jc w:val="right"/>
            </w:pPr>
            <w:r w:rsidRPr="00CA25BE">
              <w:t>776</w:t>
            </w:r>
          </w:p>
        </w:tc>
        <w:tc>
          <w:tcPr>
            <w:tcW w:w="1518" w:type="dxa"/>
            <w:noWrap/>
            <w:hideMark/>
          </w:tcPr>
          <w:p w:rsidR="00CA25BE" w:rsidRPr="00CA25BE" w:rsidRDefault="00CA25BE" w:rsidP="001727EB">
            <w:pPr>
              <w:jc w:val="right"/>
            </w:pPr>
            <w:r w:rsidRPr="00CA25BE">
              <w:t>-1.1%</w:t>
            </w:r>
          </w:p>
        </w:tc>
        <w:tc>
          <w:tcPr>
            <w:tcW w:w="1361" w:type="dxa"/>
            <w:noWrap/>
            <w:hideMark/>
          </w:tcPr>
          <w:p w:rsidR="00CA25BE" w:rsidRPr="00CA25BE" w:rsidRDefault="00CA25BE" w:rsidP="001727EB">
            <w:pPr>
              <w:jc w:val="right"/>
            </w:pPr>
            <w:r w:rsidRPr="00CA25BE">
              <w:t>23%</w:t>
            </w:r>
          </w:p>
        </w:tc>
      </w:tr>
      <w:tr w:rsidR="00CA25BE" w:rsidRPr="00CA25BE" w:rsidTr="00EC003D">
        <w:trPr>
          <w:trHeight w:val="288"/>
        </w:trPr>
        <w:tc>
          <w:tcPr>
            <w:tcW w:w="1417" w:type="dxa"/>
            <w:noWrap/>
            <w:hideMark/>
          </w:tcPr>
          <w:p w:rsidR="00CA25BE" w:rsidRPr="00CA25BE" w:rsidRDefault="00CA25BE" w:rsidP="00CA25BE">
            <w:r w:rsidRPr="00CA25BE">
              <w:t>Pohang</w:t>
            </w:r>
          </w:p>
        </w:tc>
        <w:tc>
          <w:tcPr>
            <w:tcW w:w="1295" w:type="dxa"/>
            <w:noWrap/>
            <w:hideMark/>
          </w:tcPr>
          <w:p w:rsidR="00CA25BE" w:rsidRPr="00CA25BE" w:rsidRDefault="00CA25BE" w:rsidP="001727EB">
            <w:pPr>
              <w:jc w:val="right"/>
            </w:pPr>
            <w:r w:rsidRPr="00CA25BE">
              <w:t>437</w:t>
            </w:r>
          </w:p>
        </w:tc>
        <w:tc>
          <w:tcPr>
            <w:tcW w:w="1518" w:type="dxa"/>
            <w:noWrap/>
            <w:hideMark/>
          </w:tcPr>
          <w:p w:rsidR="00CA25BE" w:rsidRPr="00CA25BE" w:rsidRDefault="00CA25BE" w:rsidP="001727EB">
            <w:pPr>
              <w:jc w:val="right"/>
            </w:pPr>
            <w:r w:rsidRPr="00CA25BE">
              <w:t>0.7%</w:t>
            </w:r>
          </w:p>
        </w:tc>
        <w:tc>
          <w:tcPr>
            <w:tcW w:w="1361" w:type="dxa"/>
            <w:noWrap/>
            <w:hideMark/>
          </w:tcPr>
          <w:p w:rsidR="00CA25BE" w:rsidRPr="00CA25BE" w:rsidRDefault="00CA25BE" w:rsidP="001727EB">
            <w:pPr>
              <w:jc w:val="right"/>
            </w:pPr>
            <w:r w:rsidRPr="00CA25BE">
              <w:t>54%</w:t>
            </w:r>
          </w:p>
        </w:tc>
      </w:tr>
    </w:tbl>
    <w:p w:rsidR="0004468A" w:rsidRDefault="00EC3144" w:rsidP="00EA030C">
      <w:pPr>
        <w:pStyle w:val="Brdtext"/>
      </w:pPr>
      <w:r>
        <w:t>F</w:t>
      </w:r>
      <w:r w:rsidR="00CF54DC">
        <w:t>lera av de universitet som ingår i jämförelsen har en hög andel administrativ och teknisk personal, där förmodligen de senare utgör huvuddelen. Särskilt DTU och Pohan</w:t>
      </w:r>
      <w:r w:rsidR="007D6022">
        <w:t>g</w:t>
      </w:r>
      <w:r w:rsidR="00CF54DC">
        <w:t xml:space="preserve"> har en hög andel, där den </w:t>
      </w:r>
      <w:r w:rsidR="00504752">
        <w:t>tekniska personalen</w:t>
      </w:r>
      <w:r w:rsidR="00CF54DC">
        <w:t xml:space="preserve"> torde utgöra merparten,</w:t>
      </w:r>
      <w:r w:rsidR="007D6022">
        <w:t xml:space="preserve"> inte minst</w:t>
      </w:r>
      <w:r w:rsidR="00CF54DC">
        <w:t xml:space="preserve"> med tanke på att båda universiteten är förhållandevis forskningsintensiva</w:t>
      </w:r>
      <w:r w:rsidR="008300B3">
        <w:t xml:space="preserve"> (</w:t>
      </w:r>
      <w:r w:rsidR="00A72E0F">
        <w:t>A</w:t>
      </w:r>
      <w:r w:rsidR="008300B3">
        <w:t>tt flera danska</w:t>
      </w:r>
      <w:r w:rsidR="00A72E0F">
        <w:t xml:space="preserve"> forskningsinstitut inkorporerat</w:t>
      </w:r>
      <w:r w:rsidR="008300B3">
        <w:t xml:space="preserve">s i DTU har säkerligen </w:t>
      </w:r>
      <w:r w:rsidR="00903A3B">
        <w:t>avsevärt bidragit till</w:t>
      </w:r>
      <w:r w:rsidR="008300B3">
        <w:t xml:space="preserve"> at</w:t>
      </w:r>
      <w:r w:rsidR="00A72E0F">
        <w:t>t</w:t>
      </w:r>
      <w:r w:rsidR="008300B3">
        <w:t xml:space="preserve"> DTU har </w:t>
      </w:r>
      <w:r w:rsidR="00A72E0F">
        <w:t xml:space="preserve">en </w:t>
      </w:r>
      <w:r w:rsidR="008300B3">
        <w:t>hög andel teknisk personal)</w:t>
      </w:r>
      <w:r w:rsidR="00CF54DC">
        <w:t xml:space="preserve">. </w:t>
      </w:r>
      <w:r w:rsidR="00741198">
        <w:t>K</w:t>
      </w:r>
      <w:r w:rsidR="007D6022">
        <w:t>TH ligger på samma nivå som ETH</w:t>
      </w:r>
      <w:r w:rsidR="00CD43B1">
        <w:t xml:space="preserve">, </w:t>
      </w:r>
      <w:r w:rsidR="007D6022">
        <w:t>MIT</w:t>
      </w:r>
      <w:r w:rsidR="00CD43B1">
        <w:t xml:space="preserve"> och EPFL</w:t>
      </w:r>
      <w:r w:rsidR="007D6022">
        <w:t>.</w:t>
      </w:r>
      <w:r w:rsidR="00CD43B1">
        <w:t xml:space="preserve"> Dessa torde dock ha en </w:t>
      </w:r>
      <w:r w:rsidR="00B37CDF">
        <w:t xml:space="preserve">något </w:t>
      </w:r>
      <w:r w:rsidR="00CD43B1">
        <w:t>högre andel teknisk personal än KTH</w:t>
      </w:r>
      <w:r w:rsidR="00666EA0">
        <w:t>, då de är mer forskningstunga</w:t>
      </w:r>
      <w:r w:rsidR="008300B3">
        <w:t xml:space="preserve"> och har </w:t>
      </w:r>
      <w:r w:rsidR="00357BF5">
        <w:t>mindre</w:t>
      </w:r>
      <w:r w:rsidR="008300B3">
        <w:t xml:space="preserve"> fokus vid utbildning</w:t>
      </w:r>
      <w:r w:rsidR="00CD43B1">
        <w:t>.</w:t>
      </w:r>
      <w:r w:rsidR="007D6022">
        <w:t xml:space="preserve"> Lägst andel har Delft och Milan</w:t>
      </w:r>
      <w:r w:rsidR="000B647F">
        <w:t>o</w:t>
      </w:r>
      <w:r w:rsidR="007D6022">
        <w:t xml:space="preserve">. </w:t>
      </w:r>
      <w:r w:rsidR="00CD43B1">
        <w:t xml:space="preserve">För de </w:t>
      </w:r>
      <w:r w:rsidR="00C2031A">
        <w:t>universiteten</w:t>
      </w:r>
      <w:r w:rsidR="00CD43B1">
        <w:t xml:space="preserve"> med </w:t>
      </w:r>
      <w:r w:rsidR="00375199">
        <w:t>lägst andel</w:t>
      </w:r>
      <w:r w:rsidR="00CD43B1">
        <w:t xml:space="preserve"> </w:t>
      </w:r>
      <w:r w:rsidR="00666EA0">
        <w:t>administrativ</w:t>
      </w:r>
      <w:r w:rsidR="00CD43B1">
        <w:t xml:space="preserve"> och teknisk personal torde </w:t>
      </w:r>
      <w:r w:rsidR="00666EA0">
        <w:t xml:space="preserve">detta medföra att den forskande och undervisande personalen </w:t>
      </w:r>
      <w:r w:rsidR="00DB1F4F">
        <w:t xml:space="preserve">i högre grad </w:t>
      </w:r>
      <w:r w:rsidR="00FE5927">
        <w:t xml:space="preserve">själva </w:t>
      </w:r>
      <w:r w:rsidR="00666EA0">
        <w:t xml:space="preserve">får utföra experiment och administration </w:t>
      </w:r>
      <w:r w:rsidR="00DB1F4F">
        <w:t>jämfört med</w:t>
      </w:r>
      <w:r w:rsidR="00666EA0">
        <w:t xml:space="preserve"> de övriga. </w:t>
      </w:r>
    </w:p>
    <w:p w:rsidR="00DB1F4F" w:rsidRDefault="00DB1F4F" w:rsidP="00EA030C">
      <w:pPr>
        <w:pStyle w:val="Brdtext"/>
      </w:pPr>
    </w:p>
    <w:p w:rsidR="00CF54DC" w:rsidRDefault="005F6444" w:rsidP="005F6444">
      <w:pPr>
        <w:pStyle w:val="Rubrik2"/>
      </w:pPr>
      <w:bookmarkStart w:id="9" w:name="_Toc447110399"/>
      <w:r>
        <w:t>Anställda f</w:t>
      </w:r>
      <w:r w:rsidRPr="00537C33">
        <w:t xml:space="preserve">orskande och undervisande personal </w:t>
      </w:r>
      <w:r>
        <w:t>efter ämnesområde</w:t>
      </w:r>
      <w:bookmarkEnd w:id="9"/>
    </w:p>
    <w:p w:rsidR="009B06CE" w:rsidRDefault="00504752" w:rsidP="005F6444">
      <w:pPr>
        <w:pStyle w:val="Rubrik4"/>
      </w:pPr>
      <w:r>
        <w:t>Genomsnittligt antal</w:t>
      </w:r>
      <w:r w:rsidR="005F6444">
        <w:t xml:space="preserve"> a</w:t>
      </w:r>
      <w:r w:rsidR="0051445A">
        <w:t xml:space="preserve">nställda </w:t>
      </w:r>
      <w:r w:rsidR="00537C33">
        <w:t>f</w:t>
      </w:r>
      <w:r w:rsidR="00537C33" w:rsidRPr="00537C33">
        <w:t xml:space="preserve">orskande och undervisande personal </w:t>
      </w:r>
      <w:r w:rsidR="0051445A">
        <w:t>efter ämnesområde</w:t>
      </w:r>
      <w:r w:rsidR="005F6444">
        <w:t xml:space="preserve"> 2007-2013</w:t>
      </w:r>
    </w:p>
    <w:tbl>
      <w:tblPr>
        <w:tblStyle w:val="Tabellrutnt"/>
        <w:tblW w:w="7397" w:type="dxa"/>
        <w:tblLook w:val="04A0" w:firstRow="1" w:lastRow="0" w:firstColumn="1" w:lastColumn="0" w:noHBand="0" w:noVBand="1"/>
      </w:tblPr>
      <w:tblGrid>
        <w:gridCol w:w="1552"/>
        <w:gridCol w:w="1606"/>
        <w:gridCol w:w="1187"/>
        <w:gridCol w:w="1187"/>
        <w:gridCol w:w="1417"/>
        <w:gridCol w:w="928"/>
      </w:tblGrid>
      <w:tr w:rsidR="00225EFB" w:rsidRPr="00183100" w:rsidTr="00DD4C8F">
        <w:trPr>
          <w:trHeight w:val="288"/>
        </w:trPr>
        <w:tc>
          <w:tcPr>
            <w:tcW w:w="1361" w:type="dxa"/>
            <w:noWrap/>
            <w:hideMark/>
          </w:tcPr>
          <w:p w:rsidR="00183100" w:rsidRPr="00896796" w:rsidRDefault="00183100" w:rsidP="00896796">
            <w:pPr>
              <w:rPr>
                <w:b/>
                <w:szCs w:val="22"/>
              </w:rPr>
            </w:pPr>
            <w:r w:rsidRPr="00896796">
              <w:rPr>
                <w:b/>
                <w:szCs w:val="22"/>
              </w:rPr>
              <w:t>Lärosäte</w:t>
            </w:r>
          </w:p>
        </w:tc>
        <w:tc>
          <w:tcPr>
            <w:tcW w:w="1479" w:type="dxa"/>
            <w:noWrap/>
            <w:hideMark/>
          </w:tcPr>
          <w:p w:rsidR="00183100" w:rsidRPr="00896796" w:rsidRDefault="00183100" w:rsidP="00896796">
            <w:pPr>
              <w:rPr>
                <w:b/>
                <w:szCs w:val="22"/>
              </w:rPr>
            </w:pPr>
            <w:r w:rsidRPr="00896796">
              <w:rPr>
                <w:b/>
                <w:szCs w:val="22"/>
              </w:rPr>
              <w:t>Engineering</w:t>
            </w:r>
          </w:p>
        </w:tc>
        <w:tc>
          <w:tcPr>
            <w:tcW w:w="1099" w:type="dxa"/>
            <w:noWrap/>
            <w:hideMark/>
          </w:tcPr>
          <w:p w:rsidR="00183100" w:rsidRPr="00896796" w:rsidRDefault="00183100" w:rsidP="00896796">
            <w:pPr>
              <w:rPr>
                <w:b/>
                <w:szCs w:val="22"/>
              </w:rPr>
            </w:pPr>
            <w:r w:rsidRPr="00896796">
              <w:rPr>
                <w:b/>
                <w:szCs w:val="22"/>
              </w:rPr>
              <w:t>Basic Sciences</w:t>
            </w:r>
          </w:p>
        </w:tc>
        <w:tc>
          <w:tcPr>
            <w:tcW w:w="1134" w:type="dxa"/>
            <w:noWrap/>
            <w:hideMark/>
          </w:tcPr>
          <w:p w:rsidR="00183100" w:rsidRPr="00896796" w:rsidRDefault="00183100" w:rsidP="00896796">
            <w:pPr>
              <w:rPr>
                <w:b/>
                <w:szCs w:val="22"/>
              </w:rPr>
            </w:pPr>
            <w:r w:rsidRPr="00896796">
              <w:rPr>
                <w:b/>
                <w:szCs w:val="22"/>
              </w:rPr>
              <w:t>Medical Sciences</w:t>
            </w:r>
          </w:p>
        </w:tc>
        <w:tc>
          <w:tcPr>
            <w:tcW w:w="1417" w:type="dxa"/>
            <w:noWrap/>
            <w:hideMark/>
          </w:tcPr>
          <w:p w:rsidR="00183100" w:rsidRPr="00896796" w:rsidRDefault="00183100" w:rsidP="00896796">
            <w:pPr>
              <w:rPr>
                <w:b/>
                <w:szCs w:val="22"/>
              </w:rPr>
            </w:pPr>
            <w:r w:rsidRPr="00896796">
              <w:rPr>
                <w:b/>
                <w:szCs w:val="22"/>
              </w:rPr>
              <w:t>Arkitektur och Design</w:t>
            </w:r>
          </w:p>
        </w:tc>
        <w:tc>
          <w:tcPr>
            <w:tcW w:w="907" w:type="dxa"/>
            <w:noWrap/>
            <w:hideMark/>
          </w:tcPr>
          <w:p w:rsidR="00183100" w:rsidRPr="00896796" w:rsidRDefault="00183100" w:rsidP="00896796">
            <w:pPr>
              <w:rPr>
                <w:b/>
                <w:szCs w:val="22"/>
              </w:rPr>
            </w:pPr>
            <w:r w:rsidRPr="00896796">
              <w:rPr>
                <w:b/>
                <w:szCs w:val="22"/>
              </w:rPr>
              <w:t>Övrigt</w:t>
            </w:r>
          </w:p>
        </w:tc>
      </w:tr>
      <w:tr w:rsidR="00225EFB" w:rsidRPr="00183100" w:rsidTr="00DD4C8F">
        <w:trPr>
          <w:trHeight w:val="288"/>
        </w:trPr>
        <w:tc>
          <w:tcPr>
            <w:tcW w:w="1361" w:type="dxa"/>
            <w:noWrap/>
            <w:hideMark/>
          </w:tcPr>
          <w:p w:rsidR="00183100" w:rsidRPr="00896796" w:rsidRDefault="00183100" w:rsidP="00896796">
            <w:pPr>
              <w:rPr>
                <w:szCs w:val="22"/>
              </w:rPr>
            </w:pPr>
            <w:r w:rsidRPr="00896796">
              <w:rPr>
                <w:szCs w:val="22"/>
              </w:rPr>
              <w:t>Delft</w:t>
            </w:r>
          </w:p>
        </w:tc>
        <w:tc>
          <w:tcPr>
            <w:tcW w:w="1479" w:type="dxa"/>
            <w:noWrap/>
            <w:hideMark/>
          </w:tcPr>
          <w:p w:rsidR="00183100" w:rsidRPr="00896796" w:rsidRDefault="00183100" w:rsidP="008F37EB">
            <w:pPr>
              <w:jc w:val="right"/>
              <w:rPr>
                <w:szCs w:val="22"/>
              </w:rPr>
            </w:pPr>
            <w:r w:rsidRPr="00896796">
              <w:rPr>
                <w:szCs w:val="22"/>
              </w:rPr>
              <w:t>53%</w:t>
            </w:r>
          </w:p>
        </w:tc>
        <w:tc>
          <w:tcPr>
            <w:tcW w:w="1099" w:type="dxa"/>
            <w:noWrap/>
            <w:hideMark/>
          </w:tcPr>
          <w:p w:rsidR="00183100" w:rsidRPr="00896796" w:rsidRDefault="00183100" w:rsidP="008F37EB">
            <w:pPr>
              <w:jc w:val="right"/>
              <w:rPr>
                <w:szCs w:val="22"/>
              </w:rPr>
            </w:pPr>
            <w:r w:rsidRPr="00896796">
              <w:rPr>
                <w:szCs w:val="22"/>
              </w:rPr>
              <w:t>29%</w:t>
            </w:r>
          </w:p>
        </w:tc>
        <w:tc>
          <w:tcPr>
            <w:tcW w:w="1134" w:type="dxa"/>
            <w:noWrap/>
            <w:hideMark/>
          </w:tcPr>
          <w:p w:rsidR="00183100" w:rsidRPr="00896796" w:rsidRDefault="00183100" w:rsidP="008F37EB">
            <w:pPr>
              <w:jc w:val="right"/>
              <w:rPr>
                <w:szCs w:val="22"/>
              </w:rPr>
            </w:pPr>
            <w:r w:rsidRPr="00896796">
              <w:rPr>
                <w:szCs w:val="22"/>
              </w:rPr>
              <w:t>4%</w:t>
            </w:r>
          </w:p>
        </w:tc>
        <w:tc>
          <w:tcPr>
            <w:tcW w:w="1417" w:type="dxa"/>
            <w:noWrap/>
            <w:hideMark/>
          </w:tcPr>
          <w:p w:rsidR="00183100" w:rsidRPr="00896796" w:rsidRDefault="00183100" w:rsidP="008F37EB">
            <w:pPr>
              <w:jc w:val="right"/>
              <w:rPr>
                <w:szCs w:val="22"/>
              </w:rPr>
            </w:pPr>
            <w:r w:rsidRPr="00896796">
              <w:rPr>
                <w:szCs w:val="22"/>
              </w:rPr>
              <w:t>14%</w:t>
            </w:r>
          </w:p>
        </w:tc>
        <w:tc>
          <w:tcPr>
            <w:tcW w:w="907" w:type="dxa"/>
            <w:noWrap/>
            <w:hideMark/>
          </w:tcPr>
          <w:p w:rsidR="00183100" w:rsidRPr="00896796" w:rsidRDefault="00183100" w:rsidP="008F37EB">
            <w:pPr>
              <w:jc w:val="right"/>
              <w:rPr>
                <w:szCs w:val="22"/>
              </w:rPr>
            </w:pPr>
            <w:r w:rsidRPr="00896796">
              <w:rPr>
                <w:szCs w:val="22"/>
              </w:rPr>
              <w:t>0%</w:t>
            </w:r>
          </w:p>
        </w:tc>
      </w:tr>
      <w:tr w:rsidR="00225EFB" w:rsidRPr="00183100" w:rsidTr="00DD4C8F">
        <w:trPr>
          <w:trHeight w:val="288"/>
        </w:trPr>
        <w:tc>
          <w:tcPr>
            <w:tcW w:w="1361" w:type="dxa"/>
            <w:noWrap/>
            <w:hideMark/>
          </w:tcPr>
          <w:p w:rsidR="00183100" w:rsidRPr="00896796" w:rsidRDefault="00183100" w:rsidP="00896796">
            <w:pPr>
              <w:rPr>
                <w:szCs w:val="22"/>
              </w:rPr>
            </w:pPr>
            <w:r w:rsidRPr="00896796">
              <w:rPr>
                <w:szCs w:val="22"/>
              </w:rPr>
              <w:t>DTU</w:t>
            </w:r>
          </w:p>
        </w:tc>
        <w:tc>
          <w:tcPr>
            <w:tcW w:w="1479" w:type="dxa"/>
            <w:noWrap/>
            <w:hideMark/>
          </w:tcPr>
          <w:p w:rsidR="00183100" w:rsidRPr="00896796" w:rsidRDefault="00183100" w:rsidP="008F37EB">
            <w:pPr>
              <w:jc w:val="right"/>
              <w:rPr>
                <w:szCs w:val="22"/>
              </w:rPr>
            </w:pPr>
            <w:r w:rsidRPr="00896796">
              <w:rPr>
                <w:szCs w:val="22"/>
              </w:rPr>
              <w:t>74%</w:t>
            </w:r>
          </w:p>
        </w:tc>
        <w:tc>
          <w:tcPr>
            <w:tcW w:w="1099" w:type="dxa"/>
            <w:noWrap/>
            <w:hideMark/>
          </w:tcPr>
          <w:p w:rsidR="00183100" w:rsidRPr="00896796" w:rsidRDefault="00183100" w:rsidP="008F37EB">
            <w:pPr>
              <w:jc w:val="right"/>
              <w:rPr>
                <w:szCs w:val="22"/>
              </w:rPr>
            </w:pPr>
            <w:r w:rsidRPr="00896796">
              <w:rPr>
                <w:szCs w:val="22"/>
              </w:rPr>
              <w:t>18%</w:t>
            </w:r>
          </w:p>
        </w:tc>
        <w:tc>
          <w:tcPr>
            <w:tcW w:w="1134" w:type="dxa"/>
            <w:noWrap/>
            <w:hideMark/>
          </w:tcPr>
          <w:p w:rsidR="00183100" w:rsidRPr="00896796" w:rsidRDefault="00183100" w:rsidP="008F37EB">
            <w:pPr>
              <w:jc w:val="right"/>
              <w:rPr>
                <w:szCs w:val="22"/>
              </w:rPr>
            </w:pPr>
            <w:r w:rsidRPr="00896796">
              <w:rPr>
                <w:szCs w:val="22"/>
              </w:rPr>
              <w:t>2%</w:t>
            </w:r>
          </w:p>
        </w:tc>
        <w:tc>
          <w:tcPr>
            <w:tcW w:w="1417" w:type="dxa"/>
            <w:noWrap/>
            <w:hideMark/>
          </w:tcPr>
          <w:p w:rsidR="00183100" w:rsidRPr="00896796" w:rsidRDefault="00183100" w:rsidP="008F37EB">
            <w:pPr>
              <w:jc w:val="right"/>
              <w:rPr>
                <w:szCs w:val="22"/>
              </w:rPr>
            </w:pPr>
            <w:r w:rsidRPr="00896796">
              <w:rPr>
                <w:szCs w:val="22"/>
              </w:rPr>
              <w:t>0%</w:t>
            </w:r>
          </w:p>
        </w:tc>
        <w:tc>
          <w:tcPr>
            <w:tcW w:w="907" w:type="dxa"/>
            <w:noWrap/>
            <w:hideMark/>
          </w:tcPr>
          <w:p w:rsidR="00183100" w:rsidRPr="00896796" w:rsidRDefault="00183100" w:rsidP="008F37EB">
            <w:pPr>
              <w:jc w:val="right"/>
              <w:rPr>
                <w:szCs w:val="22"/>
              </w:rPr>
            </w:pPr>
            <w:r w:rsidRPr="00896796">
              <w:rPr>
                <w:szCs w:val="22"/>
              </w:rPr>
              <w:t>7%</w:t>
            </w:r>
          </w:p>
        </w:tc>
      </w:tr>
      <w:tr w:rsidR="00225EFB" w:rsidRPr="00183100" w:rsidTr="00DD4C8F">
        <w:trPr>
          <w:trHeight w:val="288"/>
        </w:trPr>
        <w:tc>
          <w:tcPr>
            <w:tcW w:w="1361" w:type="dxa"/>
            <w:noWrap/>
            <w:hideMark/>
          </w:tcPr>
          <w:p w:rsidR="00183100" w:rsidRPr="00896796" w:rsidRDefault="00183100" w:rsidP="00896796">
            <w:pPr>
              <w:rPr>
                <w:szCs w:val="22"/>
              </w:rPr>
            </w:pPr>
            <w:r w:rsidRPr="00896796">
              <w:rPr>
                <w:szCs w:val="22"/>
              </w:rPr>
              <w:t>EPFL</w:t>
            </w:r>
          </w:p>
        </w:tc>
        <w:tc>
          <w:tcPr>
            <w:tcW w:w="1479" w:type="dxa"/>
            <w:noWrap/>
            <w:hideMark/>
          </w:tcPr>
          <w:p w:rsidR="00183100" w:rsidRPr="00896796" w:rsidRDefault="00183100" w:rsidP="008F37EB">
            <w:pPr>
              <w:jc w:val="right"/>
              <w:rPr>
                <w:szCs w:val="22"/>
              </w:rPr>
            </w:pPr>
            <w:r w:rsidRPr="00896796">
              <w:rPr>
                <w:szCs w:val="22"/>
              </w:rPr>
              <w:t>51%</w:t>
            </w:r>
          </w:p>
        </w:tc>
        <w:tc>
          <w:tcPr>
            <w:tcW w:w="1099" w:type="dxa"/>
            <w:noWrap/>
            <w:hideMark/>
          </w:tcPr>
          <w:p w:rsidR="00183100" w:rsidRPr="00896796" w:rsidRDefault="00183100" w:rsidP="008F37EB">
            <w:pPr>
              <w:jc w:val="right"/>
              <w:rPr>
                <w:szCs w:val="22"/>
              </w:rPr>
            </w:pPr>
            <w:r w:rsidRPr="00896796">
              <w:rPr>
                <w:szCs w:val="22"/>
              </w:rPr>
              <w:t>27%</w:t>
            </w:r>
          </w:p>
        </w:tc>
        <w:tc>
          <w:tcPr>
            <w:tcW w:w="1134" w:type="dxa"/>
            <w:noWrap/>
            <w:hideMark/>
          </w:tcPr>
          <w:p w:rsidR="00183100" w:rsidRPr="00896796" w:rsidRDefault="00183100" w:rsidP="008F37EB">
            <w:pPr>
              <w:jc w:val="right"/>
              <w:rPr>
                <w:szCs w:val="22"/>
              </w:rPr>
            </w:pPr>
            <w:r w:rsidRPr="00896796">
              <w:rPr>
                <w:szCs w:val="22"/>
              </w:rPr>
              <w:t>14%</w:t>
            </w:r>
          </w:p>
        </w:tc>
        <w:tc>
          <w:tcPr>
            <w:tcW w:w="1417" w:type="dxa"/>
            <w:noWrap/>
            <w:hideMark/>
          </w:tcPr>
          <w:p w:rsidR="00183100" w:rsidRPr="00896796" w:rsidRDefault="00183100" w:rsidP="008F37EB">
            <w:pPr>
              <w:jc w:val="right"/>
              <w:rPr>
                <w:szCs w:val="22"/>
              </w:rPr>
            </w:pPr>
            <w:r w:rsidRPr="00896796">
              <w:rPr>
                <w:szCs w:val="22"/>
              </w:rPr>
              <w:t>5%</w:t>
            </w:r>
          </w:p>
        </w:tc>
        <w:tc>
          <w:tcPr>
            <w:tcW w:w="907" w:type="dxa"/>
            <w:noWrap/>
            <w:hideMark/>
          </w:tcPr>
          <w:p w:rsidR="00183100" w:rsidRPr="00896796" w:rsidRDefault="00183100" w:rsidP="008F37EB">
            <w:pPr>
              <w:jc w:val="right"/>
              <w:rPr>
                <w:szCs w:val="22"/>
              </w:rPr>
            </w:pPr>
            <w:r w:rsidRPr="00896796">
              <w:rPr>
                <w:szCs w:val="22"/>
              </w:rPr>
              <w:t>3%</w:t>
            </w:r>
          </w:p>
        </w:tc>
      </w:tr>
      <w:tr w:rsidR="00225EFB" w:rsidRPr="00183100" w:rsidTr="00DD4C8F">
        <w:trPr>
          <w:trHeight w:val="288"/>
        </w:trPr>
        <w:tc>
          <w:tcPr>
            <w:tcW w:w="1361" w:type="dxa"/>
            <w:noWrap/>
            <w:hideMark/>
          </w:tcPr>
          <w:p w:rsidR="00183100" w:rsidRPr="00896796" w:rsidRDefault="00183100" w:rsidP="00896796">
            <w:pPr>
              <w:rPr>
                <w:szCs w:val="22"/>
              </w:rPr>
            </w:pPr>
            <w:r w:rsidRPr="00896796">
              <w:rPr>
                <w:szCs w:val="22"/>
              </w:rPr>
              <w:t>ETH</w:t>
            </w:r>
          </w:p>
        </w:tc>
        <w:tc>
          <w:tcPr>
            <w:tcW w:w="1479" w:type="dxa"/>
            <w:noWrap/>
            <w:hideMark/>
          </w:tcPr>
          <w:p w:rsidR="00183100" w:rsidRPr="00896796" w:rsidRDefault="00183100" w:rsidP="008F37EB">
            <w:pPr>
              <w:jc w:val="right"/>
              <w:rPr>
                <w:szCs w:val="22"/>
              </w:rPr>
            </w:pPr>
            <w:r w:rsidRPr="00896796">
              <w:rPr>
                <w:szCs w:val="22"/>
              </w:rPr>
              <w:t>43%</w:t>
            </w:r>
          </w:p>
        </w:tc>
        <w:tc>
          <w:tcPr>
            <w:tcW w:w="1099" w:type="dxa"/>
            <w:noWrap/>
            <w:hideMark/>
          </w:tcPr>
          <w:p w:rsidR="00183100" w:rsidRPr="00896796" w:rsidRDefault="00183100" w:rsidP="008F37EB">
            <w:pPr>
              <w:jc w:val="right"/>
              <w:rPr>
                <w:szCs w:val="22"/>
              </w:rPr>
            </w:pPr>
            <w:r w:rsidRPr="00896796">
              <w:rPr>
                <w:szCs w:val="22"/>
              </w:rPr>
              <w:t>19%</w:t>
            </w:r>
          </w:p>
        </w:tc>
        <w:tc>
          <w:tcPr>
            <w:tcW w:w="1134" w:type="dxa"/>
            <w:noWrap/>
            <w:hideMark/>
          </w:tcPr>
          <w:p w:rsidR="00183100" w:rsidRPr="00896796" w:rsidRDefault="00183100" w:rsidP="008F37EB">
            <w:pPr>
              <w:jc w:val="right"/>
              <w:rPr>
                <w:szCs w:val="22"/>
              </w:rPr>
            </w:pPr>
            <w:r w:rsidRPr="00896796">
              <w:rPr>
                <w:szCs w:val="22"/>
              </w:rPr>
              <w:t>5%</w:t>
            </w:r>
          </w:p>
        </w:tc>
        <w:tc>
          <w:tcPr>
            <w:tcW w:w="1417" w:type="dxa"/>
            <w:noWrap/>
            <w:hideMark/>
          </w:tcPr>
          <w:p w:rsidR="00183100" w:rsidRPr="00896796" w:rsidRDefault="00183100" w:rsidP="008F37EB">
            <w:pPr>
              <w:jc w:val="right"/>
              <w:rPr>
                <w:szCs w:val="22"/>
              </w:rPr>
            </w:pPr>
            <w:r w:rsidRPr="00896796">
              <w:rPr>
                <w:szCs w:val="22"/>
              </w:rPr>
              <w:t>6%</w:t>
            </w:r>
          </w:p>
        </w:tc>
        <w:tc>
          <w:tcPr>
            <w:tcW w:w="907" w:type="dxa"/>
            <w:noWrap/>
            <w:hideMark/>
          </w:tcPr>
          <w:p w:rsidR="00183100" w:rsidRPr="00896796" w:rsidRDefault="00183100" w:rsidP="008F37EB">
            <w:pPr>
              <w:jc w:val="right"/>
              <w:rPr>
                <w:szCs w:val="22"/>
              </w:rPr>
            </w:pPr>
            <w:r w:rsidRPr="00896796">
              <w:rPr>
                <w:szCs w:val="22"/>
              </w:rPr>
              <w:t>26%</w:t>
            </w:r>
          </w:p>
        </w:tc>
      </w:tr>
      <w:tr w:rsidR="00225EFB" w:rsidRPr="00183100" w:rsidTr="00DD4C8F">
        <w:trPr>
          <w:trHeight w:val="288"/>
        </w:trPr>
        <w:tc>
          <w:tcPr>
            <w:tcW w:w="1361" w:type="dxa"/>
            <w:noWrap/>
            <w:hideMark/>
          </w:tcPr>
          <w:p w:rsidR="00183100" w:rsidRPr="00896796" w:rsidRDefault="00183100" w:rsidP="00896796">
            <w:pPr>
              <w:rPr>
                <w:b/>
                <w:szCs w:val="22"/>
              </w:rPr>
            </w:pPr>
            <w:r w:rsidRPr="00896796">
              <w:rPr>
                <w:b/>
                <w:szCs w:val="22"/>
              </w:rPr>
              <w:t>KTH</w:t>
            </w:r>
          </w:p>
        </w:tc>
        <w:tc>
          <w:tcPr>
            <w:tcW w:w="1479" w:type="dxa"/>
            <w:noWrap/>
            <w:hideMark/>
          </w:tcPr>
          <w:p w:rsidR="00183100" w:rsidRPr="00896796" w:rsidRDefault="00183100" w:rsidP="008F37EB">
            <w:pPr>
              <w:jc w:val="right"/>
              <w:rPr>
                <w:b/>
                <w:szCs w:val="22"/>
              </w:rPr>
            </w:pPr>
            <w:r w:rsidRPr="00896796">
              <w:rPr>
                <w:b/>
                <w:szCs w:val="22"/>
              </w:rPr>
              <w:t>62%</w:t>
            </w:r>
          </w:p>
        </w:tc>
        <w:tc>
          <w:tcPr>
            <w:tcW w:w="1099" w:type="dxa"/>
            <w:noWrap/>
            <w:hideMark/>
          </w:tcPr>
          <w:p w:rsidR="00183100" w:rsidRPr="00896796" w:rsidRDefault="00183100" w:rsidP="008F37EB">
            <w:pPr>
              <w:jc w:val="right"/>
              <w:rPr>
                <w:b/>
                <w:szCs w:val="22"/>
              </w:rPr>
            </w:pPr>
            <w:r w:rsidRPr="00896796">
              <w:rPr>
                <w:b/>
                <w:szCs w:val="22"/>
              </w:rPr>
              <w:t>30%</w:t>
            </w:r>
          </w:p>
        </w:tc>
        <w:tc>
          <w:tcPr>
            <w:tcW w:w="1134" w:type="dxa"/>
            <w:noWrap/>
            <w:hideMark/>
          </w:tcPr>
          <w:p w:rsidR="00183100" w:rsidRPr="00896796" w:rsidRDefault="00183100" w:rsidP="008F37EB">
            <w:pPr>
              <w:jc w:val="right"/>
              <w:rPr>
                <w:b/>
                <w:szCs w:val="22"/>
              </w:rPr>
            </w:pPr>
            <w:r w:rsidRPr="00896796">
              <w:rPr>
                <w:b/>
                <w:szCs w:val="22"/>
              </w:rPr>
              <w:t>7%</w:t>
            </w:r>
          </w:p>
        </w:tc>
        <w:tc>
          <w:tcPr>
            <w:tcW w:w="1417" w:type="dxa"/>
            <w:noWrap/>
            <w:hideMark/>
          </w:tcPr>
          <w:p w:rsidR="00183100" w:rsidRPr="00896796" w:rsidRDefault="00183100" w:rsidP="008F37EB">
            <w:pPr>
              <w:jc w:val="right"/>
              <w:rPr>
                <w:b/>
                <w:szCs w:val="22"/>
              </w:rPr>
            </w:pPr>
          </w:p>
        </w:tc>
        <w:tc>
          <w:tcPr>
            <w:tcW w:w="907" w:type="dxa"/>
            <w:noWrap/>
            <w:hideMark/>
          </w:tcPr>
          <w:p w:rsidR="00183100" w:rsidRPr="00896796" w:rsidRDefault="004B4EE8" w:rsidP="008F37EB">
            <w:pPr>
              <w:jc w:val="right"/>
              <w:rPr>
                <w:b/>
                <w:szCs w:val="22"/>
              </w:rPr>
            </w:pPr>
            <w:r w:rsidRPr="00896796">
              <w:rPr>
                <w:b/>
                <w:szCs w:val="22"/>
              </w:rPr>
              <w:t>1</w:t>
            </w:r>
            <w:r w:rsidR="00183100" w:rsidRPr="00896796">
              <w:rPr>
                <w:b/>
                <w:szCs w:val="22"/>
              </w:rPr>
              <w:t>%</w:t>
            </w:r>
          </w:p>
        </w:tc>
      </w:tr>
      <w:tr w:rsidR="00225EFB" w:rsidRPr="00183100" w:rsidTr="00DD4C8F">
        <w:trPr>
          <w:trHeight w:val="288"/>
        </w:trPr>
        <w:tc>
          <w:tcPr>
            <w:tcW w:w="1361" w:type="dxa"/>
            <w:noWrap/>
            <w:hideMark/>
          </w:tcPr>
          <w:p w:rsidR="00183100" w:rsidRPr="00896796" w:rsidRDefault="00183100" w:rsidP="00896796">
            <w:pPr>
              <w:rPr>
                <w:szCs w:val="22"/>
              </w:rPr>
            </w:pPr>
            <w:r w:rsidRPr="00896796">
              <w:rPr>
                <w:szCs w:val="22"/>
              </w:rPr>
              <w:t>MIT</w:t>
            </w:r>
          </w:p>
        </w:tc>
        <w:tc>
          <w:tcPr>
            <w:tcW w:w="1479" w:type="dxa"/>
            <w:noWrap/>
            <w:hideMark/>
          </w:tcPr>
          <w:p w:rsidR="00183100" w:rsidRPr="00896796" w:rsidRDefault="00183100" w:rsidP="008F37EB">
            <w:pPr>
              <w:jc w:val="right"/>
              <w:rPr>
                <w:szCs w:val="22"/>
              </w:rPr>
            </w:pPr>
            <w:r w:rsidRPr="00896796">
              <w:rPr>
                <w:szCs w:val="22"/>
              </w:rPr>
              <w:t>44%</w:t>
            </w:r>
          </w:p>
        </w:tc>
        <w:tc>
          <w:tcPr>
            <w:tcW w:w="1099" w:type="dxa"/>
            <w:noWrap/>
            <w:hideMark/>
          </w:tcPr>
          <w:p w:rsidR="00183100" w:rsidRPr="00896796" w:rsidRDefault="00183100" w:rsidP="008F37EB">
            <w:pPr>
              <w:jc w:val="right"/>
              <w:rPr>
                <w:szCs w:val="22"/>
              </w:rPr>
            </w:pPr>
            <w:r w:rsidRPr="00896796">
              <w:rPr>
                <w:szCs w:val="22"/>
              </w:rPr>
              <w:t>28%</w:t>
            </w:r>
          </w:p>
        </w:tc>
        <w:tc>
          <w:tcPr>
            <w:tcW w:w="1134" w:type="dxa"/>
            <w:noWrap/>
            <w:hideMark/>
          </w:tcPr>
          <w:p w:rsidR="00183100" w:rsidRPr="00896796" w:rsidRDefault="00183100" w:rsidP="008F37EB">
            <w:pPr>
              <w:jc w:val="right"/>
              <w:rPr>
                <w:szCs w:val="22"/>
              </w:rPr>
            </w:pPr>
            <w:r w:rsidRPr="00896796">
              <w:rPr>
                <w:szCs w:val="22"/>
              </w:rPr>
              <w:t>11%</w:t>
            </w:r>
          </w:p>
        </w:tc>
        <w:tc>
          <w:tcPr>
            <w:tcW w:w="1417" w:type="dxa"/>
            <w:noWrap/>
            <w:hideMark/>
          </w:tcPr>
          <w:p w:rsidR="00183100" w:rsidRPr="00896796" w:rsidRDefault="00183100" w:rsidP="008F37EB">
            <w:pPr>
              <w:jc w:val="right"/>
              <w:rPr>
                <w:szCs w:val="22"/>
              </w:rPr>
            </w:pPr>
            <w:r w:rsidRPr="00896796">
              <w:rPr>
                <w:szCs w:val="22"/>
              </w:rPr>
              <w:t>5%</w:t>
            </w:r>
          </w:p>
        </w:tc>
        <w:tc>
          <w:tcPr>
            <w:tcW w:w="907" w:type="dxa"/>
            <w:noWrap/>
            <w:hideMark/>
          </w:tcPr>
          <w:p w:rsidR="00183100" w:rsidRPr="00896796" w:rsidRDefault="00183100" w:rsidP="008F37EB">
            <w:pPr>
              <w:jc w:val="right"/>
              <w:rPr>
                <w:szCs w:val="22"/>
              </w:rPr>
            </w:pPr>
            <w:r w:rsidRPr="00896796">
              <w:rPr>
                <w:szCs w:val="22"/>
              </w:rPr>
              <w:t>13%</w:t>
            </w:r>
          </w:p>
        </w:tc>
      </w:tr>
      <w:tr w:rsidR="00225EFB" w:rsidRPr="00183100" w:rsidTr="00DD4C8F">
        <w:trPr>
          <w:trHeight w:val="288"/>
        </w:trPr>
        <w:tc>
          <w:tcPr>
            <w:tcW w:w="1361" w:type="dxa"/>
            <w:noWrap/>
            <w:hideMark/>
          </w:tcPr>
          <w:p w:rsidR="00183100" w:rsidRPr="00896796" w:rsidRDefault="00183100" w:rsidP="00896796">
            <w:pPr>
              <w:rPr>
                <w:szCs w:val="22"/>
              </w:rPr>
            </w:pPr>
            <w:r w:rsidRPr="00896796">
              <w:rPr>
                <w:szCs w:val="22"/>
              </w:rPr>
              <w:t>Pohang</w:t>
            </w:r>
          </w:p>
        </w:tc>
        <w:tc>
          <w:tcPr>
            <w:tcW w:w="1479" w:type="dxa"/>
            <w:noWrap/>
            <w:hideMark/>
          </w:tcPr>
          <w:p w:rsidR="00183100" w:rsidRPr="00896796" w:rsidRDefault="00183100" w:rsidP="008F37EB">
            <w:pPr>
              <w:jc w:val="right"/>
              <w:rPr>
                <w:szCs w:val="22"/>
              </w:rPr>
            </w:pPr>
            <w:r w:rsidRPr="00896796">
              <w:rPr>
                <w:szCs w:val="22"/>
              </w:rPr>
              <w:t>49%</w:t>
            </w:r>
          </w:p>
        </w:tc>
        <w:tc>
          <w:tcPr>
            <w:tcW w:w="1099" w:type="dxa"/>
            <w:noWrap/>
            <w:hideMark/>
          </w:tcPr>
          <w:p w:rsidR="00183100" w:rsidRPr="00896796" w:rsidRDefault="00183100" w:rsidP="008F37EB">
            <w:pPr>
              <w:jc w:val="right"/>
              <w:rPr>
                <w:szCs w:val="22"/>
              </w:rPr>
            </w:pPr>
            <w:r w:rsidRPr="00896796">
              <w:rPr>
                <w:szCs w:val="22"/>
              </w:rPr>
              <w:t>26%</w:t>
            </w:r>
          </w:p>
        </w:tc>
        <w:tc>
          <w:tcPr>
            <w:tcW w:w="1134" w:type="dxa"/>
            <w:noWrap/>
            <w:hideMark/>
          </w:tcPr>
          <w:p w:rsidR="00183100" w:rsidRPr="00896796" w:rsidRDefault="00183100" w:rsidP="008F37EB">
            <w:pPr>
              <w:jc w:val="right"/>
              <w:rPr>
                <w:szCs w:val="22"/>
              </w:rPr>
            </w:pPr>
            <w:r w:rsidRPr="00896796">
              <w:rPr>
                <w:szCs w:val="22"/>
              </w:rPr>
              <w:t>4%</w:t>
            </w:r>
          </w:p>
        </w:tc>
        <w:tc>
          <w:tcPr>
            <w:tcW w:w="1417" w:type="dxa"/>
            <w:noWrap/>
            <w:hideMark/>
          </w:tcPr>
          <w:p w:rsidR="00183100" w:rsidRPr="00896796" w:rsidRDefault="00183100" w:rsidP="008F37EB">
            <w:pPr>
              <w:jc w:val="right"/>
              <w:rPr>
                <w:szCs w:val="22"/>
              </w:rPr>
            </w:pPr>
            <w:r w:rsidRPr="00896796">
              <w:rPr>
                <w:szCs w:val="22"/>
              </w:rPr>
              <w:t>1%</w:t>
            </w:r>
          </w:p>
        </w:tc>
        <w:tc>
          <w:tcPr>
            <w:tcW w:w="907" w:type="dxa"/>
            <w:noWrap/>
            <w:hideMark/>
          </w:tcPr>
          <w:p w:rsidR="00183100" w:rsidRPr="00896796" w:rsidRDefault="00183100" w:rsidP="008F37EB">
            <w:pPr>
              <w:jc w:val="right"/>
              <w:rPr>
                <w:szCs w:val="22"/>
              </w:rPr>
            </w:pPr>
            <w:r w:rsidRPr="00896796">
              <w:rPr>
                <w:szCs w:val="22"/>
              </w:rPr>
              <w:t>20%</w:t>
            </w:r>
          </w:p>
        </w:tc>
      </w:tr>
      <w:tr w:rsidR="00225EFB" w:rsidRPr="00183100" w:rsidTr="00DD4C8F">
        <w:trPr>
          <w:trHeight w:val="288"/>
        </w:trPr>
        <w:tc>
          <w:tcPr>
            <w:tcW w:w="1361" w:type="dxa"/>
            <w:noWrap/>
            <w:hideMark/>
          </w:tcPr>
          <w:p w:rsidR="00183100" w:rsidRPr="00896796" w:rsidRDefault="00183100" w:rsidP="00896796">
            <w:pPr>
              <w:rPr>
                <w:szCs w:val="22"/>
              </w:rPr>
            </w:pPr>
            <w:r w:rsidRPr="00896796">
              <w:rPr>
                <w:szCs w:val="22"/>
              </w:rPr>
              <w:lastRenderedPageBreak/>
              <w:t>Milano</w:t>
            </w:r>
          </w:p>
        </w:tc>
        <w:tc>
          <w:tcPr>
            <w:tcW w:w="1479" w:type="dxa"/>
            <w:noWrap/>
            <w:hideMark/>
          </w:tcPr>
          <w:p w:rsidR="00183100" w:rsidRPr="00896796" w:rsidRDefault="00183100" w:rsidP="008F37EB">
            <w:pPr>
              <w:jc w:val="right"/>
              <w:rPr>
                <w:szCs w:val="22"/>
              </w:rPr>
            </w:pPr>
            <w:r w:rsidRPr="00896796">
              <w:rPr>
                <w:szCs w:val="22"/>
              </w:rPr>
              <w:t>48%</w:t>
            </w:r>
          </w:p>
        </w:tc>
        <w:tc>
          <w:tcPr>
            <w:tcW w:w="1099" w:type="dxa"/>
            <w:noWrap/>
            <w:hideMark/>
          </w:tcPr>
          <w:p w:rsidR="00183100" w:rsidRPr="00896796" w:rsidRDefault="00183100" w:rsidP="008F37EB">
            <w:pPr>
              <w:jc w:val="right"/>
              <w:rPr>
                <w:szCs w:val="22"/>
              </w:rPr>
            </w:pPr>
            <w:r w:rsidRPr="00896796">
              <w:rPr>
                <w:szCs w:val="22"/>
              </w:rPr>
              <w:t>5%</w:t>
            </w:r>
          </w:p>
        </w:tc>
        <w:tc>
          <w:tcPr>
            <w:tcW w:w="1134" w:type="dxa"/>
            <w:noWrap/>
            <w:hideMark/>
          </w:tcPr>
          <w:p w:rsidR="00183100" w:rsidRPr="00896796" w:rsidRDefault="00183100" w:rsidP="008F37EB">
            <w:pPr>
              <w:jc w:val="right"/>
              <w:rPr>
                <w:szCs w:val="22"/>
              </w:rPr>
            </w:pPr>
            <w:r w:rsidRPr="00896796">
              <w:rPr>
                <w:szCs w:val="22"/>
              </w:rPr>
              <w:t>0%</w:t>
            </w:r>
          </w:p>
        </w:tc>
        <w:tc>
          <w:tcPr>
            <w:tcW w:w="1417" w:type="dxa"/>
            <w:noWrap/>
            <w:hideMark/>
          </w:tcPr>
          <w:p w:rsidR="00183100" w:rsidRPr="00896796" w:rsidRDefault="00183100" w:rsidP="008F37EB">
            <w:pPr>
              <w:jc w:val="right"/>
              <w:rPr>
                <w:szCs w:val="22"/>
              </w:rPr>
            </w:pPr>
            <w:r w:rsidRPr="00896796">
              <w:rPr>
                <w:szCs w:val="22"/>
              </w:rPr>
              <w:t>42%</w:t>
            </w:r>
          </w:p>
        </w:tc>
        <w:tc>
          <w:tcPr>
            <w:tcW w:w="907" w:type="dxa"/>
            <w:noWrap/>
            <w:hideMark/>
          </w:tcPr>
          <w:p w:rsidR="00183100" w:rsidRPr="00896796" w:rsidRDefault="00183100" w:rsidP="008F37EB">
            <w:pPr>
              <w:jc w:val="right"/>
              <w:rPr>
                <w:szCs w:val="22"/>
              </w:rPr>
            </w:pPr>
            <w:r w:rsidRPr="00896796">
              <w:rPr>
                <w:szCs w:val="22"/>
              </w:rPr>
              <w:t>5%</w:t>
            </w:r>
          </w:p>
        </w:tc>
      </w:tr>
      <w:tr w:rsidR="00225EFB" w:rsidRPr="00183100" w:rsidTr="00DD4C8F">
        <w:trPr>
          <w:trHeight w:val="288"/>
        </w:trPr>
        <w:tc>
          <w:tcPr>
            <w:tcW w:w="1361" w:type="dxa"/>
            <w:noWrap/>
            <w:hideMark/>
          </w:tcPr>
          <w:p w:rsidR="00183100" w:rsidRPr="008F37EB" w:rsidRDefault="00183100" w:rsidP="00183100">
            <w:pPr>
              <w:rPr>
                <w:szCs w:val="22"/>
              </w:rPr>
            </w:pPr>
            <w:r w:rsidRPr="008F37EB">
              <w:rPr>
                <w:szCs w:val="22"/>
              </w:rPr>
              <w:t>TUM</w:t>
            </w:r>
          </w:p>
        </w:tc>
        <w:tc>
          <w:tcPr>
            <w:tcW w:w="1479" w:type="dxa"/>
            <w:noWrap/>
            <w:hideMark/>
          </w:tcPr>
          <w:p w:rsidR="00183100" w:rsidRPr="008F37EB" w:rsidRDefault="00183100" w:rsidP="001727EB">
            <w:pPr>
              <w:jc w:val="right"/>
              <w:rPr>
                <w:szCs w:val="22"/>
              </w:rPr>
            </w:pPr>
            <w:r w:rsidRPr="008F37EB">
              <w:rPr>
                <w:szCs w:val="22"/>
              </w:rPr>
              <w:t>55%</w:t>
            </w:r>
          </w:p>
        </w:tc>
        <w:tc>
          <w:tcPr>
            <w:tcW w:w="1099" w:type="dxa"/>
            <w:noWrap/>
            <w:hideMark/>
          </w:tcPr>
          <w:p w:rsidR="00183100" w:rsidRPr="008F37EB" w:rsidRDefault="00183100" w:rsidP="001727EB">
            <w:pPr>
              <w:jc w:val="right"/>
              <w:rPr>
                <w:szCs w:val="22"/>
              </w:rPr>
            </w:pPr>
            <w:r w:rsidRPr="008F37EB">
              <w:rPr>
                <w:szCs w:val="22"/>
              </w:rPr>
              <w:t>17%</w:t>
            </w:r>
          </w:p>
        </w:tc>
        <w:tc>
          <w:tcPr>
            <w:tcW w:w="1134" w:type="dxa"/>
            <w:noWrap/>
            <w:hideMark/>
          </w:tcPr>
          <w:p w:rsidR="00183100" w:rsidRPr="008F37EB" w:rsidRDefault="00183100" w:rsidP="001727EB">
            <w:pPr>
              <w:jc w:val="right"/>
              <w:rPr>
                <w:szCs w:val="22"/>
              </w:rPr>
            </w:pPr>
            <w:r w:rsidRPr="008F37EB">
              <w:rPr>
                <w:szCs w:val="22"/>
              </w:rPr>
              <w:t>15%</w:t>
            </w:r>
          </w:p>
        </w:tc>
        <w:tc>
          <w:tcPr>
            <w:tcW w:w="1417" w:type="dxa"/>
            <w:noWrap/>
            <w:hideMark/>
          </w:tcPr>
          <w:p w:rsidR="00183100" w:rsidRPr="008F37EB" w:rsidRDefault="00183100" w:rsidP="001727EB">
            <w:pPr>
              <w:jc w:val="right"/>
              <w:rPr>
                <w:szCs w:val="22"/>
              </w:rPr>
            </w:pPr>
            <w:r w:rsidRPr="008F37EB">
              <w:rPr>
                <w:szCs w:val="22"/>
              </w:rPr>
              <w:t>5%</w:t>
            </w:r>
          </w:p>
        </w:tc>
        <w:tc>
          <w:tcPr>
            <w:tcW w:w="907" w:type="dxa"/>
            <w:noWrap/>
            <w:hideMark/>
          </w:tcPr>
          <w:p w:rsidR="00183100" w:rsidRPr="008F37EB" w:rsidRDefault="00183100" w:rsidP="001727EB">
            <w:pPr>
              <w:jc w:val="right"/>
              <w:rPr>
                <w:szCs w:val="22"/>
              </w:rPr>
            </w:pPr>
            <w:r w:rsidRPr="008F37EB">
              <w:rPr>
                <w:szCs w:val="22"/>
              </w:rPr>
              <w:t>9%</w:t>
            </w:r>
          </w:p>
        </w:tc>
      </w:tr>
      <w:tr w:rsidR="00373026" w:rsidRPr="00183100" w:rsidTr="00DD4C8F">
        <w:trPr>
          <w:trHeight w:val="288"/>
        </w:trPr>
        <w:tc>
          <w:tcPr>
            <w:tcW w:w="1361" w:type="dxa"/>
            <w:noWrap/>
          </w:tcPr>
          <w:p w:rsidR="00373026" w:rsidRPr="008F37EB" w:rsidRDefault="00373026" w:rsidP="00183100">
            <w:pPr>
              <w:rPr>
                <w:b/>
                <w:szCs w:val="22"/>
              </w:rPr>
            </w:pPr>
            <w:r w:rsidRPr="008F37EB">
              <w:rPr>
                <w:b/>
                <w:szCs w:val="22"/>
              </w:rPr>
              <w:t>Genomsnitt</w:t>
            </w:r>
            <w:r w:rsidR="00D10284" w:rsidRPr="008F37EB">
              <w:rPr>
                <w:b/>
                <w:szCs w:val="22"/>
              </w:rPr>
              <w:t xml:space="preserve"> samtliga</w:t>
            </w:r>
          </w:p>
        </w:tc>
        <w:tc>
          <w:tcPr>
            <w:tcW w:w="1479" w:type="dxa"/>
            <w:noWrap/>
          </w:tcPr>
          <w:p w:rsidR="00373026" w:rsidRPr="008F37EB" w:rsidRDefault="00373026" w:rsidP="001727EB">
            <w:pPr>
              <w:jc w:val="right"/>
              <w:rPr>
                <w:b/>
                <w:szCs w:val="22"/>
              </w:rPr>
            </w:pPr>
            <w:r w:rsidRPr="008F37EB">
              <w:rPr>
                <w:b/>
                <w:szCs w:val="22"/>
              </w:rPr>
              <w:t>50%</w:t>
            </w:r>
          </w:p>
        </w:tc>
        <w:tc>
          <w:tcPr>
            <w:tcW w:w="1099" w:type="dxa"/>
            <w:noWrap/>
          </w:tcPr>
          <w:p w:rsidR="00373026" w:rsidRPr="008F37EB" w:rsidRDefault="00373026" w:rsidP="001727EB">
            <w:pPr>
              <w:jc w:val="right"/>
              <w:rPr>
                <w:b/>
                <w:szCs w:val="22"/>
              </w:rPr>
            </w:pPr>
            <w:r w:rsidRPr="008F37EB">
              <w:rPr>
                <w:b/>
                <w:szCs w:val="22"/>
              </w:rPr>
              <w:t>22%</w:t>
            </w:r>
          </w:p>
        </w:tc>
        <w:tc>
          <w:tcPr>
            <w:tcW w:w="1134" w:type="dxa"/>
            <w:noWrap/>
          </w:tcPr>
          <w:p w:rsidR="00373026" w:rsidRPr="008F37EB" w:rsidRDefault="00373026" w:rsidP="001727EB">
            <w:pPr>
              <w:jc w:val="right"/>
              <w:rPr>
                <w:b/>
                <w:szCs w:val="22"/>
              </w:rPr>
            </w:pPr>
            <w:r w:rsidRPr="008F37EB">
              <w:rPr>
                <w:b/>
                <w:szCs w:val="22"/>
              </w:rPr>
              <w:t>8%</w:t>
            </w:r>
          </w:p>
        </w:tc>
        <w:tc>
          <w:tcPr>
            <w:tcW w:w="1417" w:type="dxa"/>
            <w:noWrap/>
          </w:tcPr>
          <w:p w:rsidR="00373026" w:rsidRPr="008F37EB" w:rsidRDefault="00373026" w:rsidP="001727EB">
            <w:pPr>
              <w:jc w:val="right"/>
              <w:rPr>
                <w:b/>
                <w:szCs w:val="22"/>
              </w:rPr>
            </w:pPr>
            <w:r w:rsidRPr="008F37EB">
              <w:rPr>
                <w:b/>
                <w:szCs w:val="22"/>
              </w:rPr>
              <w:t>9%</w:t>
            </w:r>
          </w:p>
        </w:tc>
        <w:tc>
          <w:tcPr>
            <w:tcW w:w="907" w:type="dxa"/>
            <w:noWrap/>
          </w:tcPr>
          <w:p w:rsidR="00373026" w:rsidRPr="008F37EB" w:rsidRDefault="00373026" w:rsidP="001727EB">
            <w:pPr>
              <w:jc w:val="right"/>
              <w:rPr>
                <w:b/>
                <w:szCs w:val="22"/>
              </w:rPr>
            </w:pPr>
            <w:r w:rsidRPr="008F37EB">
              <w:rPr>
                <w:b/>
                <w:szCs w:val="22"/>
              </w:rPr>
              <w:t>10%</w:t>
            </w:r>
          </w:p>
        </w:tc>
      </w:tr>
    </w:tbl>
    <w:p w:rsidR="0051445A" w:rsidRDefault="00373026" w:rsidP="00EA030C">
      <w:pPr>
        <w:pStyle w:val="Brdtext"/>
      </w:pPr>
      <w:r>
        <w:t xml:space="preserve">Sett till forskande och undervisande personal är DTU och KTH </w:t>
      </w:r>
      <w:r w:rsidR="00052BA1">
        <w:t xml:space="preserve">särskilt </w:t>
      </w:r>
      <w:r>
        <w:t xml:space="preserve">tekniktunga med 74 respektive 62 procent verksamma inom Engineering, även TUM är </w:t>
      </w:r>
      <w:r w:rsidR="00357BF5">
        <w:t>förhållandevis</w:t>
      </w:r>
      <w:r>
        <w:t xml:space="preserve"> tekniktungt. KTH har också en mycket hög andel, störst av samtliga, inom Basic Sciences. Störst fokus vid Medical Sciences har TUM, EPFL och MIT. Milan</w:t>
      </w:r>
      <w:r w:rsidR="00052BA1">
        <w:t>o</w:t>
      </w:r>
      <w:r>
        <w:t xml:space="preserve"> har en </w:t>
      </w:r>
      <w:r w:rsidR="004C3072">
        <w:t>anmärkningsvär</w:t>
      </w:r>
      <w:r w:rsidR="00357BF5">
        <w:t>d</w:t>
      </w:r>
      <w:r>
        <w:t xml:space="preserve"> omfattande tonvikt vid </w:t>
      </w:r>
      <w:r w:rsidR="00375199">
        <w:t>a</w:t>
      </w:r>
      <w:r>
        <w:t xml:space="preserve">rkitektur och </w:t>
      </w:r>
      <w:r w:rsidR="00375199">
        <w:t>d</w:t>
      </w:r>
      <w:r>
        <w:t xml:space="preserve">esign, också Delft har en jämförelsevis hög andel inom detta </w:t>
      </w:r>
      <w:r w:rsidR="00765DE5">
        <w:t>ämn</w:t>
      </w:r>
      <w:r w:rsidR="007828B2">
        <w:t xml:space="preserve">e </w:t>
      </w:r>
      <w:r w:rsidR="00D649A8">
        <w:t>med</w:t>
      </w:r>
      <w:r>
        <w:t xml:space="preserve"> 14 procent. </w:t>
      </w:r>
      <w:r w:rsidR="00183100" w:rsidRPr="00225EFB">
        <w:t xml:space="preserve">Inom övriga ämnen har </w:t>
      </w:r>
      <w:r w:rsidR="00225EFB" w:rsidRPr="00225EFB">
        <w:t>KTH och EPFL</w:t>
      </w:r>
      <w:r w:rsidR="00183100" w:rsidRPr="00225EFB">
        <w:t xml:space="preserve"> ytterst få </w:t>
      </w:r>
      <w:r w:rsidR="00225EFB" w:rsidRPr="00225EFB">
        <w:t>verksamma</w:t>
      </w:r>
      <w:r w:rsidR="00183100" w:rsidRPr="00225EFB">
        <w:t xml:space="preserve">. Genomsnittet ligger på </w:t>
      </w:r>
      <w:r w:rsidR="007A0730">
        <w:t>tio</w:t>
      </w:r>
      <w:r w:rsidR="00183100" w:rsidRPr="00225EFB">
        <w:t xml:space="preserve"> procent. De som har flest övriga ämnen är ETH på 2</w:t>
      </w:r>
      <w:r w:rsidR="00225EFB" w:rsidRPr="00225EFB">
        <w:t>6</w:t>
      </w:r>
      <w:r w:rsidR="00183100" w:rsidRPr="00225EFB">
        <w:t xml:space="preserve"> procent</w:t>
      </w:r>
      <w:r w:rsidR="00225EFB" w:rsidRPr="00225EFB">
        <w:t xml:space="preserve"> och MIT med 13 procent</w:t>
      </w:r>
      <w:r w:rsidR="00183100" w:rsidRPr="00225EFB">
        <w:t xml:space="preserve">. De övriga ligger omkring </w:t>
      </w:r>
      <w:r w:rsidR="00225EFB" w:rsidRPr="00225EFB">
        <w:t>nio</w:t>
      </w:r>
      <w:r w:rsidR="00183100" w:rsidRPr="00225EFB">
        <w:t xml:space="preserve"> procent. </w:t>
      </w:r>
      <w:r w:rsidR="004B4EE8">
        <w:t>Vårt svaga utfall inom arkitektur förklaras av att KTH i HR+ (felaktigen) klassat arkitektur som samhällsbyggnad</w:t>
      </w:r>
      <w:r w:rsidR="00CE3524">
        <w:t xml:space="preserve"> (det vill säga Civil Engineering)</w:t>
      </w:r>
      <w:r w:rsidR="004B4EE8">
        <w:t>.</w:t>
      </w:r>
    </w:p>
    <w:p w:rsidR="005C3A69" w:rsidRPr="00225EFB" w:rsidRDefault="005C3A69" w:rsidP="00EA030C">
      <w:pPr>
        <w:pStyle w:val="Brdtext"/>
      </w:pPr>
    </w:p>
    <w:p w:rsidR="0051445A" w:rsidRDefault="005F6444" w:rsidP="005F6444">
      <w:pPr>
        <w:pStyle w:val="Rubrik2"/>
      </w:pPr>
      <w:bookmarkStart w:id="10" w:name="_Toc447110400"/>
      <w:r>
        <w:t>Anställda f</w:t>
      </w:r>
      <w:r w:rsidRPr="00537C33">
        <w:t xml:space="preserve">orskande och undervisande personal </w:t>
      </w:r>
      <w:r>
        <w:t>efter ämne</w:t>
      </w:r>
      <w:bookmarkEnd w:id="10"/>
    </w:p>
    <w:p w:rsidR="00FD235B" w:rsidRDefault="00504752" w:rsidP="005F6444">
      <w:pPr>
        <w:pStyle w:val="Rubrik4"/>
      </w:pPr>
      <w:r>
        <w:t>Genomsnittligt antal</w:t>
      </w:r>
      <w:r w:rsidR="005F6444">
        <w:t xml:space="preserve"> a</w:t>
      </w:r>
      <w:r w:rsidR="00FD235B">
        <w:t xml:space="preserve">nställda </w:t>
      </w:r>
      <w:r w:rsidR="0059657D">
        <w:t>f</w:t>
      </w:r>
      <w:r w:rsidR="0059657D" w:rsidRPr="00537C33">
        <w:t xml:space="preserve">orskande och undervisande personal </w:t>
      </w:r>
      <w:r w:rsidR="00FD235B">
        <w:t>efter ämn</w:t>
      </w:r>
      <w:r w:rsidR="005C471D">
        <w:t>e</w:t>
      </w:r>
      <w:r w:rsidR="005F6444">
        <w:t xml:space="preserve"> 2007-2013</w:t>
      </w:r>
    </w:p>
    <w:tbl>
      <w:tblPr>
        <w:tblStyle w:val="Tabellrutnt"/>
        <w:tblW w:w="10065" w:type="dxa"/>
        <w:tblInd w:w="-601" w:type="dxa"/>
        <w:tblLayout w:type="fixed"/>
        <w:tblLook w:val="04A0" w:firstRow="1" w:lastRow="0" w:firstColumn="1" w:lastColumn="0" w:noHBand="0" w:noVBand="1"/>
      </w:tblPr>
      <w:tblGrid>
        <w:gridCol w:w="872"/>
        <w:gridCol w:w="649"/>
        <w:gridCol w:w="649"/>
        <w:gridCol w:w="649"/>
        <w:gridCol w:w="649"/>
        <w:gridCol w:w="673"/>
        <w:gridCol w:w="649"/>
        <w:gridCol w:w="649"/>
        <w:gridCol w:w="649"/>
        <w:gridCol w:w="649"/>
        <w:gridCol w:w="709"/>
        <w:gridCol w:w="649"/>
        <w:gridCol w:w="649"/>
        <w:gridCol w:w="649"/>
        <w:gridCol w:w="672"/>
      </w:tblGrid>
      <w:tr w:rsidR="00D20486" w:rsidRPr="00024706" w:rsidTr="003D2CE5">
        <w:trPr>
          <w:cantSplit/>
          <w:trHeight w:val="2438"/>
        </w:trPr>
        <w:tc>
          <w:tcPr>
            <w:tcW w:w="872" w:type="dxa"/>
            <w:noWrap/>
            <w:textDirection w:val="tbRl"/>
            <w:vAlign w:val="center"/>
            <w:hideMark/>
          </w:tcPr>
          <w:p w:rsidR="00D20486" w:rsidRPr="00D20486" w:rsidRDefault="00CE3524" w:rsidP="003D2CE5">
            <w:pPr>
              <w:rPr>
                <w:b/>
                <w:sz w:val="16"/>
                <w:szCs w:val="16"/>
              </w:rPr>
            </w:pPr>
            <w:r>
              <w:rPr>
                <w:b/>
                <w:sz w:val="16"/>
                <w:szCs w:val="16"/>
              </w:rPr>
              <w:t xml:space="preserve"> </w:t>
            </w:r>
            <w:r w:rsidR="00D20486" w:rsidRPr="00D20486">
              <w:rPr>
                <w:b/>
                <w:sz w:val="16"/>
                <w:szCs w:val="16"/>
              </w:rPr>
              <w:t>Lärosäte</w:t>
            </w:r>
          </w:p>
        </w:tc>
        <w:tc>
          <w:tcPr>
            <w:tcW w:w="649" w:type="dxa"/>
            <w:noWrap/>
            <w:textDirection w:val="tbRl"/>
            <w:vAlign w:val="center"/>
            <w:hideMark/>
          </w:tcPr>
          <w:p w:rsidR="00D20486" w:rsidRPr="00D20486" w:rsidRDefault="00CE3524" w:rsidP="003D2CE5">
            <w:pPr>
              <w:rPr>
                <w:b/>
                <w:sz w:val="16"/>
                <w:szCs w:val="16"/>
              </w:rPr>
            </w:pPr>
            <w:r>
              <w:rPr>
                <w:b/>
                <w:sz w:val="16"/>
                <w:szCs w:val="16"/>
              </w:rPr>
              <w:t xml:space="preserve"> </w:t>
            </w:r>
            <w:r w:rsidR="00D20486" w:rsidRPr="00D20486">
              <w:rPr>
                <w:b/>
                <w:sz w:val="16"/>
                <w:szCs w:val="16"/>
              </w:rPr>
              <w:t>Arkitektur</w:t>
            </w:r>
          </w:p>
        </w:tc>
        <w:tc>
          <w:tcPr>
            <w:tcW w:w="649" w:type="dxa"/>
            <w:noWrap/>
            <w:textDirection w:val="tbRl"/>
            <w:vAlign w:val="center"/>
            <w:hideMark/>
          </w:tcPr>
          <w:p w:rsidR="00D20486" w:rsidRPr="00D20486" w:rsidRDefault="00CE3524" w:rsidP="003D2CE5">
            <w:pPr>
              <w:rPr>
                <w:b/>
                <w:sz w:val="16"/>
                <w:szCs w:val="16"/>
              </w:rPr>
            </w:pPr>
            <w:r>
              <w:rPr>
                <w:b/>
                <w:sz w:val="16"/>
                <w:szCs w:val="16"/>
              </w:rPr>
              <w:t xml:space="preserve"> </w:t>
            </w:r>
            <w:r w:rsidR="00D20486" w:rsidRPr="00D20486">
              <w:rPr>
                <w:b/>
                <w:sz w:val="16"/>
                <w:szCs w:val="16"/>
              </w:rPr>
              <w:t>Civil Engineering</w:t>
            </w:r>
          </w:p>
        </w:tc>
        <w:tc>
          <w:tcPr>
            <w:tcW w:w="649" w:type="dxa"/>
            <w:noWrap/>
            <w:textDirection w:val="tbRl"/>
            <w:vAlign w:val="center"/>
            <w:hideMark/>
          </w:tcPr>
          <w:p w:rsidR="00D20486" w:rsidRPr="00D20486" w:rsidRDefault="00CE3524" w:rsidP="003D2CE5">
            <w:pPr>
              <w:rPr>
                <w:b/>
                <w:sz w:val="16"/>
                <w:szCs w:val="16"/>
              </w:rPr>
            </w:pPr>
            <w:r>
              <w:rPr>
                <w:b/>
                <w:sz w:val="16"/>
                <w:szCs w:val="16"/>
              </w:rPr>
              <w:t xml:space="preserve"> </w:t>
            </w:r>
            <w:r w:rsidR="00D20486" w:rsidRPr="00D20486">
              <w:rPr>
                <w:b/>
                <w:sz w:val="16"/>
                <w:szCs w:val="16"/>
              </w:rPr>
              <w:t>Computer Science</w:t>
            </w:r>
          </w:p>
        </w:tc>
        <w:tc>
          <w:tcPr>
            <w:tcW w:w="649" w:type="dxa"/>
            <w:noWrap/>
            <w:textDirection w:val="tbRl"/>
            <w:vAlign w:val="center"/>
            <w:hideMark/>
          </w:tcPr>
          <w:p w:rsidR="00D20486" w:rsidRPr="00D20486" w:rsidRDefault="00CE3524" w:rsidP="003D2CE5">
            <w:pPr>
              <w:rPr>
                <w:b/>
                <w:sz w:val="16"/>
                <w:szCs w:val="16"/>
              </w:rPr>
            </w:pPr>
            <w:r>
              <w:rPr>
                <w:b/>
                <w:sz w:val="16"/>
                <w:szCs w:val="16"/>
              </w:rPr>
              <w:t xml:space="preserve"> </w:t>
            </w:r>
            <w:r w:rsidR="00D20486" w:rsidRPr="00D20486">
              <w:rPr>
                <w:b/>
                <w:sz w:val="16"/>
                <w:szCs w:val="16"/>
              </w:rPr>
              <w:t>Communication Systems</w:t>
            </w:r>
          </w:p>
        </w:tc>
        <w:tc>
          <w:tcPr>
            <w:tcW w:w="673" w:type="dxa"/>
            <w:noWrap/>
            <w:textDirection w:val="tbRl"/>
            <w:vAlign w:val="center"/>
            <w:hideMark/>
          </w:tcPr>
          <w:p w:rsidR="00D20486" w:rsidRPr="00D20486" w:rsidRDefault="00CE3524" w:rsidP="003D2CE5">
            <w:pPr>
              <w:rPr>
                <w:b/>
                <w:sz w:val="16"/>
                <w:szCs w:val="16"/>
              </w:rPr>
            </w:pPr>
            <w:r>
              <w:rPr>
                <w:b/>
                <w:sz w:val="16"/>
                <w:szCs w:val="16"/>
              </w:rPr>
              <w:t xml:space="preserve"> </w:t>
            </w:r>
            <w:r w:rsidR="00D20486" w:rsidRPr="00D20486">
              <w:rPr>
                <w:b/>
                <w:sz w:val="16"/>
                <w:szCs w:val="16"/>
              </w:rPr>
              <w:t>Electrical Engineering</w:t>
            </w:r>
          </w:p>
        </w:tc>
        <w:tc>
          <w:tcPr>
            <w:tcW w:w="649" w:type="dxa"/>
            <w:noWrap/>
            <w:textDirection w:val="tbRl"/>
            <w:vAlign w:val="center"/>
            <w:hideMark/>
          </w:tcPr>
          <w:p w:rsidR="00D20486" w:rsidRPr="00D20486" w:rsidRDefault="00CE3524" w:rsidP="003D2CE5">
            <w:pPr>
              <w:rPr>
                <w:b/>
                <w:sz w:val="16"/>
                <w:szCs w:val="16"/>
              </w:rPr>
            </w:pPr>
            <w:r>
              <w:rPr>
                <w:b/>
                <w:sz w:val="16"/>
                <w:szCs w:val="16"/>
              </w:rPr>
              <w:t xml:space="preserve"> </w:t>
            </w:r>
            <w:r w:rsidR="00D20486" w:rsidRPr="00D20486">
              <w:rPr>
                <w:b/>
                <w:sz w:val="16"/>
                <w:szCs w:val="16"/>
              </w:rPr>
              <w:t>Environment</w:t>
            </w:r>
          </w:p>
        </w:tc>
        <w:tc>
          <w:tcPr>
            <w:tcW w:w="649" w:type="dxa"/>
            <w:noWrap/>
            <w:textDirection w:val="tbRl"/>
            <w:vAlign w:val="center"/>
            <w:hideMark/>
          </w:tcPr>
          <w:p w:rsidR="00D20486" w:rsidRPr="00D20486" w:rsidRDefault="00CE3524" w:rsidP="003D2CE5">
            <w:pPr>
              <w:rPr>
                <w:b/>
                <w:sz w:val="16"/>
                <w:szCs w:val="16"/>
              </w:rPr>
            </w:pPr>
            <w:r>
              <w:rPr>
                <w:b/>
                <w:sz w:val="16"/>
                <w:szCs w:val="16"/>
              </w:rPr>
              <w:t xml:space="preserve"> </w:t>
            </w:r>
            <w:r w:rsidR="00D20486" w:rsidRPr="00D20486">
              <w:rPr>
                <w:b/>
                <w:sz w:val="16"/>
                <w:szCs w:val="16"/>
              </w:rPr>
              <w:t>Fysik</w:t>
            </w:r>
          </w:p>
        </w:tc>
        <w:tc>
          <w:tcPr>
            <w:tcW w:w="649" w:type="dxa"/>
            <w:noWrap/>
            <w:textDirection w:val="tbRl"/>
            <w:vAlign w:val="center"/>
            <w:hideMark/>
          </w:tcPr>
          <w:p w:rsidR="00D20486" w:rsidRPr="00D20486" w:rsidRDefault="00CE3524" w:rsidP="003D2CE5">
            <w:pPr>
              <w:rPr>
                <w:b/>
                <w:sz w:val="16"/>
                <w:szCs w:val="16"/>
              </w:rPr>
            </w:pPr>
            <w:r>
              <w:rPr>
                <w:b/>
                <w:sz w:val="16"/>
                <w:szCs w:val="16"/>
              </w:rPr>
              <w:t xml:space="preserve"> </w:t>
            </w:r>
            <w:r w:rsidR="00D20486" w:rsidRPr="00D20486">
              <w:rPr>
                <w:b/>
                <w:sz w:val="16"/>
                <w:szCs w:val="16"/>
              </w:rPr>
              <w:t>Kemi</w:t>
            </w:r>
          </w:p>
        </w:tc>
        <w:tc>
          <w:tcPr>
            <w:tcW w:w="649" w:type="dxa"/>
            <w:noWrap/>
            <w:textDirection w:val="tbRl"/>
            <w:vAlign w:val="center"/>
            <w:hideMark/>
          </w:tcPr>
          <w:p w:rsidR="00D20486" w:rsidRPr="00D20486" w:rsidRDefault="00CE3524" w:rsidP="003D2CE5">
            <w:pPr>
              <w:rPr>
                <w:b/>
                <w:sz w:val="16"/>
                <w:szCs w:val="16"/>
              </w:rPr>
            </w:pPr>
            <w:r>
              <w:rPr>
                <w:b/>
                <w:sz w:val="16"/>
                <w:szCs w:val="16"/>
              </w:rPr>
              <w:t xml:space="preserve"> </w:t>
            </w:r>
            <w:r w:rsidR="00D20486" w:rsidRPr="00D20486">
              <w:rPr>
                <w:b/>
                <w:sz w:val="16"/>
                <w:szCs w:val="16"/>
              </w:rPr>
              <w:t xml:space="preserve">Life Sciences &amp; </w:t>
            </w:r>
            <w:proofErr w:type="spellStart"/>
            <w:r w:rsidR="00D20486" w:rsidRPr="00D20486">
              <w:rPr>
                <w:b/>
                <w:sz w:val="16"/>
                <w:szCs w:val="16"/>
              </w:rPr>
              <w:t>Biotechnology</w:t>
            </w:r>
            <w:proofErr w:type="spellEnd"/>
          </w:p>
        </w:tc>
        <w:tc>
          <w:tcPr>
            <w:tcW w:w="709" w:type="dxa"/>
            <w:noWrap/>
            <w:textDirection w:val="tbRl"/>
            <w:vAlign w:val="center"/>
            <w:hideMark/>
          </w:tcPr>
          <w:p w:rsidR="00D20486" w:rsidRPr="00D20486" w:rsidRDefault="00CE3524" w:rsidP="003D2CE5">
            <w:pPr>
              <w:rPr>
                <w:b/>
                <w:sz w:val="16"/>
                <w:szCs w:val="16"/>
              </w:rPr>
            </w:pPr>
            <w:r>
              <w:rPr>
                <w:b/>
                <w:sz w:val="16"/>
                <w:szCs w:val="16"/>
              </w:rPr>
              <w:t xml:space="preserve"> </w:t>
            </w:r>
            <w:r w:rsidR="00D20486" w:rsidRPr="00D20486">
              <w:rPr>
                <w:b/>
                <w:sz w:val="16"/>
                <w:szCs w:val="16"/>
              </w:rPr>
              <w:t>Management of Technology</w:t>
            </w:r>
          </w:p>
        </w:tc>
        <w:tc>
          <w:tcPr>
            <w:tcW w:w="649" w:type="dxa"/>
            <w:noWrap/>
            <w:textDirection w:val="tbRl"/>
            <w:vAlign w:val="center"/>
            <w:hideMark/>
          </w:tcPr>
          <w:p w:rsidR="00D20486" w:rsidRPr="00D20486" w:rsidRDefault="00CE3524" w:rsidP="003D2CE5">
            <w:pPr>
              <w:rPr>
                <w:b/>
                <w:sz w:val="16"/>
                <w:szCs w:val="16"/>
              </w:rPr>
            </w:pPr>
            <w:r>
              <w:rPr>
                <w:b/>
                <w:sz w:val="16"/>
                <w:szCs w:val="16"/>
              </w:rPr>
              <w:t xml:space="preserve"> </w:t>
            </w:r>
            <w:r w:rsidR="00D20486" w:rsidRPr="00D20486">
              <w:rPr>
                <w:b/>
                <w:sz w:val="16"/>
                <w:szCs w:val="16"/>
              </w:rPr>
              <w:t>Matematik</w:t>
            </w:r>
          </w:p>
        </w:tc>
        <w:tc>
          <w:tcPr>
            <w:tcW w:w="649" w:type="dxa"/>
            <w:noWrap/>
            <w:textDirection w:val="tbRl"/>
            <w:vAlign w:val="center"/>
            <w:hideMark/>
          </w:tcPr>
          <w:p w:rsidR="00D20486" w:rsidRPr="00D20486" w:rsidRDefault="00CE3524" w:rsidP="003D2CE5">
            <w:pPr>
              <w:rPr>
                <w:b/>
                <w:sz w:val="16"/>
                <w:szCs w:val="16"/>
              </w:rPr>
            </w:pPr>
            <w:r>
              <w:rPr>
                <w:b/>
                <w:sz w:val="16"/>
                <w:szCs w:val="16"/>
              </w:rPr>
              <w:t xml:space="preserve"> </w:t>
            </w:r>
            <w:r w:rsidR="00D20486" w:rsidRPr="00D20486">
              <w:rPr>
                <w:b/>
                <w:sz w:val="16"/>
                <w:szCs w:val="16"/>
              </w:rPr>
              <w:t>Material Sciences &amp; Engineering</w:t>
            </w:r>
          </w:p>
        </w:tc>
        <w:tc>
          <w:tcPr>
            <w:tcW w:w="649" w:type="dxa"/>
            <w:textDirection w:val="tbRl"/>
            <w:vAlign w:val="center"/>
          </w:tcPr>
          <w:p w:rsidR="00D20486" w:rsidRPr="00D20486" w:rsidRDefault="00CE3524" w:rsidP="003D2CE5">
            <w:pPr>
              <w:rPr>
                <w:b/>
                <w:sz w:val="16"/>
                <w:szCs w:val="16"/>
              </w:rPr>
            </w:pPr>
            <w:r>
              <w:rPr>
                <w:b/>
                <w:sz w:val="16"/>
                <w:szCs w:val="16"/>
              </w:rPr>
              <w:t xml:space="preserve"> </w:t>
            </w:r>
            <w:proofErr w:type="spellStart"/>
            <w:r w:rsidR="00D20486" w:rsidRPr="00D20486">
              <w:rPr>
                <w:b/>
                <w:sz w:val="16"/>
                <w:szCs w:val="16"/>
              </w:rPr>
              <w:t>Mechanical</w:t>
            </w:r>
            <w:proofErr w:type="spellEnd"/>
            <w:r w:rsidR="00D20486" w:rsidRPr="00D20486">
              <w:rPr>
                <w:b/>
                <w:sz w:val="16"/>
                <w:szCs w:val="16"/>
              </w:rPr>
              <w:t xml:space="preserve"> Engineering</w:t>
            </w:r>
          </w:p>
        </w:tc>
        <w:tc>
          <w:tcPr>
            <w:tcW w:w="672" w:type="dxa"/>
            <w:textDirection w:val="tbRl"/>
            <w:vAlign w:val="center"/>
          </w:tcPr>
          <w:p w:rsidR="00D20486" w:rsidRPr="00D20486" w:rsidRDefault="00CE3524" w:rsidP="003D2CE5">
            <w:pPr>
              <w:rPr>
                <w:b/>
                <w:sz w:val="16"/>
                <w:szCs w:val="16"/>
              </w:rPr>
            </w:pPr>
            <w:r>
              <w:rPr>
                <w:b/>
                <w:sz w:val="16"/>
                <w:szCs w:val="16"/>
              </w:rPr>
              <w:t xml:space="preserve"> </w:t>
            </w:r>
            <w:proofErr w:type="spellStart"/>
            <w:r w:rsidR="00D20486" w:rsidRPr="00D20486">
              <w:rPr>
                <w:b/>
                <w:sz w:val="16"/>
                <w:szCs w:val="16"/>
              </w:rPr>
              <w:t>Microengineering</w:t>
            </w:r>
            <w:proofErr w:type="spellEnd"/>
          </w:p>
        </w:tc>
      </w:tr>
      <w:tr w:rsidR="00D20486" w:rsidRPr="00024706" w:rsidTr="00CE3524">
        <w:trPr>
          <w:trHeight w:val="288"/>
        </w:trPr>
        <w:tc>
          <w:tcPr>
            <w:tcW w:w="872" w:type="dxa"/>
            <w:noWrap/>
            <w:vAlign w:val="bottom"/>
            <w:hideMark/>
          </w:tcPr>
          <w:p w:rsidR="00D20486" w:rsidRPr="00D20486" w:rsidRDefault="00D20486" w:rsidP="00CE3524">
            <w:pPr>
              <w:rPr>
                <w:sz w:val="16"/>
                <w:szCs w:val="16"/>
              </w:rPr>
            </w:pPr>
            <w:r w:rsidRPr="00D20486">
              <w:rPr>
                <w:sz w:val="16"/>
                <w:szCs w:val="16"/>
              </w:rPr>
              <w:t>Delft</w:t>
            </w:r>
          </w:p>
        </w:tc>
        <w:tc>
          <w:tcPr>
            <w:tcW w:w="649" w:type="dxa"/>
            <w:noWrap/>
            <w:vAlign w:val="bottom"/>
            <w:hideMark/>
          </w:tcPr>
          <w:p w:rsidR="00D20486" w:rsidRPr="00D20486" w:rsidRDefault="00D20486" w:rsidP="001727EB">
            <w:pPr>
              <w:jc w:val="right"/>
              <w:rPr>
                <w:sz w:val="16"/>
                <w:szCs w:val="16"/>
              </w:rPr>
            </w:pPr>
            <w:r w:rsidRPr="00D20486">
              <w:rPr>
                <w:sz w:val="16"/>
                <w:szCs w:val="16"/>
              </w:rPr>
              <w:t>11%</w:t>
            </w:r>
          </w:p>
        </w:tc>
        <w:tc>
          <w:tcPr>
            <w:tcW w:w="649" w:type="dxa"/>
            <w:noWrap/>
            <w:vAlign w:val="bottom"/>
            <w:hideMark/>
          </w:tcPr>
          <w:p w:rsidR="00D20486" w:rsidRPr="00D20486" w:rsidRDefault="00D20486" w:rsidP="001727EB">
            <w:pPr>
              <w:jc w:val="right"/>
              <w:rPr>
                <w:sz w:val="16"/>
                <w:szCs w:val="16"/>
              </w:rPr>
            </w:pPr>
            <w:r w:rsidRPr="00D20486">
              <w:rPr>
                <w:sz w:val="16"/>
                <w:szCs w:val="16"/>
              </w:rPr>
              <w:t>8%</w:t>
            </w:r>
          </w:p>
        </w:tc>
        <w:tc>
          <w:tcPr>
            <w:tcW w:w="649" w:type="dxa"/>
            <w:noWrap/>
            <w:vAlign w:val="bottom"/>
            <w:hideMark/>
          </w:tcPr>
          <w:p w:rsidR="00D20486" w:rsidRPr="00D20486" w:rsidRDefault="00D20486" w:rsidP="001727EB">
            <w:pPr>
              <w:jc w:val="right"/>
              <w:rPr>
                <w:sz w:val="16"/>
                <w:szCs w:val="16"/>
              </w:rPr>
            </w:pPr>
            <w:r w:rsidRPr="00D20486">
              <w:rPr>
                <w:sz w:val="16"/>
                <w:szCs w:val="16"/>
              </w:rPr>
              <w:t>7%</w:t>
            </w:r>
          </w:p>
        </w:tc>
        <w:tc>
          <w:tcPr>
            <w:tcW w:w="649" w:type="dxa"/>
            <w:noWrap/>
            <w:vAlign w:val="bottom"/>
            <w:hideMark/>
          </w:tcPr>
          <w:p w:rsidR="00D20486" w:rsidRPr="00D20486" w:rsidRDefault="00D20486" w:rsidP="001727EB">
            <w:pPr>
              <w:jc w:val="right"/>
              <w:rPr>
                <w:sz w:val="16"/>
                <w:szCs w:val="16"/>
              </w:rPr>
            </w:pPr>
            <w:r w:rsidRPr="00D20486">
              <w:rPr>
                <w:sz w:val="16"/>
                <w:szCs w:val="16"/>
              </w:rPr>
              <w:t>2%</w:t>
            </w:r>
          </w:p>
        </w:tc>
        <w:tc>
          <w:tcPr>
            <w:tcW w:w="673" w:type="dxa"/>
            <w:noWrap/>
            <w:vAlign w:val="bottom"/>
            <w:hideMark/>
          </w:tcPr>
          <w:p w:rsidR="00D20486" w:rsidRPr="00D20486" w:rsidRDefault="00D20486" w:rsidP="001727EB">
            <w:pPr>
              <w:jc w:val="right"/>
              <w:rPr>
                <w:sz w:val="16"/>
                <w:szCs w:val="16"/>
              </w:rPr>
            </w:pPr>
            <w:r w:rsidRPr="00D20486">
              <w:rPr>
                <w:sz w:val="16"/>
                <w:szCs w:val="16"/>
              </w:rPr>
              <w:t>11%</w:t>
            </w:r>
          </w:p>
        </w:tc>
        <w:tc>
          <w:tcPr>
            <w:tcW w:w="649" w:type="dxa"/>
            <w:noWrap/>
            <w:vAlign w:val="bottom"/>
            <w:hideMark/>
          </w:tcPr>
          <w:p w:rsidR="00D20486" w:rsidRPr="00D20486" w:rsidRDefault="00D20486" w:rsidP="001727EB">
            <w:pPr>
              <w:jc w:val="right"/>
              <w:rPr>
                <w:sz w:val="16"/>
                <w:szCs w:val="16"/>
              </w:rPr>
            </w:pPr>
            <w:r w:rsidRPr="00D20486">
              <w:rPr>
                <w:sz w:val="16"/>
                <w:szCs w:val="16"/>
              </w:rPr>
              <w:t>1%</w:t>
            </w:r>
          </w:p>
        </w:tc>
        <w:tc>
          <w:tcPr>
            <w:tcW w:w="649" w:type="dxa"/>
            <w:noWrap/>
            <w:vAlign w:val="bottom"/>
            <w:hideMark/>
          </w:tcPr>
          <w:p w:rsidR="00D20486" w:rsidRPr="00D20486" w:rsidRDefault="00D20486" w:rsidP="001727EB">
            <w:pPr>
              <w:jc w:val="right"/>
              <w:rPr>
                <w:sz w:val="16"/>
                <w:szCs w:val="16"/>
              </w:rPr>
            </w:pPr>
            <w:r w:rsidRPr="00D20486">
              <w:rPr>
                <w:sz w:val="16"/>
                <w:szCs w:val="16"/>
              </w:rPr>
              <w:t>6%</w:t>
            </w:r>
          </w:p>
        </w:tc>
        <w:tc>
          <w:tcPr>
            <w:tcW w:w="649" w:type="dxa"/>
            <w:noWrap/>
            <w:vAlign w:val="bottom"/>
            <w:hideMark/>
          </w:tcPr>
          <w:p w:rsidR="00D20486" w:rsidRPr="00D20486" w:rsidRDefault="00D20486" w:rsidP="001727EB">
            <w:pPr>
              <w:jc w:val="right"/>
              <w:rPr>
                <w:sz w:val="16"/>
                <w:szCs w:val="16"/>
              </w:rPr>
            </w:pPr>
            <w:r w:rsidRPr="00D20486">
              <w:rPr>
                <w:sz w:val="16"/>
                <w:szCs w:val="16"/>
              </w:rPr>
              <w:t>7%</w:t>
            </w:r>
          </w:p>
        </w:tc>
        <w:tc>
          <w:tcPr>
            <w:tcW w:w="649" w:type="dxa"/>
            <w:noWrap/>
            <w:vAlign w:val="bottom"/>
            <w:hideMark/>
          </w:tcPr>
          <w:p w:rsidR="00D20486" w:rsidRPr="00D20486" w:rsidRDefault="00D20486" w:rsidP="001727EB">
            <w:pPr>
              <w:jc w:val="right"/>
              <w:rPr>
                <w:sz w:val="16"/>
                <w:szCs w:val="16"/>
              </w:rPr>
            </w:pPr>
            <w:r w:rsidRPr="00D20486">
              <w:rPr>
                <w:sz w:val="16"/>
                <w:szCs w:val="16"/>
              </w:rPr>
              <w:t>3%</w:t>
            </w:r>
          </w:p>
        </w:tc>
        <w:tc>
          <w:tcPr>
            <w:tcW w:w="709" w:type="dxa"/>
            <w:noWrap/>
            <w:vAlign w:val="bottom"/>
            <w:hideMark/>
          </w:tcPr>
          <w:p w:rsidR="00D20486" w:rsidRPr="00D20486" w:rsidRDefault="00D20486" w:rsidP="001727EB">
            <w:pPr>
              <w:jc w:val="right"/>
              <w:rPr>
                <w:sz w:val="16"/>
                <w:szCs w:val="16"/>
              </w:rPr>
            </w:pPr>
            <w:r w:rsidRPr="00D20486">
              <w:rPr>
                <w:sz w:val="16"/>
                <w:szCs w:val="16"/>
              </w:rPr>
              <w:t>12%</w:t>
            </w:r>
          </w:p>
        </w:tc>
        <w:tc>
          <w:tcPr>
            <w:tcW w:w="649" w:type="dxa"/>
            <w:noWrap/>
            <w:vAlign w:val="bottom"/>
            <w:hideMark/>
          </w:tcPr>
          <w:p w:rsidR="00D20486" w:rsidRPr="00D20486" w:rsidRDefault="00D20486" w:rsidP="001727EB">
            <w:pPr>
              <w:jc w:val="right"/>
              <w:rPr>
                <w:sz w:val="16"/>
                <w:szCs w:val="16"/>
              </w:rPr>
            </w:pPr>
            <w:r w:rsidRPr="00D20486">
              <w:rPr>
                <w:sz w:val="16"/>
                <w:szCs w:val="16"/>
              </w:rPr>
              <w:t>4%</w:t>
            </w:r>
          </w:p>
        </w:tc>
        <w:tc>
          <w:tcPr>
            <w:tcW w:w="649" w:type="dxa"/>
            <w:noWrap/>
            <w:vAlign w:val="bottom"/>
            <w:hideMark/>
          </w:tcPr>
          <w:p w:rsidR="00D20486" w:rsidRPr="00D20486" w:rsidRDefault="00D20486" w:rsidP="001727EB">
            <w:pPr>
              <w:jc w:val="right"/>
              <w:rPr>
                <w:sz w:val="16"/>
                <w:szCs w:val="16"/>
              </w:rPr>
            </w:pPr>
            <w:r w:rsidRPr="00D20486">
              <w:rPr>
                <w:sz w:val="16"/>
                <w:szCs w:val="16"/>
              </w:rPr>
              <w:t>5%</w:t>
            </w:r>
          </w:p>
        </w:tc>
        <w:tc>
          <w:tcPr>
            <w:tcW w:w="649" w:type="dxa"/>
            <w:vAlign w:val="bottom"/>
          </w:tcPr>
          <w:p w:rsidR="00D20486" w:rsidRPr="00D20486" w:rsidRDefault="00D20486" w:rsidP="001727EB">
            <w:pPr>
              <w:jc w:val="right"/>
              <w:rPr>
                <w:sz w:val="16"/>
                <w:szCs w:val="16"/>
              </w:rPr>
            </w:pPr>
            <w:r w:rsidRPr="00D20486">
              <w:rPr>
                <w:sz w:val="16"/>
                <w:szCs w:val="16"/>
              </w:rPr>
              <w:t>9%</w:t>
            </w:r>
          </w:p>
        </w:tc>
        <w:tc>
          <w:tcPr>
            <w:tcW w:w="672" w:type="dxa"/>
            <w:vAlign w:val="bottom"/>
          </w:tcPr>
          <w:p w:rsidR="00D20486" w:rsidRPr="00D20486" w:rsidRDefault="00D20486" w:rsidP="001727EB">
            <w:pPr>
              <w:jc w:val="right"/>
              <w:rPr>
                <w:sz w:val="16"/>
                <w:szCs w:val="16"/>
              </w:rPr>
            </w:pPr>
            <w:r w:rsidRPr="00D20486">
              <w:rPr>
                <w:sz w:val="16"/>
                <w:szCs w:val="16"/>
              </w:rPr>
              <w:t>3%</w:t>
            </w:r>
          </w:p>
        </w:tc>
      </w:tr>
      <w:tr w:rsidR="00D20486" w:rsidRPr="00024706" w:rsidTr="00CE3524">
        <w:trPr>
          <w:trHeight w:val="288"/>
        </w:trPr>
        <w:tc>
          <w:tcPr>
            <w:tcW w:w="872" w:type="dxa"/>
            <w:noWrap/>
            <w:vAlign w:val="bottom"/>
            <w:hideMark/>
          </w:tcPr>
          <w:p w:rsidR="00D20486" w:rsidRPr="00D20486" w:rsidRDefault="00D20486" w:rsidP="00CE3524">
            <w:pPr>
              <w:rPr>
                <w:sz w:val="16"/>
                <w:szCs w:val="16"/>
              </w:rPr>
            </w:pPr>
            <w:r w:rsidRPr="00D20486">
              <w:rPr>
                <w:sz w:val="16"/>
                <w:szCs w:val="16"/>
              </w:rPr>
              <w:t>DTU</w:t>
            </w:r>
          </w:p>
        </w:tc>
        <w:tc>
          <w:tcPr>
            <w:tcW w:w="649" w:type="dxa"/>
            <w:noWrap/>
            <w:vAlign w:val="bottom"/>
            <w:hideMark/>
          </w:tcPr>
          <w:p w:rsidR="00D20486" w:rsidRPr="00D20486" w:rsidRDefault="00D20486" w:rsidP="001727EB">
            <w:pPr>
              <w:jc w:val="right"/>
              <w:rPr>
                <w:sz w:val="16"/>
                <w:szCs w:val="16"/>
              </w:rPr>
            </w:pPr>
            <w:r w:rsidRPr="00D20486">
              <w:rPr>
                <w:sz w:val="16"/>
                <w:szCs w:val="16"/>
              </w:rPr>
              <w:t>0%</w:t>
            </w:r>
          </w:p>
        </w:tc>
        <w:tc>
          <w:tcPr>
            <w:tcW w:w="649" w:type="dxa"/>
            <w:noWrap/>
            <w:vAlign w:val="bottom"/>
            <w:hideMark/>
          </w:tcPr>
          <w:p w:rsidR="00D20486" w:rsidRPr="00D20486" w:rsidRDefault="00D20486" w:rsidP="001727EB">
            <w:pPr>
              <w:jc w:val="right"/>
              <w:rPr>
                <w:sz w:val="16"/>
                <w:szCs w:val="16"/>
              </w:rPr>
            </w:pPr>
            <w:r w:rsidRPr="00D20486">
              <w:rPr>
                <w:sz w:val="16"/>
                <w:szCs w:val="16"/>
              </w:rPr>
              <w:t>8%</w:t>
            </w:r>
          </w:p>
        </w:tc>
        <w:tc>
          <w:tcPr>
            <w:tcW w:w="649" w:type="dxa"/>
            <w:noWrap/>
            <w:vAlign w:val="bottom"/>
            <w:hideMark/>
          </w:tcPr>
          <w:p w:rsidR="00D20486" w:rsidRPr="00D20486" w:rsidRDefault="00D20486" w:rsidP="001727EB">
            <w:pPr>
              <w:jc w:val="right"/>
              <w:rPr>
                <w:sz w:val="16"/>
                <w:szCs w:val="16"/>
              </w:rPr>
            </w:pPr>
            <w:r w:rsidRPr="00D20486">
              <w:rPr>
                <w:sz w:val="16"/>
                <w:szCs w:val="16"/>
              </w:rPr>
              <w:t>8%</w:t>
            </w:r>
          </w:p>
        </w:tc>
        <w:tc>
          <w:tcPr>
            <w:tcW w:w="649" w:type="dxa"/>
            <w:noWrap/>
            <w:vAlign w:val="bottom"/>
            <w:hideMark/>
          </w:tcPr>
          <w:p w:rsidR="00D20486" w:rsidRPr="00D20486" w:rsidRDefault="00D20486" w:rsidP="001727EB">
            <w:pPr>
              <w:jc w:val="right"/>
              <w:rPr>
                <w:sz w:val="16"/>
                <w:szCs w:val="16"/>
              </w:rPr>
            </w:pPr>
            <w:r w:rsidRPr="00D20486">
              <w:rPr>
                <w:sz w:val="16"/>
                <w:szCs w:val="16"/>
              </w:rPr>
              <w:t>0%</w:t>
            </w:r>
          </w:p>
        </w:tc>
        <w:tc>
          <w:tcPr>
            <w:tcW w:w="673" w:type="dxa"/>
            <w:noWrap/>
            <w:vAlign w:val="bottom"/>
            <w:hideMark/>
          </w:tcPr>
          <w:p w:rsidR="00D20486" w:rsidRPr="00D20486" w:rsidRDefault="00D20486" w:rsidP="001727EB">
            <w:pPr>
              <w:jc w:val="right"/>
              <w:rPr>
                <w:sz w:val="16"/>
                <w:szCs w:val="16"/>
              </w:rPr>
            </w:pPr>
            <w:r w:rsidRPr="00D20486">
              <w:rPr>
                <w:sz w:val="16"/>
                <w:szCs w:val="16"/>
              </w:rPr>
              <w:t>5%</w:t>
            </w:r>
          </w:p>
        </w:tc>
        <w:tc>
          <w:tcPr>
            <w:tcW w:w="649" w:type="dxa"/>
            <w:noWrap/>
            <w:vAlign w:val="bottom"/>
            <w:hideMark/>
          </w:tcPr>
          <w:p w:rsidR="00D20486" w:rsidRPr="00D20486" w:rsidRDefault="00D20486" w:rsidP="001727EB">
            <w:pPr>
              <w:jc w:val="right"/>
              <w:rPr>
                <w:sz w:val="16"/>
                <w:szCs w:val="16"/>
              </w:rPr>
            </w:pPr>
            <w:r w:rsidRPr="00D20486">
              <w:rPr>
                <w:sz w:val="16"/>
                <w:szCs w:val="16"/>
              </w:rPr>
              <w:t>23%</w:t>
            </w:r>
          </w:p>
        </w:tc>
        <w:tc>
          <w:tcPr>
            <w:tcW w:w="649" w:type="dxa"/>
            <w:noWrap/>
            <w:vAlign w:val="bottom"/>
            <w:hideMark/>
          </w:tcPr>
          <w:p w:rsidR="00D20486" w:rsidRPr="00D20486" w:rsidRDefault="00D20486" w:rsidP="001727EB">
            <w:pPr>
              <w:jc w:val="right"/>
              <w:rPr>
                <w:sz w:val="16"/>
                <w:szCs w:val="16"/>
              </w:rPr>
            </w:pPr>
            <w:r w:rsidRPr="00D20486">
              <w:rPr>
                <w:sz w:val="16"/>
                <w:szCs w:val="16"/>
              </w:rPr>
              <w:t>8%</w:t>
            </w:r>
          </w:p>
        </w:tc>
        <w:tc>
          <w:tcPr>
            <w:tcW w:w="649" w:type="dxa"/>
            <w:noWrap/>
            <w:vAlign w:val="bottom"/>
            <w:hideMark/>
          </w:tcPr>
          <w:p w:rsidR="00D20486" w:rsidRPr="00D20486" w:rsidRDefault="00D20486" w:rsidP="001727EB">
            <w:pPr>
              <w:jc w:val="right"/>
              <w:rPr>
                <w:sz w:val="16"/>
                <w:szCs w:val="16"/>
              </w:rPr>
            </w:pPr>
            <w:r w:rsidRPr="00D20486">
              <w:rPr>
                <w:sz w:val="16"/>
                <w:szCs w:val="16"/>
              </w:rPr>
              <w:t>11%</w:t>
            </w:r>
          </w:p>
        </w:tc>
        <w:tc>
          <w:tcPr>
            <w:tcW w:w="649" w:type="dxa"/>
            <w:noWrap/>
            <w:vAlign w:val="bottom"/>
            <w:hideMark/>
          </w:tcPr>
          <w:p w:rsidR="00D20486" w:rsidRPr="00D20486" w:rsidRDefault="00D20486" w:rsidP="001727EB">
            <w:pPr>
              <w:jc w:val="right"/>
              <w:rPr>
                <w:sz w:val="16"/>
                <w:szCs w:val="16"/>
              </w:rPr>
            </w:pPr>
            <w:r w:rsidRPr="00D20486">
              <w:rPr>
                <w:sz w:val="16"/>
                <w:szCs w:val="16"/>
              </w:rPr>
              <w:t>8%</w:t>
            </w:r>
          </w:p>
        </w:tc>
        <w:tc>
          <w:tcPr>
            <w:tcW w:w="709" w:type="dxa"/>
            <w:noWrap/>
            <w:vAlign w:val="bottom"/>
            <w:hideMark/>
          </w:tcPr>
          <w:p w:rsidR="00D20486" w:rsidRPr="00D20486" w:rsidRDefault="00D20486" w:rsidP="001727EB">
            <w:pPr>
              <w:jc w:val="right"/>
              <w:rPr>
                <w:sz w:val="16"/>
                <w:szCs w:val="16"/>
              </w:rPr>
            </w:pPr>
            <w:r w:rsidRPr="00D20486">
              <w:rPr>
                <w:sz w:val="16"/>
                <w:szCs w:val="16"/>
              </w:rPr>
              <w:t>6%</w:t>
            </w:r>
          </w:p>
        </w:tc>
        <w:tc>
          <w:tcPr>
            <w:tcW w:w="649" w:type="dxa"/>
            <w:noWrap/>
            <w:vAlign w:val="bottom"/>
            <w:hideMark/>
          </w:tcPr>
          <w:p w:rsidR="00D20486" w:rsidRPr="00D20486" w:rsidRDefault="00D20486" w:rsidP="001727EB">
            <w:pPr>
              <w:jc w:val="right"/>
              <w:rPr>
                <w:sz w:val="16"/>
                <w:szCs w:val="16"/>
              </w:rPr>
            </w:pPr>
            <w:r w:rsidRPr="00D20486">
              <w:rPr>
                <w:sz w:val="16"/>
                <w:szCs w:val="16"/>
              </w:rPr>
              <w:t>0%</w:t>
            </w:r>
          </w:p>
        </w:tc>
        <w:tc>
          <w:tcPr>
            <w:tcW w:w="649" w:type="dxa"/>
            <w:noWrap/>
            <w:vAlign w:val="bottom"/>
            <w:hideMark/>
          </w:tcPr>
          <w:p w:rsidR="00D20486" w:rsidRPr="00D20486" w:rsidRDefault="00D20486" w:rsidP="001727EB">
            <w:pPr>
              <w:jc w:val="right"/>
              <w:rPr>
                <w:sz w:val="16"/>
                <w:szCs w:val="16"/>
              </w:rPr>
            </w:pPr>
            <w:r w:rsidRPr="00D20486">
              <w:rPr>
                <w:sz w:val="16"/>
                <w:szCs w:val="16"/>
              </w:rPr>
              <w:t>0%</w:t>
            </w:r>
          </w:p>
        </w:tc>
        <w:tc>
          <w:tcPr>
            <w:tcW w:w="649" w:type="dxa"/>
            <w:vAlign w:val="bottom"/>
          </w:tcPr>
          <w:p w:rsidR="00D20486" w:rsidRPr="00D20486" w:rsidRDefault="00D20486" w:rsidP="001727EB">
            <w:pPr>
              <w:jc w:val="right"/>
              <w:rPr>
                <w:sz w:val="16"/>
                <w:szCs w:val="16"/>
              </w:rPr>
            </w:pPr>
            <w:r w:rsidRPr="00D20486">
              <w:rPr>
                <w:sz w:val="16"/>
                <w:szCs w:val="16"/>
              </w:rPr>
              <w:t>6%</w:t>
            </w:r>
          </w:p>
        </w:tc>
        <w:tc>
          <w:tcPr>
            <w:tcW w:w="672" w:type="dxa"/>
            <w:vAlign w:val="bottom"/>
          </w:tcPr>
          <w:p w:rsidR="00D20486" w:rsidRPr="00D20486" w:rsidRDefault="00D20486" w:rsidP="001727EB">
            <w:pPr>
              <w:jc w:val="right"/>
              <w:rPr>
                <w:sz w:val="16"/>
                <w:szCs w:val="16"/>
              </w:rPr>
            </w:pPr>
            <w:r w:rsidRPr="00D20486">
              <w:rPr>
                <w:sz w:val="16"/>
                <w:szCs w:val="16"/>
              </w:rPr>
              <w:t>6%</w:t>
            </w:r>
          </w:p>
        </w:tc>
      </w:tr>
      <w:tr w:rsidR="00D20486" w:rsidRPr="00024706" w:rsidTr="00CE3524">
        <w:trPr>
          <w:trHeight w:val="288"/>
        </w:trPr>
        <w:tc>
          <w:tcPr>
            <w:tcW w:w="872" w:type="dxa"/>
            <w:noWrap/>
            <w:vAlign w:val="bottom"/>
            <w:hideMark/>
          </w:tcPr>
          <w:p w:rsidR="00D20486" w:rsidRPr="00D20486" w:rsidRDefault="00D20486" w:rsidP="00CE3524">
            <w:pPr>
              <w:rPr>
                <w:sz w:val="16"/>
                <w:szCs w:val="16"/>
              </w:rPr>
            </w:pPr>
            <w:r w:rsidRPr="00D20486">
              <w:rPr>
                <w:sz w:val="16"/>
                <w:szCs w:val="16"/>
              </w:rPr>
              <w:t>EPFL</w:t>
            </w:r>
          </w:p>
        </w:tc>
        <w:tc>
          <w:tcPr>
            <w:tcW w:w="649" w:type="dxa"/>
            <w:noWrap/>
            <w:vAlign w:val="bottom"/>
            <w:hideMark/>
          </w:tcPr>
          <w:p w:rsidR="00D20486" w:rsidRPr="00D20486" w:rsidRDefault="00D20486" w:rsidP="001727EB">
            <w:pPr>
              <w:jc w:val="right"/>
              <w:rPr>
                <w:sz w:val="16"/>
                <w:szCs w:val="16"/>
              </w:rPr>
            </w:pPr>
            <w:r w:rsidRPr="00D20486">
              <w:rPr>
                <w:sz w:val="16"/>
                <w:szCs w:val="16"/>
              </w:rPr>
              <w:t>5%</w:t>
            </w:r>
          </w:p>
        </w:tc>
        <w:tc>
          <w:tcPr>
            <w:tcW w:w="649" w:type="dxa"/>
            <w:noWrap/>
            <w:vAlign w:val="bottom"/>
            <w:hideMark/>
          </w:tcPr>
          <w:p w:rsidR="00D20486" w:rsidRPr="00D20486" w:rsidRDefault="00D20486" w:rsidP="001727EB">
            <w:pPr>
              <w:jc w:val="right"/>
              <w:rPr>
                <w:sz w:val="16"/>
                <w:szCs w:val="16"/>
              </w:rPr>
            </w:pPr>
            <w:r w:rsidRPr="00D20486">
              <w:rPr>
                <w:sz w:val="16"/>
                <w:szCs w:val="16"/>
              </w:rPr>
              <w:t>5%</w:t>
            </w:r>
          </w:p>
        </w:tc>
        <w:tc>
          <w:tcPr>
            <w:tcW w:w="649" w:type="dxa"/>
            <w:noWrap/>
            <w:vAlign w:val="bottom"/>
            <w:hideMark/>
          </w:tcPr>
          <w:p w:rsidR="00D20486" w:rsidRPr="00D20486" w:rsidRDefault="00D20486" w:rsidP="001727EB">
            <w:pPr>
              <w:jc w:val="right"/>
              <w:rPr>
                <w:sz w:val="16"/>
                <w:szCs w:val="16"/>
              </w:rPr>
            </w:pPr>
            <w:r w:rsidRPr="00D20486">
              <w:rPr>
                <w:sz w:val="16"/>
                <w:szCs w:val="16"/>
              </w:rPr>
              <w:t>5%</w:t>
            </w:r>
          </w:p>
        </w:tc>
        <w:tc>
          <w:tcPr>
            <w:tcW w:w="649" w:type="dxa"/>
            <w:noWrap/>
            <w:vAlign w:val="bottom"/>
            <w:hideMark/>
          </w:tcPr>
          <w:p w:rsidR="00D20486" w:rsidRPr="00D20486" w:rsidRDefault="00D20486" w:rsidP="001727EB">
            <w:pPr>
              <w:jc w:val="right"/>
              <w:rPr>
                <w:sz w:val="16"/>
                <w:szCs w:val="16"/>
              </w:rPr>
            </w:pPr>
            <w:r w:rsidRPr="00D20486">
              <w:rPr>
                <w:sz w:val="16"/>
                <w:szCs w:val="16"/>
              </w:rPr>
              <w:t>7%</w:t>
            </w:r>
          </w:p>
        </w:tc>
        <w:tc>
          <w:tcPr>
            <w:tcW w:w="673" w:type="dxa"/>
            <w:noWrap/>
            <w:vAlign w:val="bottom"/>
            <w:hideMark/>
          </w:tcPr>
          <w:p w:rsidR="00D20486" w:rsidRPr="00D20486" w:rsidRDefault="00D20486" w:rsidP="001727EB">
            <w:pPr>
              <w:jc w:val="right"/>
              <w:rPr>
                <w:sz w:val="16"/>
                <w:szCs w:val="16"/>
              </w:rPr>
            </w:pPr>
            <w:r w:rsidRPr="00D20486">
              <w:rPr>
                <w:sz w:val="16"/>
                <w:szCs w:val="16"/>
              </w:rPr>
              <w:t>7%</w:t>
            </w:r>
          </w:p>
        </w:tc>
        <w:tc>
          <w:tcPr>
            <w:tcW w:w="649" w:type="dxa"/>
            <w:noWrap/>
            <w:vAlign w:val="bottom"/>
            <w:hideMark/>
          </w:tcPr>
          <w:p w:rsidR="00D20486" w:rsidRPr="00D20486" w:rsidRDefault="00D20486" w:rsidP="001727EB">
            <w:pPr>
              <w:jc w:val="right"/>
              <w:rPr>
                <w:sz w:val="16"/>
                <w:szCs w:val="16"/>
              </w:rPr>
            </w:pPr>
            <w:r w:rsidRPr="00D20486">
              <w:rPr>
                <w:sz w:val="16"/>
                <w:szCs w:val="16"/>
              </w:rPr>
              <w:t>4%</w:t>
            </w:r>
          </w:p>
        </w:tc>
        <w:tc>
          <w:tcPr>
            <w:tcW w:w="649" w:type="dxa"/>
            <w:noWrap/>
            <w:vAlign w:val="bottom"/>
            <w:hideMark/>
          </w:tcPr>
          <w:p w:rsidR="00D20486" w:rsidRPr="00D20486" w:rsidRDefault="00D20486" w:rsidP="001727EB">
            <w:pPr>
              <w:jc w:val="right"/>
              <w:rPr>
                <w:sz w:val="16"/>
                <w:szCs w:val="16"/>
              </w:rPr>
            </w:pPr>
            <w:r w:rsidRPr="00D20486">
              <w:rPr>
                <w:sz w:val="16"/>
                <w:szCs w:val="16"/>
              </w:rPr>
              <w:t>13%</w:t>
            </w:r>
          </w:p>
        </w:tc>
        <w:tc>
          <w:tcPr>
            <w:tcW w:w="649" w:type="dxa"/>
            <w:noWrap/>
            <w:vAlign w:val="bottom"/>
            <w:hideMark/>
          </w:tcPr>
          <w:p w:rsidR="00D20486" w:rsidRPr="00D20486" w:rsidRDefault="00D20486" w:rsidP="001727EB">
            <w:pPr>
              <w:jc w:val="right"/>
              <w:rPr>
                <w:sz w:val="16"/>
                <w:szCs w:val="16"/>
              </w:rPr>
            </w:pPr>
            <w:r w:rsidRPr="00D20486">
              <w:rPr>
                <w:sz w:val="16"/>
                <w:szCs w:val="16"/>
              </w:rPr>
              <w:t>9%</w:t>
            </w:r>
          </w:p>
        </w:tc>
        <w:tc>
          <w:tcPr>
            <w:tcW w:w="649" w:type="dxa"/>
            <w:noWrap/>
            <w:vAlign w:val="bottom"/>
            <w:hideMark/>
          </w:tcPr>
          <w:p w:rsidR="00D20486" w:rsidRPr="00D20486" w:rsidRDefault="00D20486" w:rsidP="001727EB">
            <w:pPr>
              <w:jc w:val="right"/>
              <w:rPr>
                <w:sz w:val="16"/>
                <w:szCs w:val="16"/>
              </w:rPr>
            </w:pPr>
            <w:r w:rsidRPr="00D20486">
              <w:rPr>
                <w:sz w:val="16"/>
                <w:szCs w:val="16"/>
              </w:rPr>
              <w:t>14%</w:t>
            </w:r>
          </w:p>
        </w:tc>
        <w:tc>
          <w:tcPr>
            <w:tcW w:w="709" w:type="dxa"/>
            <w:noWrap/>
            <w:vAlign w:val="bottom"/>
            <w:hideMark/>
          </w:tcPr>
          <w:p w:rsidR="00D20486" w:rsidRPr="00D20486" w:rsidRDefault="00D20486" w:rsidP="001727EB">
            <w:pPr>
              <w:jc w:val="right"/>
              <w:rPr>
                <w:sz w:val="16"/>
                <w:szCs w:val="16"/>
              </w:rPr>
            </w:pPr>
            <w:r w:rsidRPr="00D20486">
              <w:rPr>
                <w:sz w:val="16"/>
                <w:szCs w:val="16"/>
              </w:rPr>
              <w:t>1%</w:t>
            </w:r>
          </w:p>
        </w:tc>
        <w:tc>
          <w:tcPr>
            <w:tcW w:w="649" w:type="dxa"/>
            <w:noWrap/>
            <w:vAlign w:val="bottom"/>
            <w:hideMark/>
          </w:tcPr>
          <w:p w:rsidR="00D20486" w:rsidRPr="00D20486" w:rsidRDefault="00D20486" w:rsidP="001727EB">
            <w:pPr>
              <w:jc w:val="right"/>
              <w:rPr>
                <w:sz w:val="16"/>
                <w:szCs w:val="16"/>
              </w:rPr>
            </w:pPr>
            <w:r w:rsidRPr="00D20486">
              <w:rPr>
                <w:sz w:val="16"/>
                <w:szCs w:val="16"/>
              </w:rPr>
              <w:t>5%</w:t>
            </w:r>
          </w:p>
        </w:tc>
        <w:tc>
          <w:tcPr>
            <w:tcW w:w="649" w:type="dxa"/>
            <w:noWrap/>
            <w:vAlign w:val="bottom"/>
            <w:hideMark/>
          </w:tcPr>
          <w:p w:rsidR="00D20486" w:rsidRPr="00D20486" w:rsidRDefault="00D20486" w:rsidP="001727EB">
            <w:pPr>
              <w:jc w:val="right"/>
              <w:rPr>
                <w:sz w:val="16"/>
                <w:szCs w:val="16"/>
              </w:rPr>
            </w:pPr>
            <w:r w:rsidRPr="00D20486">
              <w:rPr>
                <w:sz w:val="16"/>
                <w:szCs w:val="16"/>
              </w:rPr>
              <w:t>5%</w:t>
            </w:r>
          </w:p>
        </w:tc>
        <w:tc>
          <w:tcPr>
            <w:tcW w:w="649" w:type="dxa"/>
            <w:vAlign w:val="bottom"/>
          </w:tcPr>
          <w:p w:rsidR="00D20486" w:rsidRPr="00D20486" w:rsidRDefault="00D20486" w:rsidP="001727EB">
            <w:pPr>
              <w:jc w:val="right"/>
              <w:rPr>
                <w:sz w:val="16"/>
                <w:szCs w:val="16"/>
              </w:rPr>
            </w:pPr>
            <w:r w:rsidRPr="00D20486">
              <w:rPr>
                <w:sz w:val="16"/>
                <w:szCs w:val="16"/>
              </w:rPr>
              <w:t>7%</w:t>
            </w:r>
          </w:p>
        </w:tc>
        <w:tc>
          <w:tcPr>
            <w:tcW w:w="672" w:type="dxa"/>
            <w:vAlign w:val="bottom"/>
          </w:tcPr>
          <w:p w:rsidR="00D20486" w:rsidRPr="00D20486" w:rsidRDefault="00D20486" w:rsidP="001727EB">
            <w:pPr>
              <w:jc w:val="right"/>
              <w:rPr>
                <w:sz w:val="16"/>
                <w:szCs w:val="16"/>
              </w:rPr>
            </w:pPr>
            <w:r w:rsidRPr="00D20486">
              <w:rPr>
                <w:sz w:val="16"/>
                <w:szCs w:val="16"/>
              </w:rPr>
              <w:t>10%</w:t>
            </w:r>
          </w:p>
        </w:tc>
      </w:tr>
      <w:tr w:rsidR="00D20486" w:rsidRPr="00024706" w:rsidTr="00CE3524">
        <w:trPr>
          <w:trHeight w:val="288"/>
        </w:trPr>
        <w:tc>
          <w:tcPr>
            <w:tcW w:w="872" w:type="dxa"/>
            <w:noWrap/>
            <w:vAlign w:val="bottom"/>
            <w:hideMark/>
          </w:tcPr>
          <w:p w:rsidR="00D20486" w:rsidRPr="00D20486" w:rsidRDefault="00D20486" w:rsidP="00CE3524">
            <w:pPr>
              <w:rPr>
                <w:sz w:val="16"/>
                <w:szCs w:val="16"/>
              </w:rPr>
            </w:pPr>
            <w:r w:rsidRPr="00D20486">
              <w:rPr>
                <w:sz w:val="16"/>
                <w:szCs w:val="16"/>
              </w:rPr>
              <w:t>ETH</w:t>
            </w:r>
          </w:p>
        </w:tc>
        <w:tc>
          <w:tcPr>
            <w:tcW w:w="649" w:type="dxa"/>
            <w:noWrap/>
            <w:vAlign w:val="bottom"/>
            <w:hideMark/>
          </w:tcPr>
          <w:p w:rsidR="00D20486" w:rsidRPr="00D20486" w:rsidRDefault="00D20486" w:rsidP="001727EB">
            <w:pPr>
              <w:jc w:val="right"/>
              <w:rPr>
                <w:sz w:val="16"/>
                <w:szCs w:val="16"/>
              </w:rPr>
            </w:pPr>
            <w:r w:rsidRPr="00D20486">
              <w:rPr>
                <w:sz w:val="16"/>
                <w:szCs w:val="16"/>
              </w:rPr>
              <w:t>6%</w:t>
            </w:r>
          </w:p>
        </w:tc>
        <w:tc>
          <w:tcPr>
            <w:tcW w:w="649" w:type="dxa"/>
            <w:noWrap/>
            <w:vAlign w:val="bottom"/>
            <w:hideMark/>
          </w:tcPr>
          <w:p w:rsidR="00D20486" w:rsidRPr="00D20486" w:rsidRDefault="00D20486" w:rsidP="001727EB">
            <w:pPr>
              <w:jc w:val="right"/>
              <w:rPr>
                <w:sz w:val="16"/>
                <w:szCs w:val="16"/>
              </w:rPr>
            </w:pPr>
            <w:r w:rsidRPr="00D20486">
              <w:rPr>
                <w:sz w:val="16"/>
                <w:szCs w:val="16"/>
              </w:rPr>
              <w:t>4%</w:t>
            </w:r>
          </w:p>
        </w:tc>
        <w:tc>
          <w:tcPr>
            <w:tcW w:w="649" w:type="dxa"/>
            <w:noWrap/>
            <w:vAlign w:val="bottom"/>
            <w:hideMark/>
          </w:tcPr>
          <w:p w:rsidR="00D20486" w:rsidRPr="00D20486" w:rsidRDefault="00D20486" w:rsidP="001727EB">
            <w:pPr>
              <w:jc w:val="right"/>
              <w:rPr>
                <w:sz w:val="16"/>
                <w:szCs w:val="16"/>
              </w:rPr>
            </w:pPr>
            <w:r w:rsidRPr="00D20486">
              <w:rPr>
                <w:sz w:val="16"/>
                <w:szCs w:val="16"/>
              </w:rPr>
              <w:t>6%</w:t>
            </w:r>
          </w:p>
        </w:tc>
        <w:tc>
          <w:tcPr>
            <w:tcW w:w="649" w:type="dxa"/>
            <w:noWrap/>
            <w:vAlign w:val="bottom"/>
            <w:hideMark/>
          </w:tcPr>
          <w:p w:rsidR="00D20486" w:rsidRPr="00D20486" w:rsidRDefault="00D20486" w:rsidP="001727EB">
            <w:pPr>
              <w:jc w:val="right"/>
              <w:rPr>
                <w:sz w:val="16"/>
                <w:szCs w:val="16"/>
              </w:rPr>
            </w:pPr>
            <w:r w:rsidRPr="00D20486">
              <w:rPr>
                <w:sz w:val="16"/>
                <w:szCs w:val="16"/>
              </w:rPr>
              <w:t>4%</w:t>
            </w:r>
          </w:p>
        </w:tc>
        <w:tc>
          <w:tcPr>
            <w:tcW w:w="673" w:type="dxa"/>
            <w:noWrap/>
            <w:vAlign w:val="bottom"/>
            <w:hideMark/>
          </w:tcPr>
          <w:p w:rsidR="00D20486" w:rsidRPr="00D20486" w:rsidRDefault="00D20486" w:rsidP="001727EB">
            <w:pPr>
              <w:jc w:val="right"/>
              <w:rPr>
                <w:sz w:val="16"/>
                <w:szCs w:val="16"/>
              </w:rPr>
            </w:pPr>
            <w:r w:rsidRPr="00D20486">
              <w:rPr>
                <w:sz w:val="16"/>
                <w:szCs w:val="16"/>
              </w:rPr>
              <w:t>4%</w:t>
            </w:r>
          </w:p>
        </w:tc>
        <w:tc>
          <w:tcPr>
            <w:tcW w:w="649" w:type="dxa"/>
            <w:noWrap/>
            <w:vAlign w:val="bottom"/>
            <w:hideMark/>
          </w:tcPr>
          <w:p w:rsidR="00D20486" w:rsidRPr="00D20486" w:rsidRDefault="00D20486" w:rsidP="001727EB">
            <w:pPr>
              <w:jc w:val="right"/>
              <w:rPr>
                <w:sz w:val="16"/>
                <w:szCs w:val="16"/>
              </w:rPr>
            </w:pPr>
            <w:r w:rsidRPr="00D20486">
              <w:rPr>
                <w:sz w:val="16"/>
                <w:szCs w:val="16"/>
              </w:rPr>
              <w:t>12%</w:t>
            </w:r>
          </w:p>
        </w:tc>
        <w:tc>
          <w:tcPr>
            <w:tcW w:w="649" w:type="dxa"/>
            <w:noWrap/>
            <w:vAlign w:val="bottom"/>
            <w:hideMark/>
          </w:tcPr>
          <w:p w:rsidR="00D20486" w:rsidRPr="00D20486" w:rsidRDefault="00D20486" w:rsidP="001727EB">
            <w:pPr>
              <w:jc w:val="right"/>
              <w:rPr>
                <w:sz w:val="16"/>
                <w:szCs w:val="16"/>
              </w:rPr>
            </w:pPr>
            <w:r w:rsidRPr="00D20486">
              <w:rPr>
                <w:sz w:val="16"/>
                <w:szCs w:val="16"/>
              </w:rPr>
              <w:t>7%</w:t>
            </w:r>
          </w:p>
        </w:tc>
        <w:tc>
          <w:tcPr>
            <w:tcW w:w="649" w:type="dxa"/>
            <w:noWrap/>
            <w:vAlign w:val="bottom"/>
            <w:hideMark/>
          </w:tcPr>
          <w:p w:rsidR="00D20486" w:rsidRPr="00D20486" w:rsidRDefault="00D20486" w:rsidP="001727EB">
            <w:pPr>
              <w:jc w:val="right"/>
              <w:rPr>
                <w:sz w:val="16"/>
                <w:szCs w:val="16"/>
              </w:rPr>
            </w:pPr>
            <w:r w:rsidRPr="00D20486">
              <w:rPr>
                <w:sz w:val="16"/>
                <w:szCs w:val="16"/>
              </w:rPr>
              <w:t>8%</w:t>
            </w:r>
          </w:p>
        </w:tc>
        <w:tc>
          <w:tcPr>
            <w:tcW w:w="649" w:type="dxa"/>
            <w:noWrap/>
            <w:vAlign w:val="bottom"/>
            <w:hideMark/>
          </w:tcPr>
          <w:p w:rsidR="00D20486" w:rsidRPr="00D20486" w:rsidRDefault="00D20486" w:rsidP="001727EB">
            <w:pPr>
              <w:jc w:val="right"/>
              <w:rPr>
                <w:sz w:val="16"/>
                <w:szCs w:val="16"/>
              </w:rPr>
            </w:pPr>
            <w:r w:rsidRPr="00D20486">
              <w:rPr>
                <w:sz w:val="16"/>
                <w:szCs w:val="16"/>
              </w:rPr>
              <w:t>5%</w:t>
            </w:r>
          </w:p>
        </w:tc>
        <w:tc>
          <w:tcPr>
            <w:tcW w:w="709" w:type="dxa"/>
            <w:noWrap/>
            <w:vAlign w:val="bottom"/>
            <w:hideMark/>
          </w:tcPr>
          <w:p w:rsidR="00D20486" w:rsidRPr="00D20486" w:rsidRDefault="00D20486" w:rsidP="001727EB">
            <w:pPr>
              <w:jc w:val="right"/>
              <w:rPr>
                <w:sz w:val="16"/>
                <w:szCs w:val="16"/>
              </w:rPr>
            </w:pPr>
            <w:r w:rsidRPr="00D20486">
              <w:rPr>
                <w:sz w:val="16"/>
                <w:szCs w:val="16"/>
              </w:rPr>
              <w:t>4%</w:t>
            </w:r>
          </w:p>
        </w:tc>
        <w:tc>
          <w:tcPr>
            <w:tcW w:w="649" w:type="dxa"/>
            <w:noWrap/>
            <w:vAlign w:val="bottom"/>
            <w:hideMark/>
          </w:tcPr>
          <w:p w:rsidR="00D20486" w:rsidRPr="00D20486" w:rsidRDefault="00D20486" w:rsidP="001727EB">
            <w:pPr>
              <w:jc w:val="right"/>
              <w:rPr>
                <w:sz w:val="16"/>
                <w:szCs w:val="16"/>
              </w:rPr>
            </w:pPr>
            <w:r w:rsidRPr="00D20486">
              <w:rPr>
                <w:sz w:val="16"/>
                <w:szCs w:val="16"/>
              </w:rPr>
              <w:t>4%</w:t>
            </w:r>
          </w:p>
        </w:tc>
        <w:tc>
          <w:tcPr>
            <w:tcW w:w="649" w:type="dxa"/>
            <w:noWrap/>
            <w:vAlign w:val="bottom"/>
            <w:hideMark/>
          </w:tcPr>
          <w:p w:rsidR="00D20486" w:rsidRPr="00D20486" w:rsidRDefault="00D20486" w:rsidP="001727EB">
            <w:pPr>
              <w:jc w:val="right"/>
              <w:rPr>
                <w:sz w:val="16"/>
                <w:szCs w:val="16"/>
              </w:rPr>
            </w:pPr>
            <w:r w:rsidRPr="00D20486">
              <w:rPr>
                <w:sz w:val="16"/>
                <w:szCs w:val="16"/>
              </w:rPr>
              <w:t>3%</w:t>
            </w:r>
          </w:p>
        </w:tc>
        <w:tc>
          <w:tcPr>
            <w:tcW w:w="649" w:type="dxa"/>
            <w:vAlign w:val="bottom"/>
          </w:tcPr>
          <w:p w:rsidR="00D20486" w:rsidRPr="00D20486" w:rsidRDefault="00D20486" w:rsidP="001727EB">
            <w:pPr>
              <w:jc w:val="right"/>
              <w:rPr>
                <w:sz w:val="16"/>
                <w:szCs w:val="16"/>
              </w:rPr>
            </w:pPr>
            <w:r w:rsidRPr="00D20486">
              <w:rPr>
                <w:sz w:val="16"/>
                <w:szCs w:val="16"/>
              </w:rPr>
              <w:t>5%</w:t>
            </w:r>
          </w:p>
        </w:tc>
        <w:tc>
          <w:tcPr>
            <w:tcW w:w="672" w:type="dxa"/>
            <w:vAlign w:val="bottom"/>
          </w:tcPr>
          <w:p w:rsidR="00D20486" w:rsidRPr="00D20486" w:rsidRDefault="00D20486" w:rsidP="001727EB">
            <w:pPr>
              <w:jc w:val="right"/>
              <w:rPr>
                <w:sz w:val="16"/>
                <w:szCs w:val="16"/>
              </w:rPr>
            </w:pPr>
            <w:r w:rsidRPr="00D20486">
              <w:rPr>
                <w:sz w:val="16"/>
                <w:szCs w:val="16"/>
              </w:rPr>
              <w:t>5%</w:t>
            </w:r>
          </w:p>
        </w:tc>
      </w:tr>
      <w:tr w:rsidR="00D20486" w:rsidRPr="00024706" w:rsidTr="00CE3524">
        <w:trPr>
          <w:trHeight w:val="288"/>
        </w:trPr>
        <w:tc>
          <w:tcPr>
            <w:tcW w:w="872" w:type="dxa"/>
            <w:noWrap/>
            <w:vAlign w:val="bottom"/>
            <w:hideMark/>
          </w:tcPr>
          <w:p w:rsidR="00D20486" w:rsidRPr="00D20486" w:rsidRDefault="00D20486" w:rsidP="00CE3524">
            <w:pPr>
              <w:rPr>
                <w:b/>
                <w:sz w:val="16"/>
                <w:szCs w:val="16"/>
              </w:rPr>
            </w:pPr>
            <w:r w:rsidRPr="00D20486">
              <w:rPr>
                <w:b/>
                <w:sz w:val="16"/>
                <w:szCs w:val="16"/>
              </w:rPr>
              <w:t>KTH</w:t>
            </w:r>
          </w:p>
        </w:tc>
        <w:tc>
          <w:tcPr>
            <w:tcW w:w="649" w:type="dxa"/>
            <w:noWrap/>
            <w:vAlign w:val="bottom"/>
            <w:hideMark/>
          </w:tcPr>
          <w:p w:rsidR="00D20486" w:rsidRPr="00D20486" w:rsidRDefault="00D20486" w:rsidP="001727EB">
            <w:pPr>
              <w:jc w:val="right"/>
              <w:rPr>
                <w:b/>
                <w:sz w:val="16"/>
                <w:szCs w:val="16"/>
              </w:rPr>
            </w:pPr>
          </w:p>
        </w:tc>
        <w:tc>
          <w:tcPr>
            <w:tcW w:w="649" w:type="dxa"/>
            <w:noWrap/>
            <w:vAlign w:val="bottom"/>
            <w:hideMark/>
          </w:tcPr>
          <w:p w:rsidR="00D20486" w:rsidRPr="00D20486" w:rsidRDefault="00D20486" w:rsidP="001727EB">
            <w:pPr>
              <w:jc w:val="right"/>
              <w:rPr>
                <w:b/>
                <w:sz w:val="16"/>
                <w:szCs w:val="16"/>
              </w:rPr>
            </w:pPr>
            <w:r w:rsidRPr="00D20486">
              <w:rPr>
                <w:b/>
                <w:sz w:val="16"/>
                <w:szCs w:val="16"/>
              </w:rPr>
              <w:t>11%</w:t>
            </w:r>
          </w:p>
        </w:tc>
        <w:tc>
          <w:tcPr>
            <w:tcW w:w="649" w:type="dxa"/>
            <w:noWrap/>
            <w:vAlign w:val="bottom"/>
            <w:hideMark/>
          </w:tcPr>
          <w:p w:rsidR="00D20486" w:rsidRPr="00D20486" w:rsidRDefault="00D20486" w:rsidP="001727EB">
            <w:pPr>
              <w:jc w:val="right"/>
              <w:rPr>
                <w:b/>
                <w:sz w:val="16"/>
                <w:szCs w:val="16"/>
              </w:rPr>
            </w:pPr>
            <w:r w:rsidRPr="00D20486">
              <w:rPr>
                <w:b/>
                <w:sz w:val="16"/>
                <w:szCs w:val="16"/>
              </w:rPr>
              <w:t>15%</w:t>
            </w:r>
          </w:p>
        </w:tc>
        <w:tc>
          <w:tcPr>
            <w:tcW w:w="649" w:type="dxa"/>
            <w:noWrap/>
            <w:vAlign w:val="bottom"/>
            <w:hideMark/>
          </w:tcPr>
          <w:p w:rsidR="00D20486" w:rsidRPr="00D20486" w:rsidRDefault="00D20486" w:rsidP="001727EB">
            <w:pPr>
              <w:jc w:val="right"/>
              <w:rPr>
                <w:b/>
                <w:sz w:val="16"/>
                <w:szCs w:val="16"/>
              </w:rPr>
            </w:pPr>
            <w:r w:rsidRPr="00D20486">
              <w:rPr>
                <w:b/>
                <w:sz w:val="16"/>
                <w:szCs w:val="16"/>
              </w:rPr>
              <w:t>0%</w:t>
            </w:r>
          </w:p>
        </w:tc>
        <w:tc>
          <w:tcPr>
            <w:tcW w:w="673" w:type="dxa"/>
            <w:noWrap/>
            <w:vAlign w:val="bottom"/>
            <w:hideMark/>
          </w:tcPr>
          <w:p w:rsidR="00D20486" w:rsidRPr="00D20486" w:rsidRDefault="00D20486" w:rsidP="001727EB">
            <w:pPr>
              <w:jc w:val="right"/>
              <w:rPr>
                <w:b/>
                <w:sz w:val="16"/>
                <w:szCs w:val="16"/>
              </w:rPr>
            </w:pPr>
            <w:r w:rsidRPr="00D20486">
              <w:rPr>
                <w:b/>
                <w:sz w:val="16"/>
                <w:szCs w:val="16"/>
              </w:rPr>
              <w:t>14%</w:t>
            </w:r>
          </w:p>
        </w:tc>
        <w:tc>
          <w:tcPr>
            <w:tcW w:w="649" w:type="dxa"/>
            <w:noWrap/>
            <w:vAlign w:val="bottom"/>
            <w:hideMark/>
          </w:tcPr>
          <w:p w:rsidR="00D20486" w:rsidRPr="00D20486" w:rsidRDefault="00D20486" w:rsidP="001727EB">
            <w:pPr>
              <w:jc w:val="right"/>
              <w:rPr>
                <w:b/>
                <w:sz w:val="16"/>
                <w:szCs w:val="16"/>
              </w:rPr>
            </w:pPr>
            <w:r w:rsidRPr="00D20486">
              <w:rPr>
                <w:b/>
                <w:sz w:val="16"/>
                <w:szCs w:val="16"/>
              </w:rPr>
              <w:t>0%</w:t>
            </w:r>
          </w:p>
        </w:tc>
        <w:tc>
          <w:tcPr>
            <w:tcW w:w="649" w:type="dxa"/>
            <w:noWrap/>
            <w:vAlign w:val="bottom"/>
            <w:hideMark/>
          </w:tcPr>
          <w:p w:rsidR="00D20486" w:rsidRPr="00D20486" w:rsidRDefault="00D20486" w:rsidP="001727EB">
            <w:pPr>
              <w:jc w:val="right"/>
              <w:rPr>
                <w:b/>
                <w:sz w:val="16"/>
                <w:szCs w:val="16"/>
              </w:rPr>
            </w:pPr>
            <w:r w:rsidRPr="00D20486">
              <w:rPr>
                <w:b/>
                <w:sz w:val="16"/>
                <w:szCs w:val="16"/>
              </w:rPr>
              <w:t>9%</w:t>
            </w:r>
          </w:p>
        </w:tc>
        <w:tc>
          <w:tcPr>
            <w:tcW w:w="649" w:type="dxa"/>
            <w:noWrap/>
            <w:vAlign w:val="bottom"/>
            <w:hideMark/>
          </w:tcPr>
          <w:p w:rsidR="00D20486" w:rsidRPr="00D20486" w:rsidRDefault="00D20486" w:rsidP="001727EB">
            <w:pPr>
              <w:jc w:val="right"/>
              <w:rPr>
                <w:b/>
                <w:sz w:val="16"/>
                <w:szCs w:val="16"/>
              </w:rPr>
            </w:pPr>
            <w:r w:rsidRPr="00D20486">
              <w:rPr>
                <w:b/>
                <w:sz w:val="16"/>
                <w:szCs w:val="16"/>
              </w:rPr>
              <w:t>13%</w:t>
            </w:r>
          </w:p>
        </w:tc>
        <w:tc>
          <w:tcPr>
            <w:tcW w:w="649" w:type="dxa"/>
            <w:noWrap/>
            <w:vAlign w:val="bottom"/>
            <w:hideMark/>
          </w:tcPr>
          <w:p w:rsidR="00D20486" w:rsidRPr="00D20486" w:rsidRDefault="00D20486" w:rsidP="001727EB">
            <w:pPr>
              <w:jc w:val="right"/>
              <w:rPr>
                <w:b/>
                <w:sz w:val="16"/>
                <w:szCs w:val="16"/>
              </w:rPr>
            </w:pPr>
            <w:r w:rsidRPr="00D20486">
              <w:rPr>
                <w:b/>
                <w:sz w:val="16"/>
                <w:szCs w:val="16"/>
              </w:rPr>
              <w:t>6%</w:t>
            </w:r>
          </w:p>
        </w:tc>
        <w:tc>
          <w:tcPr>
            <w:tcW w:w="709" w:type="dxa"/>
            <w:noWrap/>
            <w:vAlign w:val="bottom"/>
            <w:hideMark/>
          </w:tcPr>
          <w:p w:rsidR="00D20486" w:rsidRPr="00D20486" w:rsidRDefault="00D20486" w:rsidP="001727EB">
            <w:pPr>
              <w:jc w:val="right"/>
              <w:rPr>
                <w:b/>
                <w:sz w:val="16"/>
                <w:szCs w:val="16"/>
              </w:rPr>
            </w:pPr>
            <w:r>
              <w:rPr>
                <w:b/>
                <w:sz w:val="16"/>
                <w:szCs w:val="16"/>
              </w:rPr>
              <w:t>1</w:t>
            </w:r>
            <w:r w:rsidRPr="00D20486">
              <w:rPr>
                <w:b/>
                <w:sz w:val="16"/>
                <w:szCs w:val="16"/>
              </w:rPr>
              <w:t>%</w:t>
            </w:r>
          </w:p>
        </w:tc>
        <w:tc>
          <w:tcPr>
            <w:tcW w:w="649" w:type="dxa"/>
            <w:noWrap/>
            <w:vAlign w:val="bottom"/>
            <w:hideMark/>
          </w:tcPr>
          <w:p w:rsidR="00D20486" w:rsidRPr="00D20486" w:rsidRDefault="00D20486" w:rsidP="001727EB">
            <w:pPr>
              <w:jc w:val="right"/>
              <w:rPr>
                <w:b/>
                <w:sz w:val="16"/>
                <w:szCs w:val="16"/>
              </w:rPr>
            </w:pPr>
            <w:r w:rsidRPr="00D20486">
              <w:rPr>
                <w:b/>
                <w:sz w:val="16"/>
                <w:szCs w:val="16"/>
              </w:rPr>
              <w:t>7%</w:t>
            </w:r>
          </w:p>
        </w:tc>
        <w:tc>
          <w:tcPr>
            <w:tcW w:w="649" w:type="dxa"/>
            <w:noWrap/>
            <w:vAlign w:val="bottom"/>
            <w:hideMark/>
          </w:tcPr>
          <w:p w:rsidR="00D20486" w:rsidRPr="00D20486" w:rsidRDefault="00D20486" w:rsidP="001727EB">
            <w:pPr>
              <w:jc w:val="right"/>
              <w:rPr>
                <w:b/>
                <w:sz w:val="16"/>
                <w:szCs w:val="16"/>
              </w:rPr>
            </w:pPr>
            <w:r w:rsidRPr="00D20486">
              <w:rPr>
                <w:b/>
                <w:sz w:val="16"/>
                <w:szCs w:val="16"/>
              </w:rPr>
              <w:t>4%</w:t>
            </w:r>
          </w:p>
        </w:tc>
        <w:tc>
          <w:tcPr>
            <w:tcW w:w="649" w:type="dxa"/>
            <w:vAlign w:val="bottom"/>
          </w:tcPr>
          <w:p w:rsidR="00D20486" w:rsidRPr="00D20486" w:rsidRDefault="00D20486" w:rsidP="001727EB">
            <w:pPr>
              <w:jc w:val="right"/>
              <w:rPr>
                <w:b/>
                <w:sz w:val="16"/>
                <w:szCs w:val="16"/>
              </w:rPr>
            </w:pPr>
            <w:r w:rsidRPr="00D20486">
              <w:rPr>
                <w:b/>
                <w:sz w:val="16"/>
                <w:szCs w:val="16"/>
              </w:rPr>
              <w:t>17%</w:t>
            </w:r>
          </w:p>
        </w:tc>
        <w:tc>
          <w:tcPr>
            <w:tcW w:w="672" w:type="dxa"/>
            <w:vAlign w:val="bottom"/>
          </w:tcPr>
          <w:p w:rsidR="00D20486" w:rsidRPr="00D20486" w:rsidRDefault="00D20486" w:rsidP="001727EB">
            <w:pPr>
              <w:jc w:val="right"/>
              <w:rPr>
                <w:b/>
                <w:sz w:val="16"/>
                <w:szCs w:val="16"/>
              </w:rPr>
            </w:pPr>
            <w:r w:rsidRPr="00D20486">
              <w:rPr>
                <w:b/>
                <w:sz w:val="16"/>
                <w:szCs w:val="16"/>
              </w:rPr>
              <w:t>0%</w:t>
            </w:r>
          </w:p>
        </w:tc>
      </w:tr>
      <w:tr w:rsidR="00D20486" w:rsidRPr="00024706" w:rsidTr="00CE3524">
        <w:trPr>
          <w:trHeight w:val="288"/>
        </w:trPr>
        <w:tc>
          <w:tcPr>
            <w:tcW w:w="872" w:type="dxa"/>
            <w:noWrap/>
            <w:vAlign w:val="bottom"/>
            <w:hideMark/>
          </w:tcPr>
          <w:p w:rsidR="00D20486" w:rsidRPr="00D20486" w:rsidRDefault="00D20486" w:rsidP="00CE3524">
            <w:pPr>
              <w:rPr>
                <w:sz w:val="16"/>
                <w:szCs w:val="16"/>
              </w:rPr>
            </w:pPr>
            <w:r w:rsidRPr="00D20486">
              <w:rPr>
                <w:sz w:val="16"/>
                <w:szCs w:val="16"/>
              </w:rPr>
              <w:t>MIT</w:t>
            </w:r>
          </w:p>
        </w:tc>
        <w:tc>
          <w:tcPr>
            <w:tcW w:w="649" w:type="dxa"/>
            <w:noWrap/>
            <w:vAlign w:val="bottom"/>
            <w:hideMark/>
          </w:tcPr>
          <w:p w:rsidR="00D20486" w:rsidRPr="00D20486" w:rsidRDefault="00D20486" w:rsidP="001727EB">
            <w:pPr>
              <w:jc w:val="right"/>
              <w:rPr>
                <w:sz w:val="16"/>
                <w:szCs w:val="16"/>
              </w:rPr>
            </w:pPr>
            <w:r w:rsidRPr="00D20486">
              <w:rPr>
                <w:sz w:val="16"/>
                <w:szCs w:val="16"/>
              </w:rPr>
              <w:t>4%</w:t>
            </w:r>
          </w:p>
        </w:tc>
        <w:tc>
          <w:tcPr>
            <w:tcW w:w="649" w:type="dxa"/>
            <w:noWrap/>
            <w:vAlign w:val="bottom"/>
            <w:hideMark/>
          </w:tcPr>
          <w:p w:rsidR="00D20486" w:rsidRPr="00D20486" w:rsidRDefault="00D20486" w:rsidP="001727EB">
            <w:pPr>
              <w:jc w:val="right"/>
              <w:rPr>
                <w:sz w:val="16"/>
                <w:szCs w:val="16"/>
              </w:rPr>
            </w:pPr>
            <w:r w:rsidRPr="00D20486">
              <w:rPr>
                <w:sz w:val="16"/>
                <w:szCs w:val="16"/>
              </w:rPr>
              <w:t>1%</w:t>
            </w:r>
          </w:p>
        </w:tc>
        <w:tc>
          <w:tcPr>
            <w:tcW w:w="649" w:type="dxa"/>
            <w:noWrap/>
            <w:vAlign w:val="bottom"/>
            <w:hideMark/>
          </w:tcPr>
          <w:p w:rsidR="00D20486" w:rsidRPr="00D20486" w:rsidRDefault="00D20486" w:rsidP="001727EB">
            <w:pPr>
              <w:jc w:val="right"/>
              <w:rPr>
                <w:sz w:val="16"/>
                <w:szCs w:val="16"/>
              </w:rPr>
            </w:pPr>
            <w:r w:rsidRPr="00D20486">
              <w:rPr>
                <w:sz w:val="16"/>
                <w:szCs w:val="16"/>
              </w:rPr>
              <w:t>5%</w:t>
            </w:r>
          </w:p>
        </w:tc>
        <w:tc>
          <w:tcPr>
            <w:tcW w:w="649" w:type="dxa"/>
            <w:noWrap/>
            <w:vAlign w:val="bottom"/>
            <w:hideMark/>
          </w:tcPr>
          <w:p w:rsidR="00D20486" w:rsidRPr="00D20486" w:rsidRDefault="00D20486" w:rsidP="001727EB">
            <w:pPr>
              <w:jc w:val="right"/>
              <w:rPr>
                <w:sz w:val="16"/>
                <w:szCs w:val="16"/>
              </w:rPr>
            </w:pPr>
            <w:r w:rsidRPr="00D20486">
              <w:rPr>
                <w:sz w:val="16"/>
                <w:szCs w:val="16"/>
              </w:rPr>
              <w:t>3%</w:t>
            </w:r>
          </w:p>
        </w:tc>
        <w:tc>
          <w:tcPr>
            <w:tcW w:w="673" w:type="dxa"/>
            <w:noWrap/>
            <w:vAlign w:val="bottom"/>
            <w:hideMark/>
          </w:tcPr>
          <w:p w:rsidR="00D20486" w:rsidRPr="00D20486" w:rsidRDefault="00D20486" w:rsidP="001727EB">
            <w:pPr>
              <w:jc w:val="right"/>
              <w:rPr>
                <w:sz w:val="16"/>
                <w:szCs w:val="16"/>
              </w:rPr>
            </w:pPr>
            <w:r w:rsidRPr="00D20486">
              <w:rPr>
                <w:sz w:val="16"/>
                <w:szCs w:val="16"/>
              </w:rPr>
              <w:t>7%</w:t>
            </w:r>
          </w:p>
        </w:tc>
        <w:tc>
          <w:tcPr>
            <w:tcW w:w="649" w:type="dxa"/>
            <w:noWrap/>
            <w:vAlign w:val="bottom"/>
            <w:hideMark/>
          </w:tcPr>
          <w:p w:rsidR="00D20486" w:rsidRPr="00D20486" w:rsidRDefault="00D20486" w:rsidP="001727EB">
            <w:pPr>
              <w:jc w:val="right"/>
              <w:rPr>
                <w:sz w:val="16"/>
                <w:szCs w:val="16"/>
              </w:rPr>
            </w:pPr>
            <w:r w:rsidRPr="00D20486">
              <w:rPr>
                <w:sz w:val="16"/>
                <w:szCs w:val="16"/>
              </w:rPr>
              <w:t>1%</w:t>
            </w:r>
          </w:p>
        </w:tc>
        <w:tc>
          <w:tcPr>
            <w:tcW w:w="649" w:type="dxa"/>
            <w:noWrap/>
            <w:vAlign w:val="bottom"/>
            <w:hideMark/>
          </w:tcPr>
          <w:p w:rsidR="00D20486" w:rsidRPr="00D20486" w:rsidRDefault="00D20486" w:rsidP="001727EB">
            <w:pPr>
              <w:jc w:val="right"/>
              <w:rPr>
                <w:sz w:val="16"/>
                <w:szCs w:val="16"/>
              </w:rPr>
            </w:pPr>
            <w:r w:rsidRPr="00D20486">
              <w:rPr>
                <w:sz w:val="16"/>
                <w:szCs w:val="16"/>
              </w:rPr>
              <w:t>11%</w:t>
            </w:r>
          </w:p>
        </w:tc>
        <w:tc>
          <w:tcPr>
            <w:tcW w:w="649" w:type="dxa"/>
            <w:noWrap/>
            <w:vAlign w:val="bottom"/>
            <w:hideMark/>
          </w:tcPr>
          <w:p w:rsidR="00D20486" w:rsidRPr="00D20486" w:rsidRDefault="00D20486" w:rsidP="001727EB">
            <w:pPr>
              <w:jc w:val="right"/>
              <w:rPr>
                <w:sz w:val="16"/>
                <w:szCs w:val="16"/>
              </w:rPr>
            </w:pPr>
            <w:r w:rsidRPr="00D20486">
              <w:rPr>
                <w:sz w:val="16"/>
                <w:szCs w:val="16"/>
              </w:rPr>
              <w:t>9%</w:t>
            </w:r>
          </w:p>
        </w:tc>
        <w:tc>
          <w:tcPr>
            <w:tcW w:w="649" w:type="dxa"/>
            <w:noWrap/>
            <w:vAlign w:val="bottom"/>
            <w:hideMark/>
          </w:tcPr>
          <w:p w:rsidR="00D20486" w:rsidRPr="00D20486" w:rsidRDefault="00D20486" w:rsidP="001727EB">
            <w:pPr>
              <w:jc w:val="right"/>
              <w:rPr>
                <w:sz w:val="16"/>
                <w:szCs w:val="16"/>
              </w:rPr>
            </w:pPr>
            <w:r w:rsidRPr="00D20486">
              <w:rPr>
                <w:sz w:val="16"/>
                <w:szCs w:val="16"/>
              </w:rPr>
              <w:t>6%</w:t>
            </w:r>
          </w:p>
        </w:tc>
        <w:tc>
          <w:tcPr>
            <w:tcW w:w="709" w:type="dxa"/>
            <w:noWrap/>
            <w:vAlign w:val="bottom"/>
            <w:hideMark/>
          </w:tcPr>
          <w:p w:rsidR="00D20486" w:rsidRPr="00D20486" w:rsidRDefault="00D20486" w:rsidP="001727EB">
            <w:pPr>
              <w:jc w:val="right"/>
              <w:rPr>
                <w:sz w:val="16"/>
                <w:szCs w:val="16"/>
              </w:rPr>
            </w:pPr>
            <w:r w:rsidRPr="00D20486">
              <w:rPr>
                <w:sz w:val="16"/>
                <w:szCs w:val="16"/>
              </w:rPr>
              <w:t>5%</w:t>
            </w:r>
          </w:p>
        </w:tc>
        <w:tc>
          <w:tcPr>
            <w:tcW w:w="649" w:type="dxa"/>
            <w:noWrap/>
            <w:vAlign w:val="bottom"/>
            <w:hideMark/>
          </w:tcPr>
          <w:p w:rsidR="00D20486" w:rsidRPr="00D20486" w:rsidRDefault="00D20486" w:rsidP="001727EB">
            <w:pPr>
              <w:jc w:val="right"/>
              <w:rPr>
                <w:sz w:val="16"/>
                <w:szCs w:val="16"/>
              </w:rPr>
            </w:pPr>
            <w:r w:rsidRPr="00D20486">
              <w:rPr>
                <w:sz w:val="16"/>
                <w:szCs w:val="16"/>
              </w:rPr>
              <w:t>2%</w:t>
            </w:r>
          </w:p>
        </w:tc>
        <w:tc>
          <w:tcPr>
            <w:tcW w:w="649" w:type="dxa"/>
            <w:noWrap/>
            <w:vAlign w:val="bottom"/>
            <w:hideMark/>
          </w:tcPr>
          <w:p w:rsidR="00D20486" w:rsidRPr="00D20486" w:rsidRDefault="00D20486" w:rsidP="001727EB">
            <w:pPr>
              <w:jc w:val="right"/>
              <w:rPr>
                <w:sz w:val="16"/>
                <w:szCs w:val="16"/>
              </w:rPr>
            </w:pPr>
            <w:r w:rsidRPr="00D20486">
              <w:rPr>
                <w:sz w:val="16"/>
                <w:szCs w:val="16"/>
              </w:rPr>
              <w:t>4%</w:t>
            </w:r>
          </w:p>
        </w:tc>
        <w:tc>
          <w:tcPr>
            <w:tcW w:w="649" w:type="dxa"/>
            <w:vAlign w:val="bottom"/>
          </w:tcPr>
          <w:p w:rsidR="00D20486" w:rsidRPr="00D20486" w:rsidRDefault="00D20486" w:rsidP="001727EB">
            <w:pPr>
              <w:jc w:val="right"/>
              <w:rPr>
                <w:sz w:val="16"/>
                <w:szCs w:val="16"/>
              </w:rPr>
            </w:pPr>
            <w:r w:rsidRPr="00D20486">
              <w:rPr>
                <w:sz w:val="16"/>
                <w:szCs w:val="16"/>
              </w:rPr>
              <w:t>7%</w:t>
            </w:r>
          </w:p>
        </w:tc>
        <w:tc>
          <w:tcPr>
            <w:tcW w:w="672" w:type="dxa"/>
            <w:vAlign w:val="bottom"/>
          </w:tcPr>
          <w:p w:rsidR="00D20486" w:rsidRPr="00D20486" w:rsidRDefault="00D20486" w:rsidP="001727EB">
            <w:pPr>
              <w:jc w:val="right"/>
              <w:rPr>
                <w:sz w:val="16"/>
                <w:szCs w:val="16"/>
              </w:rPr>
            </w:pPr>
            <w:r w:rsidRPr="00D20486">
              <w:rPr>
                <w:sz w:val="16"/>
                <w:szCs w:val="16"/>
              </w:rPr>
              <w:t>2%</w:t>
            </w:r>
          </w:p>
        </w:tc>
      </w:tr>
      <w:tr w:rsidR="00D20486" w:rsidRPr="00024706" w:rsidTr="00CE3524">
        <w:trPr>
          <w:trHeight w:val="288"/>
        </w:trPr>
        <w:tc>
          <w:tcPr>
            <w:tcW w:w="872" w:type="dxa"/>
            <w:noWrap/>
            <w:vAlign w:val="bottom"/>
            <w:hideMark/>
          </w:tcPr>
          <w:p w:rsidR="00D20486" w:rsidRPr="00D20486" w:rsidRDefault="00D20486" w:rsidP="00CE3524">
            <w:pPr>
              <w:rPr>
                <w:sz w:val="16"/>
                <w:szCs w:val="16"/>
              </w:rPr>
            </w:pPr>
            <w:r w:rsidRPr="00D20486">
              <w:rPr>
                <w:sz w:val="16"/>
                <w:szCs w:val="16"/>
              </w:rPr>
              <w:t>Pohang</w:t>
            </w:r>
          </w:p>
        </w:tc>
        <w:tc>
          <w:tcPr>
            <w:tcW w:w="649" w:type="dxa"/>
            <w:noWrap/>
            <w:vAlign w:val="bottom"/>
            <w:hideMark/>
          </w:tcPr>
          <w:p w:rsidR="00D20486" w:rsidRPr="00D20486" w:rsidRDefault="00D20486" w:rsidP="001727EB">
            <w:pPr>
              <w:jc w:val="right"/>
              <w:rPr>
                <w:sz w:val="16"/>
                <w:szCs w:val="16"/>
              </w:rPr>
            </w:pPr>
            <w:r w:rsidRPr="00D20486">
              <w:rPr>
                <w:sz w:val="16"/>
                <w:szCs w:val="16"/>
              </w:rPr>
              <w:t>0%</w:t>
            </w:r>
          </w:p>
        </w:tc>
        <w:tc>
          <w:tcPr>
            <w:tcW w:w="649" w:type="dxa"/>
            <w:noWrap/>
            <w:vAlign w:val="bottom"/>
            <w:hideMark/>
          </w:tcPr>
          <w:p w:rsidR="00D20486" w:rsidRPr="00D20486" w:rsidRDefault="00D20486" w:rsidP="001727EB">
            <w:pPr>
              <w:jc w:val="right"/>
              <w:rPr>
                <w:sz w:val="16"/>
                <w:szCs w:val="16"/>
              </w:rPr>
            </w:pPr>
            <w:r w:rsidRPr="00D20486">
              <w:rPr>
                <w:sz w:val="16"/>
                <w:szCs w:val="16"/>
              </w:rPr>
              <w:t>0%</w:t>
            </w:r>
          </w:p>
        </w:tc>
        <w:tc>
          <w:tcPr>
            <w:tcW w:w="649" w:type="dxa"/>
            <w:noWrap/>
            <w:vAlign w:val="bottom"/>
            <w:hideMark/>
          </w:tcPr>
          <w:p w:rsidR="00D20486" w:rsidRPr="00D20486" w:rsidRDefault="00D20486" w:rsidP="001727EB">
            <w:pPr>
              <w:jc w:val="right"/>
              <w:rPr>
                <w:sz w:val="16"/>
                <w:szCs w:val="16"/>
              </w:rPr>
            </w:pPr>
            <w:r w:rsidRPr="00D20486">
              <w:rPr>
                <w:sz w:val="16"/>
                <w:szCs w:val="16"/>
              </w:rPr>
              <w:t>6%</w:t>
            </w:r>
          </w:p>
        </w:tc>
        <w:tc>
          <w:tcPr>
            <w:tcW w:w="649" w:type="dxa"/>
            <w:noWrap/>
            <w:vAlign w:val="bottom"/>
            <w:hideMark/>
          </w:tcPr>
          <w:p w:rsidR="00D20486" w:rsidRPr="00D20486" w:rsidRDefault="00D20486" w:rsidP="001727EB">
            <w:pPr>
              <w:jc w:val="right"/>
              <w:rPr>
                <w:sz w:val="16"/>
                <w:szCs w:val="16"/>
              </w:rPr>
            </w:pPr>
            <w:r w:rsidRPr="00D20486">
              <w:rPr>
                <w:sz w:val="16"/>
                <w:szCs w:val="16"/>
              </w:rPr>
              <w:t>0%</w:t>
            </w:r>
          </w:p>
        </w:tc>
        <w:tc>
          <w:tcPr>
            <w:tcW w:w="673" w:type="dxa"/>
            <w:noWrap/>
            <w:vAlign w:val="bottom"/>
            <w:hideMark/>
          </w:tcPr>
          <w:p w:rsidR="00D20486" w:rsidRPr="00D20486" w:rsidRDefault="00D20486" w:rsidP="001727EB">
            <w:pPr>
              <w:jc w:val="right"/>
              <w:rPr>
                <w:sz w:val="16"/>
                <w:szCs w:val="16"/>
              </w:rPr>
            </w:pPr>
            <w:r w:rsidRPr="00D20486">
              <w:rPr>
                <w:sz w:val="16"/>
                <w:szCs w:val="16"/>
              </w:rPr>
              <w:t>11%</w:t>
            </w:r>
          </w:p>
        </w:tc>
        <w:tc>
          <w:tcPr>
            <w:tcW w:w="649" w:type="dxa"/>
            <w:noWrap/>
            <w:vAlign w:val="bottom"/>
            <w:hideMark/>
          </w:tcPr>
          <w:p w:rsidR="00D20486" w:rsidRPr="00D20486" w:rsidRDefault="00D20486" w:rsidP="001727EB">
            <w:pPr>
              <w:jc w:val="right"/>
              <w:rPr>
                <w:sz w:val="16"/>
                <w:szCs w:val="16"/>
              </w:rPr>
            </w:pPr>
            <w:r w:rsidRPr="00D20486">
              <w:rPr>
                <w:sz w:val="16"/>
                <w:szCs w:val="16"/>
              </w:rPr>
              <w:t>3%</w:t>
            </w:r>
          </w:p>
        </w:tc>
        <w:tc>
          <w:tcPr>
            <w:tcW w:w="649" w:type="dxa"/>
            <w:noWrap/>
            <w:vAlign w:val="bottom"/>
            <w:hideMark/>
          </w:tcPr>
          <w:p w:rsidR="00D20486" w:rsidRPr="00D20486" w:rsidRDefault="00D20486" w:rsidP="001727EB">
            <w:pPr>
              <w:jc w:val="right"/>
              <w:rPr>
                <w:sz w:val="16"/>
                <w:szCs w:val="16"/>
              </w:rPr>
            </w:pPr>
            <w:r w:rsidRPr="00D20486">
              <w:rPr>
                <w:sz w:val="16"/>
                <w:szCs w:val="16"/>
              </w:rPr>
              <w:t>10%</w:t>
            </w:r>
          </w:p>
        </w:tc>
        <w:tc>
          <w:tcPr>
            <w:tcW w:w="649" w:type="dxa"/>
            <w:noWrap/>
            <w:vAlign w:val="bottom"/>
            <w:hideMark/>
          </w:tcPr>
          <w:p w:rsidR="00D20486" w:rsidRPr="00D20486" w:rsidRDefault="00D20486" w:rsidP="001727EB">
            <w:pPr>
              <w:jc w:val="right"/>
              <w:rPr>
                <w:sz w:val="16"/>
                <w:szCs w:val="16"/>
              </w:rPr>
            </w:pPr>
            <w:r w:rsidRPr="00D20486">
              <w:rPr>
                <w:sz w:val="16"/>
                <w:szCs w:val="16"/>
              </w:rPr>
              <w:t>20%</w:t>
            </w:r>
          </w:p>
        </w:tc>
        <w:tc>
          <w:tcPr>
            <w:tcW w:w="649" w:type="dxa"/>
            <w:noWrap/>
            <w:vAlign w:val="bottom"/>
            <w:hideMark/>
          </w:tcPr>
          <w:p w:rsidR="00D20486" w:rsidRPr="00D20486" w:rsidRDefault="00D20486" w:rsidP="001727EB">
            <w:pPr>
              <w:jc w:val="right"/>
              <w:rPr>
                <w:sz w:val="16"/>
                <w:szCs w:val="16"/>
              </w:rPr>
            </w:pPr>
            <w:r w:rsidRPr="00D20486">
              <w:rPr>
                <w:sz w:val="16"/>
                <w:szCs w:val="16"/>
              </w:rPr>
              <w:t>9%</w:t>
            </w:r>
          </w:p>
        </w:tc>
        <w:tc>
          <w:tcPr>
            <w:tcW w:w="709" w:type="dxa"/>
            <w:noWrap/>
            <w:vAlign w:val="bottom"/>
            <w:hideMark/>
          </w:tcPr>
          <w:p w:rsidR="00D20486" w:rsidRPr="00D20486" w:rsidRDefault="00D20486" w:rsidP="001727EB">
            <w:pPr>
              <w:jc w:val="right"/>
              <w:rPr>
                <w:sz w:val="16"/>
                <w:szCs w:val="16"/>
              </w:rPr>
            </w:pPr>
            <w:r w:rsidRPr="00D20486">
              <w:rPr>
                <w:sz w:val="16"/>
                <w:szCs w:val="16"/>
              </w:rPr>
              <w:t>3%</w:t>
            </w:r>
          </w:p>
        </w:tc>
        <w:tc>
          <w:tcPr>
            <w:tcW w:w="649" w:type="dxa"/>
            <w:noWrap/>
            <w:vAlign w:val="bottom"/>
            <w:hideMark/>
          </w:tcPr>
          <w:p w:rsidR="00D20486" w:rsidRPr="00D20486" w:rsidRDefault="00D20486" w:rsidP="001727EB">
            <w:pPr>
              <w:jc w:val="right"/>
              <w:rPr>
                <w:sz w:val="16"/>
                <w:szCs w:val="16"/>
              </w:rPr>
            </w:pPr>
            <w:r w:rsidRPr="00D20486">
              <w:rPr>
                <w:sz w:val="16"/>
                <w:szCs w:val="16"/>
              </w:rPr>
              <w:t>8%</w:t>
            </w:r>
          </w:p>
        </w:tc>
        <w:tc>
          <w:tcPr>
            <w:tcW w:w="649" w:type="dxa"/>
            <w:noWrap/>
            <w:vAlign w:val="bottom"/>
            <w:hideMark/>
          </w:tcPr>
          <w:p w:rsidR="00D20486" w:rsidRPr="00D20486" w:rsidRDefault="00D20486" w:rsidP="001727EB">
            <w:pPr>
              <w:jc w:val="right"/>
              <w:rPr>
                <w:sz w:val="16"/>
                <w:szCs w:val="16"/>
              </w:rPr>
            </w:pPr>
            <w:r w:rsidRPr="00D20486">
              <w:rPr>
                <w:sz w:val="16"/>
                <w:szCs w:val="16"/>
              </w:rPr>
              <w:t>12%</w:t>
            </w:r>
          </w:p>
        </w:tc>
        <w:tc>
          <w:tcPr>
            <w:tcW w:w="649" w:type="dxa"/>
            <w:vAlign w:val="bottom"/>
          </w:tcPr>
          <w:p w:rsidR="00D20486" w:rsidRPr="00D20486" w:rsidRDefault="00D20486" w:rsidP="001727EB">
            <w:pPr>
              <w:jc w:val="right"/>
              <w:rPr>
                <w:sz w:val="16"/>
                <w:szCs w:val="16"/>
              </w:rPr>
            </w:pPr>
            <w:r w:rsidRPr="00D20486">
              <w:rPr>
                <w:sz w:val="16"/>
                <w:szCs w:val="16"/>
              </w:rPr>
              <w:t>7%</w:t>
            </w:r>
          </w:p>
        </w:tc>
        <w:tc>
          <w:tcPr>
            <w:tcW w:w="672" w:type="dxa"/>
            <w:vAlign w:val="bottom"/>
          </w:tcPr>
          <w:p w:rsidR="00D20486" w:rsidRPr="00D20486" w:rsidRDefault="00D20486" w:rsidP="001727EB">
            <w:pPr>
              <w:jc w:val="right"/>
              <w:rPr>
                <w:sz w:val="16"/>
                <w:szCs w:val="16"/>
              </w:rPr>
            </w:pPr>
            <w:r w:rsidRPr="00D20486">
              <w:rPr>
                <w:sz w:val="16"/>
                <w:szCs w:val="16"/>
              </w:rPr>
              <w:t>0%</w:t>
            </w:r>
          </w:p>
        </w:tc>
      </w:tr>
      <w:tr w:rsidR="00D20486" w:rsidRPr="00024706" w:rsidTr="00CE3524">
        <w:trPr>
          <w:trHeight w:val="288"/>
        </w:trPr>
        <w:tc>
          <w:tcPr>
            <w:tcW w:w="872" w:type="dxa"/>
            <w:noWrap/>
            <w:vAlign w:val="bottom"/>
            <w:hideMark/>
          </w:tcPr>
          <w:p w:rsidR="00D20486" w:rsidRPr="00D20486" w:rsidRDefault="00D20486" w:rsidP="00CE3524">
            <w:pPr>
              <w:rPr>
                <w:sz w:val="16"/>
                <w:szCs w:val="16"/>
              </w:rPr>
            </w:pPr>
            <w:r w:rsidRPr="00D20486">
              <w:rPr>
                <w:sz w:val="16"/>
                <w:szCs w:val="16"/>
              </w:rPr>
              <w:t>Milano</w:t>
            </w:r>
          </w:p>
        </w:tc>
        <w:tc>
          <w:tcPr>
            <w:tcW w:w="649" w:type="dxa"/>
            <w:noWrap/>
            <w:vAlign w:val="bottom"/>
            <w:hideMark/>
          </w:tcPr>
          <w:p w:rsidR="00D20486" w:rsidRPr="00D20486" w:rsidRDefault="00D20486" w:rsidP="001727EB">
            <w:pPr>
              <w:jc w:val="right"/>
              <w:rPr>
                <w:sz w:val="16"/>
                <w:szCs w:val="16"/>
              </w:rPr>
            </w:pPr>
            <w:r w:rsidRPr="00D20486">
              <w:rPr>
                <w:sz w:val="16"/>
                <w:szCs w:val="16"/>
              </w:rPr>
              <w:t>24%</w:t>
            </w:r>
          </w:p>
        </w:tc>
        <w:tc>
          <w:tcPr>
            <w:tcW w:w="649" w:type="dxa"/>
            <w:noWrap/>
            <w:vAlign w:val="bottom"/>
            <w:hideMark/>
          </w:tcPr>
          <w:p w:rsidR="00D20486" w:rsidRPr="00D20486" w:rsidRDefault="00D20486" w:rsidP="001727EB">
            <w:pPr>
              <w:jc w:val="right"/>
              <w:rPr>
                <w:sz w:val="16"/>
                <w:szCs w:val="16"/>
              </w:rPr>
            </w:pPr>
            <w:r w:rsidRPr="00D20486">
              <w:rPr>
                <w:sz w:val="16"/>
                <w:szCs w:val="16"/>
              </w:rPr>
              <w:t>8%</w:t>
            </w:r>
          </w:p>
        </w:tc>
        <w:tc>
          <w:tcPr>
            <w:tcW w:w="649" w:type="dxa"/>
            <w:noWrap/>
            <w:vAlign w:val="bottom"/>
            <w:hideMark/>
          </w:tcPr>
          <w:p w:rsidR="00D20486" w:rsidRPr="00D20486" w:rsidRDefault="00D20486" w:rsidP="001727EB">
            <w:pPr>
              <w:jc w:val="right"/>
              <w:rPr>
                <w:sz w:val="16"/>
                <w:szCs w:val="16"/>
              </w:rPr>
            </w:pPr>
            <w:r w:rsidRPr="00D20486">
              <w:rPr>
                <w:sz w:val="16"/>
                <w:szCs w:val="16"/>
              </w:rPr>
              <w:t>5%</w:t>
            </w:r>
          </w:p>
        </w:tc>
        <w:tc>
          <w:tcPr>
            <w:tcW w:w="649" w:type="dxa"/>
            <w:noWrap/>
            <w:vAlign w:val="bottom"/>
            <w:hideMark/>
          </w:tcPr>
          <w:p w:rsidR="00D20486" w:rsidRPr="00D20486" w:rsidRDefault="00D20486" w:rsidP="001727EB">
            <w:pPr>
              <w:jc w:val="right"/>
              <w:rPr>
                <w:sz w:val="16"/>
                <w:szCs w:val="16"/>
              </w:rPr>
            </w:pPr>
            <w:r w:rsidRPr="00D20486">
              <w:rPr>
                <w:sz w:val="16"/>
                <w:szCs w:val="16"/>
              </w:rPr>
              <w:t>3%</w:t>
            </w:r>
          </w:p>
        </w:tc>
        <w:tc>
          <w:tcPr>
            <w:tcW w:w="673" w:type="dxa"/>
            <w:noWrap/>
            <w:vAlign w:val="bottom"/>
            <w:hideMark/>
          </w:tcPr>
          <w:p w:rsidR="00D20486" w:rsidRPr="00D20486" w:rsidRDefault="00D20486" w:rsidP="001727EB">
            <w:pPr>
              <w:jc w:val="right"/>
              <w:rPr>
                <w:sz w:val="16"/>
                <w:szCs w:val="16"/>
              </w:rPr>
            </w:pPr>
            <w:r w:rsidRPr="00D20486">
              <w:rPr>
                <w:sz w:val="16"/>
                <w:szCs w:val="16"/>
              </w:rPr>
              <w:t>4%</w:t>
            </w:r>
          </w:p>
        </w:tc>
        <w:tc>
          <w:tcPr>
            <w:tcW w:w="649" w:type="dxa"/>
            <w:noWrap/>
            <w:vAlign w:val="bottom"/>
            <w:hideMark/>
          </w:tcPr>
          <w:p w:rsidR="00D20486" w:rsidRPr="00D20486" w:rsidRDefault="00D20486" w:rsidP="001727EB">
            <w:pPr>
              <w:jc w:val="right"/>
              <w:rPr>
                <w:sz w:val="16"/>
                <w:szCs w:val="16"/>
              </w:rPr>
            </w:pPr>
            <w:r w:rsidRPr="00D20486">
              <w:rPr>
                <w:sz w:val="16"/>
                <w:szCs w:val="16"/>
              </w:rPr>
              <w:t>6%</w:t>
            </w:r>
          </w:p>
        </w:tc>
        <w:tc>
          <w:tcPr>
            <w:tcW w:w="649" w:type="dxa"/>
            <w:noWrap/>
            <w:vAlign w:val="bottom"/>
            <w:hideMark/>
          </w:tcPr>
          <w:p w:rsidR="00D20486" w:rsidRPr="00D20486" w:rsidRDefault="00D20486" w:rsidP="001727EB">
            <w:pPr>
              <w:jc w:val="right"/>
              <w:rPr>
                <w:sz w:val="16"/>
                <w:szCs w:val="16"/>
              </w:rPr>
            </w:pPr>
            <w:r w:rsidRPr="00D20486">
              <w:rPr>
                <w:sz w:val="16"/>
                <w:szCs w:val="16"/>
              </w:rPr>
              <w:t>4%</w:t>
            </w:r>
          </w:p>
        </w:tc>
        <w:tc>
          <w:tcPr>
            <w:tcW w:w="649" w:type="dxa"/>
            <w:noWrap/>
            <w:vAlign w:val="bottom"/>
            <w:hideMark/>
          </w:tcPr>
          <w:p w:rsidR="00D20486" w:rsidRPr="00D20486" w:rsidRDefault="00D20486" w:rsidP="001727EB">
            <w:pPr>
              <w:jc w:val="right"/>
              <w:rPr>
                <w:sz w:val="16"/>
                <w:szCs w:val="16"/>
              </w:rPr>
            </w:pPr>
            <w:r w:rsidRPr="00D20486">
              <w:rPr>
                <w:sz w:val="16"/>
                <w:szCs w:val="16"/>
              </w:rPr>
              <w:t>6%</w:t>
            </w:r>
          </w:p>
        </w:tc>
        <w:tc>
          <w:tcPr>
            <w:tcW w:w="649" w:type="dxa"/>
            <w:noWrap/>
            <w:vAlign w:val="bottom"/>
            <w:hideMark/>
          </w:tcPr>
          <w:p w:rsidR="00D20486" w:rsidRPr="00D20486" w:rsidRDefault="00D20486" w:rsidP="001727EB">
            <w:pPr>
              <w:jc w:val="right"/>
              <w:rPr>
                <w:sz w:val="16"/>
                <w:szCs w:val="16"/>
              </w:rPr>
            </w:pPr>
            <w:r w:rsidRPr="00D20486">
              <w:rPr>
                <w:sz w:val="16"/>
                <w:szCs w:val="16"/>
              </w:rPr>
              <w:t>5%</w:t>
            </w:r>
          </w:p>
        </w:tc>
        <w:tc>
          <w:tcPr>
            <w:tcW w:w="709" w:type="dxa"/>
            <w:noWrap/>
            <w:vAlign w:val="bottom"/>
            <w:hideMark/>
          </w:tcPr>
          <w:p w:rsidR="00D20486" w:rsidRPr="00D20486" w:rsidRDefault="00D20486" w:rsidP="001727EB">
            <w:pPr>
              <w:jc w:val="right"/>
              <w:rPr>
                <w:sz w:val="16"/>
                <w:szCs w:val="16"/>
              </w:rPr>
            </w:pPr>
            <w:r w:rsidRPr="00D20486">
              <w:rPr>
                <w:sz w:val="16"/>
                <w:szCs w:val="16"/>
              </w:rPr>
              <w:t>5%</w:t>
            </w:r>
          </w:p>
        </w:tc>
        <w:tc>
          <w:tcPr>
            <w:tcW w:w="649" w:type="dxa"/>
            <w:noWrap/>
            <w:vAlign w:val="bottom"/>
            <w:hideMark/>
          </w:tcPr>
          <w:p w:rsidR="00D20486" w:rsidRPr="00D20486" w:rsidRDefault="00D20486" w:rsidP="001727EB">
            <w:pPr>
              <w:jc w:val="right"/>
              <w:rPr>
                <w:sz w:val="16"/>
                <w:szCs w:val="16"/>
              </w:rPr>
            </w:pPr>
            <w:r w:rsidRPr="00D20486">
              <w:rPr>
                <w:sz w:val="16"/>
                <w:szCs w:val="16"/>
              </w:rPr>
              <w:t>5%</w:t>
            </w:r>
          </w:p>
        </w:tc>
        <w:tc>
          <w:tcPr>
            <w:tcW w:w="649" w:type="dxa"/>
            <w:noWrap/>
            <w:vAlign w:val="bottom"/>
            <w:hideMark/>
          </w:tcPr>
          <w:p w:rsidR="00D20486" w:rsidRPr="00D20486" w:rsidRDefault="00D20486" w:rsidP="001727EB">
            <w:pPr>
              <w:jc w:val="right"/>
              <w:rPr>
                <w:sz w:val="16"/>
                <w:szCs w:val="16"/>
              </w:rPr>
            </w:pPr>
            <w:r w:rsidRPr="00D20486">
              <w:rPr>
                <w:sz w:val="16"/>
                <w:szCs w:val="16"/>
              </w:rPr>
              <w:t>2%</w:t>
            </w:r>
          </w:p>
        </w:tc>
        <w:tc>
          <w:tcPr>
            <w:tcW w:w="649" w:type="dxa"/>
            <w:vAlign w:val="bottom"/>
          </w:tcPr>
          <w:p w:rsidR="00D20486" w:rsidRPr="00D20486" w:rsidRDefault="00D20486" w:rsidP="001727EB">
            <w:pPr>
              <w:jc w:val="right"/>
              <w:rPr>
                <w:sz w:val="16"/>
                <w:szCs w:val="16"/>
              </w:rPr>
            </w:pPr>
            <w:r w:rsidRPr="00D20486">
              <w:rPr>
                <w:sz w:val="16"/>
                <w:szCs w:val="16"/>
              </w:rPr>
              <w:t>11%</w:t>
            </w:r>
          </w:p>
        </w:tc>
        <w:tc>
          <w:tcPr>
            <w:tcW w:w="672" w:type="dxa"/>
            <w:vAlign w:val="bottom"/>
          </w:tcPr>
          <w:p w:rsidR="00D20486" w:rsidRPr="00D20486" w:rsidRDefault="00D20486" w:rsidP="001727EB">
            <w:pPr>
              <w:jc w:val="right"/>
              <w:rPr>
                <w:sz w:val="16"/>
                <w:szCs w:val="16"/>
              </w:rPr>
            </w:pPr>
            <w:r w:rsidRPr="00D20486">
              <w:rPr>
                <w:sz w:val="16"/>
                <w:szCs w:val="16"/>
              </w:rPr>
              <w:t>0%</w:t>
            </w:r>
          </w:p>
        </w:tc>
      </w:tr>
      <w:tr w:rsidR="00D20486" w:rsidRPr="00024706" w:rsidTr="00CE3524">
        <w:trPr>
          <w:trHeight w:val="288"/>
        </w:trPr>
        <w:tc>
          <w:tcPr>
            <w:tcW w:w="872" w:type="dxa"/>
            <w:noWrap/>
            <w:vAlign w:val="bottom"/>
            <w:hideMark/>
          </w:tcPr>
          <w:p w:rsidR="00D20486" w:rsidRPr="00D20486" w:rsidRDefault="00D20486" w:rsidP="00CE3524">
            <w:pPr>
              <w:rPr>
                <w:sz w:val="16"/>
                <w:szCs w:val="16"/>
              </w:rPr>
            </w:pPr>
            <w:r w:rsidRPr="00D20486">
              <w:rPr>
                <w:sz w:val="16"/>
                <w:szCs w:val="16"/>
              </w:rPr>
              <w:t>TUM</w:t>
            </w:r>
          </w:p>
        </w:tc>
        <w:tc>
          <w:tcPr>
            <w:tcW w:w="649" w:type="dxa"/>
            <w:noWrap/>
            <w:vAlign w:val="bottom"/>
            <w:hideMark/>
          </w:tcPr>
          <w:p w:rsidR="00D20486" w:rsidRPr="00D20486" w:rsidRDefault="00D20486" w:rsidP="001727EB">
            <w:pPr>
              <w:jc w:val="right"/>
              <w:rPr>
                <w:sz w:val="16"/>
                <w:szCs w:val="16"/>
              </w:rPr>
            </w:pPr>
            <w:r w:rsidRPr="00D20486">
              <w:rPr>
                <w:sz w:val="16"/>
                <w:szCs w:val="16"/>
              </w:rPr>
              <w:t>4%</w:t>
            </w:r>
          </w:p>
        </w:tc>
        <w:tc>
          <w:tcPr>
            <w:tcW w:w="649" w:type="dxa"/>
            <w:noWrap/>
            <w:vAlign w:val="bottom"/>
            <w:hideMark/>
          </w:tcPr>
          <w:p w:rsidR="00D20486" w:rsidRPr="00D20486" w:rsidRDefault="00D20486" w:rsidP="001727EB">
            <w:pPr>
              <w:jc w:val="right"/>
              <w:rPr>
                <w:sz w:val="16"/>
                <w:szCs w:val="16"/>
              </w:rPr>
            </w:pPr>
            <w:r w:rsidRPr="00D20486">
              <w:rPr>
                <w:sz w:val="16"/>
                <w:szCs w:val="16"/>
              </w:rPr>
              <w:t>8%</w:t>
            </w:r>
          </w:p>
        </w:tc>
        <w:tc>
          <w:tcPr>
            <w:tcW w:w="649" w:type="dxa"/>
            <w:noWrap/>
            <w:vAlign w:val="bottom"/>
            <w:hideMark/>
          </w:tcPr>
          <w:p w:rsidR="00D20486" w:rsidRPr="00D20486" w:rsidRDefault="00D20486" w:rsidP="001727EB">
            <w:pPr>
              <w:jc w:val="right"/>
              <w:rPr>
                <w:sz w:val="16"/>
                <w:szCs w:val="16"/>
              </w:rPr>
            </w:pPr>
            <w:r w:rsidRPr="00D20486">
              <w:rPr>
                <w:sz w:val="16"/>
                <w:szCs w:val="16"/>
              </w:rPr>
              <w:t>10%</w:t>
            </w:r>
          </w:p>
        </w:tc>
        <w:tc>
          <w:tcPr>
            <w:tcW w:w="649" w:type="dxa"/>
            <w:noWrap/>
            <w:vAlign w:val="bottom"/>
            <w:hideMark/>
          </w:tcPr>
          <w:p w:rsidR="00D20486" w:rsidRPr="00D20486" w:rsidRDefault="00D20486" w:rsidP="001727EB">
            <w:pPr>
              <w:jc w:val="right"/>
              <w:rPr>
                <w:sz w:val="16"/>
                <w:szCs w:val="16"/>
              </w:rPr>
            </w:pPr>
            <w:r w:rsidRPr="00D20486">
              <w:rPr>
                <w:sz w:val="16"/>
                <w:szCs w:val="16"/>
              </w:rPr>
              <w:t>3%</w:t>
            </w:r>
          </w:p>
        </w:tc>
        <w:tc>
          <w:tcPr>
            <w:tcW w:w="673" w:type="dxa"/>
            <w:noWrap/>
            <w:vAlign w:val="bottom"/>
            <w:hideMark/>
          </w:tcPr>
          <w:p w:rsidR="00D20486" w:rsidRPr="00D20486" w:rsidRDefault="00D20486" w:rsidP="001727EB">
            <w:pPr>
              <w:jc w:val="right"/>
              <w:rPr>
                <w:sz w:val="16"/>
                <w:szCs w:val="16"/>
              </w:rPr>
            </w:pPr>
            <w:r w:rsidRPr="00D20486">
              <w:rPr>
                <w:sz w:val="16"/>
                <w:szCs w:val="16"/>
              </w:rPr>
              <w:t>6%</w:t>
            </w:r>
          </w:p>
        </w:tc>
        <w:tc>
          <w:tcPr>
            <w:tcW w:w="649" w:type="dxa"/>
            <w:noWrap/>
            <w:vAlign w:val="bottom"/>
            <w:hideMark/>
          </w:tcPr>
          <w:p w:rsidR="00D20486" w:rsidRPr="00D20486" w:rsidRDefault="00D20486" w:rsidP="001727EB">
            <w:pPr>
              <w:jc w:val="right"/>
              <w:rPr>
                <w:sz w:val="16"/>
                <w:szCs w:val="16"/>
              </w:rPr>
            </w:pPr>
            <w:r w:rsidRPr="00D20486">
              <w:rPr>
                <w:sz w:val="16"/>
                <w:szCs w:val="16"/>
              </w:rPr>
              <w:t>3%</w:t>
            </w:r>
          </w:p>
        </w:tc>
        <w:tc>
          <w:tcPr>
            <w:tcW w:w="649" w:type="dxa"/>
            <w:noWrap/>
            <w:vAlign w:val="bottom"/>
            <w:hideMark/>
          </w:tcPr>
          <w:p w:rsidR="00D20486" w:rsidRPr="00D20486" w:rsidRDefault="00D20486" w:rsidP="001727EB">
            <w:pPr>
              <w:jc w:val="right"/>
              <w:rPr>
                <w:sz w:val="16"/>
                <w:szCs w:val="16"/>
              </w:rPr>
            </w:pPr>
            <w:r w:rsidRPr="00D20486">
              <w:rPr>
                <w:sz w:val="16"/>
                <w:szCs w:val="16"/>
              </w:rPr>
              <w:t>9%</w:t>
            </w:r>
          </w:p>
        </w:tc>
        <w:tc>
          <w:tcPr>
            <w:tcW w:w="649" w:type="dxa"/>
            <w:noWrap/>
            <w:vAlign w:val="bottom"/>
            <w:hideMark/>
          </w:tcPr>
          <w:p w:rsidR="00D20486" w:rsidRPr="00D20486" w:rsidRDefault="00D20486" w:rsidP="001727EB">
            <w:pPr>
              <w:jc w:val="right"/>
              <w:rPr>
                <w:sz w:val="16"/>
                <w:szCs w:val="16"/>
              </w:rPr>
            </w:pPr>
            <w:r w:rsidRPr="00D20486">
              <w:rPr>
                <w:sz w:val="16"/>
                <w:szCs w:val="16"/>
              </w:rPr>
              <w:t>8%</w:t>
            </w:r>
          </w:p>
        </w:tc>
        <w:tc>
          <w:tcPr>
            <w:tcW w:w="649" w:type="dxa"/>
            <w:noWrap/>
            <w:vAlign w:val="bottom"/>
            <w:hideMark/>
          </w:tcPr>
          <w:p w:rsidR="00D20486" w:rsidRPr="00D20486" w:rsidRDefault="00D20486" w:rsidP="001727EB">
            <w:pPr>
              <w:jc w:val="right"/>
              <w:rPr>
                <w:sz w:val="16"/>
                <w:szCs w:val="16"/>
              </w:rPr>
            </w:pPr>
            <w:r w:rsidRPr="00D20486">
              <w:rPr>
                <w:sz w:val="16"/>
                <w:szCs w:val="16"/>
              </w:rPr>
              <w:t>13%</w:t>
            </w:r>
          </w:p>
        </w:tc>
        <w:tc>
          <w:tcPr>
            <w:tcW w:w="709" w:type="dxa"/>
            <w:noWrap/>
            <w:vAlign w:val="bottom"/>
            <w:hideMark/>
          </w:tcPr>
          <w:p w:rsidR="00D20486" w:rsidRPr="00D20486" w:rsidRDefault="00D20486" w:rsidP="001727EB">
            <w:pPr>
              <w:jc w:val="right"/>
              <w:rPr>
                <w:sz w:val="16"/>
                <w:szCs w:val="16"/>
              </w:rPr>
            </w:pPr>
            <w:r w:rsidRPr="00D20486">
              <w:rPr>
                <w:sz w:val="16"/>
                <w:szCs w:val="16"/>
              </w:rPr>
              <w:t>4%</w:t>
            </w:r>
          </w:p>
        </w:tc>
        <w:tc>
          <w:tcPr>
            <w:tcW w:w="649" w:type="dxa"/>
            <w:noWrap/>
            <w:vAlign w:val="bottom"/>
            <w:hideMark/>
          </w:tcPr>
          <w:p w:rsidR="00D20486" w:rsidRPr="00D20486" w:rsidRDefault="00D20486" w:rsidP="001727EB">
            <w:pPr>
              <w:jc w:val="right"/>
              <w:rPr>
                <w:sz w:val="16"/>
                <w:szCs w:val="16"/>
              </w:rPr>
            </w:pPr>
            <w:r w:rsidRPr="00D20486">
              <w:rPr>
                <w:sz w:val="16"/>
                <w:szCs w:val="16"/>
              </w:rPr>
              <w:t>4%</w:t>
            </w:r>
          </w:p>
        </w:tc>
        <w:tc>
          <w:tcPr>
            <w:tcW w:w="649" w:type="dxa"/>
            <w:noWrap/>
            <w:vAlign w:val="bottom"/>
            <w:hideMark/>
          </w:tcPr>
          <w:p w:rsidR="00D20486" w:rsidRPr="00D20486" w:rsidRDefault="00D20486" w:rsidP="001727EB">
            <w:pPr>
              <w:jc w:val="right"/>
              <w:rPr>
                <w:sz w:val="16"/>
                <w:szCs w:val="16"/>
              </w:rPr>
            </w:pPr>
            <w:r w:rsidRPr="00D20486">
              <w:rPr>
                <w:sz w:val="16"/>
                <w:szCs w:val="16"/>
              </w:rPr>
              <w:t>0%</w:t>
            </w:r>
          </w:p>
        </w:tc>
        <w:tc>
          <w:tcPr>
            <w:tcW w:w="649" w:type="dxa"/>
            <w:vAlign w:val="bottom"/>
          </w:tcPr>
          <w:p w:rsidR="00D20486" w:rsidRPr="00D20486" w:rsidRDefault="00D20486" w:rsidP="001727EB">
            <w:pPr>
              <w:jc w:val="right"/>
              <w:rPr>
                <w:sz w:val="16"/>
                <w:szCs w:val="16"/>
              </w:rPr>
            </w:pPr>
            <w:r w:rsidRPr="00D20486">
              <w:rPr>
                <w:sz w:val="16"/>
                <w:szCs w:val="16"/>
              </w:rPr>
              <w:t>15%</w:t>
            </w:r>
          </w:p>
        </w:tc>
        <w:tc>
          <w:tcPr>
            <w:tcW w:w="672" w:type="dxa"/>
            <w:vAlign w:val="bottom"/>
          </w:tcPr>
          <w:p w:rsidR="00D20486" w:rsidRPr="00D20486" w:rsidRDefault="00D20486" w:rsidP="001727EB">
            <w:pPr>
              <w:jc w:val="right"/>
              <w:rPr>
                <w:sz w:val="16"/>
                <w:szCs w:val="16"/>
              </w:rPr>
            </w:pPr>
            <w:r w:rsidRPr="00D20486">
              <w:rPr>
                <w:sz w:val="16"/>
                <w:szCs w:val="16"/>
              </w:rPr>
              <w:t>4%</w:t>
            </w:r>
          </w:p>
        </w:tc>
      </w:tr>
      <w:tr w:rsidR="00D20486" w:rsidRPr="00024706" w:rsidTr="00CE3524">
        <w:trPr>
          <w:trHeight w:val="288"/>
        </w:trPr>
        <w:tc>
          <w:tcPr>
            <w:tcW w:w="872" w:type="dxa"/>
            <w:noWrap/>
            <w:vAlign w:val="bottom"/>
          </w:tcPr>
          <w:p w:rsidR="00D20486" w:rsidRPr="00D20486" w:rsidRDefault="00D20486" w:rsidP="00CE3524">
            <w:pPr>
              <w:rPr>
                <w:b/>
                <w:sz w:val="16"/>
                <w:szCs w:val="16"/>
              </w:rPr>
            </w:pPr>
            <w:r w:rsidRPr="00D20486">
              <w:rPr>
                <w:b/>
                <w:sz w:val="16"/>
                <w:szCs w:val="16"/>
              </w:rPr>
              <w:t>Genom-snitt</w:t>
            </w:r>
          </w:p>
        </w:tc>
        <w:tc>
          <w:tcPr>
            <w:tcW w:w="649" w:type="dxa"/>
            <w:noWrap/>
            <w:vAlign w:val="bottom"/>
          </w:tcPr>
          <w:p w:rsidR="00D20486" w:rsidRPr="00D20486" w:rsidRDefault="00D20486" w:rsidP="001727EB">
            <w:pPr>
              <w:jc w:val="right"/>
              <w:rPr>
                <w:b/>
                <w:sz w:val="16"/>
                <w:szCs w:val="16"/>
              </w:rPr>
            </w:pPr>
            <w:r w:rsidRPr="00D20486">
              <w:rPr>
                <w:b/>
                <w:sz w:val="16"/>
                <w:szCs w:val="16"/>
              </w:rPr>
              <w:t>7%</w:t>
            </w:r>
          </w:p>
        </w:tc>
        <w:tc>
          <w:tcPr>
            <w:tcW w:w="649" w:type="dxa"/>
            <w:noWrap/>
            <w:vAlign w:val="bottom"/>
          </w:tcPr>
          <w:p w:rsidR="00D20486" w:rsidRPr="00D20486" w:rsidRDefault="00D20486" w:rsidP="001727EB">
            <w:pPr>
              <w:jc w:val="right"/>
              <w:rPr>
                <w:b/>
                <w:sz w:val="16"/>
                <w:szCs w:val="16"/>
              </w:rPr>
            </w:pPr>
            <w:r w:rsidRPr="00D20486">
              <w:rPr>
                <w:b/>
                <w:sz w:val="16"/>
                <w:szCs w:val="16"/>
              </w:rPr>
              <w:t>5%</w:t>
            </w:r>
          </w:p>
        </w:tc>
        <w:tc>
          <w:tcPr>
            <w:tcW w:w="649" w:type="dxa"/>
            <w:noWrap/>
            <w:vAlign w:val="bottom"/>
          </w:tcPr>
          <w:p w:rsidR="00D20486" w:rsidRPr="00D20486" w:rsidRDefault="00D20486" w:rsidP="001727EB">
            <w:pPr>
              <w:jc w:val="right"/>
              <w:rPr>
                <w:b/>
                <w:sz w:val="16"/>
                <w:szCs w:val="16"/>
              </w:rPr>
            </w:pPr>
            <w:r w:rsidRPr="00D20486">
              <w:rPr>
                <w:b/>
                <w:sz w:val="16"/>
                <w:szCs w:val="16"/>
              </w:rPr>
              <w:t>7%</w:t>
            </w:r>
          </w:p>
        </w:tc>
        <w:tc>
          <w:tcPr>
            <w:tcW w:w="649" w:type="dxa"/>
            <w:noWrap/>
            <w:vAlign w:val="bottom"/>
          </w:tcPr>
          <w:p w:rsidR="00D20486" w:rsidRPr="00D20486" w:rsidRDefault="00D20486" w:rsidP="001727EB">
            <w:pPr>
              <w:jc w:val="right"/>
              <w:rPr>
                <w:b/>
                <w:sz w:val="16"/>
                <w:szCs w:val="16"/>
              </w:rPr>
            </w:pPr>
            <w:r w:rsidRPr="00D20486">
              <w:rPr>
                <w:b/>
                <w:sz w:val="16"/>
                <w:szCs w:val="16"/>
              </w:rPr>
              <w:t>3%</w:t>
            </w:r>
          </w:p>
        </w:tc>
        <w:tc>
          <w:tcPr>
            <w:tcW w:w="673" w:type="dxa"/>
            <w:noWrap/>
            <w:vAlign w:val="bottom"/>
          </w:tcPr>
          <w:p w:rsidR="00D20486" w:rsidRPr="00D20486" w:rsidRDefault="00D20486" w:rsidP="001727EB">
            <w:pPr>
              <w:jc w:val="right"/>
              <w:rPr>
                <w:b/>
                <w:sz w:val="16"/>
                <w:szCs w:val="16"/>
              </w:rPr>
            </w:pPr>
            <w:r w:rsidRPr="00D20486">
              <w:rPr>
                <w:b/>
                <w:sz w:val="16"/>
                <w:szCs w:val="16"/>
              </w:rPr>
              <w:t>7%</w:t>
            </w:r>
          </w:p>
        </w:tc>
        <w:tc>
          <w:tcPr>
            <w:tcW w:w="649" w:type="dxa"/>
            <w:noWrap/>
            <w:vAlign w:val="bottom"/>
          </w:tcPr>
          <w:p w:rsidR="00D20486" w:rsidRPr="00D20486" w:rsidRDefault="00D20486" w:rsidP="001727EB">
            <w:pPr>
              <w:jc w:val="right"/>
              <w:rPr>
                <w:b/>
                <w:sz w:val="16"/>
                <w:szCs w:val="16"/>
              </w:rPr>
            </w:pPr>
            <w:r w:rsidRPr="00D20486">
              <w:rPr>
                <w:b/>
                <w:sz w:val="16"/>
                <w:szCs w:val="16"/>
              </w:rPr>
              <w:t>5%</w:t>
            </w:r>
          </w:p>
        </w:tc>
        <w:tc>
          <w:tcPr>
            <w:tcW w:w="649" w:type="dxa"/>
            <w:noWrap/>
            <w:vAlign w:val="bottom"/>
          </w:tcPr>
          <w:p w:rsidR="00D20486" w:rsidRPr="00D20486" w:rsidRDefault="00D20486" w:rsidP="001727EB">
            <w:pPr>
              <w:jc w:val="right"/>
              <w:rPr>
                <w:b/>
                <w:sz w:val="16"/>
                <w:szCs w:val="16"/>
              </w:rPr>
            </w:pPr>
            <w:r w:rsidRPr="00D20486">
              <w:rPr>
                <w:b/>
                <w:sz w:val="16"/>
                <w:szCs w:val="16"/>
              </w:rPr>
              <w:t>9%</w:t>
            </w:r>
          </w:p>
        </w:tc>
        <w:tc>
          <w:tcPr>
            <w:tcW w:w="649" w:type="dxa"/>
            <w:noWrap/>
            <w:vAlign w:val="bottom"/>
          </w:tcPr>
          <w:p w:rsidR="00D20486" w:rsidRPr="00D20486" w:rsidRDefault="00D20486" w:rsidP="001727EB">
            <w:pPr>
              <w:jc w:val="right"/>
              <w:rPr>
                <w:b/>
                <w:sz w:val="16"/>
                <w:szCs w:val="16"/>
              </w:rPr>
            </w:pPr>
            <w:r w:rsidRPr="00D20486">
              <w:rPr>
                <w:b/>
                <w:sz w:val="16"/>
                <w:szCs w:val="16"/>
              </w:rPr>
              <w:t>9%</w:t>
            </w:r>
          </w:p>
        </w:tc>
        <w:tc>
          <w:tcPr>
            <w:tcW w:w="649" w:type="dxa"/>
            <w:noWrap/>
            <w:vAlign w:val="bottom"/>
          </w:tcPr>
          <w:p w:rsidR="00D20486" w:rsidRPr="00D20486" w:rsidRDefault="00D20486" w:rsidP="001727EB">
            <w:pPr>
              <w:jc w:val="right"/>
              <w:rPr>
                <w:b/>
                <w:sz w:val="16"/>
                <w:szCs w:val="16"/>
              </w:rPr>
            </w:pPr>
            <w:r w:rsidRPr="00D20486">
              <w:rPr>
                <w:b/>
                <w:sz w:val="16"/>
                <w:szCs w:val="16"/>
              </w:rPr>
              <w:t>7%</w:t>
            </w:r>
          </w:p>
        </w:tc>
        <w:tc>
          <w:tcPr>
            <w:tcW w:w="709" w:type="dxa"/>
            <w:noWrap/>
            <w:vAlign w:val="bottom"/>
          </w:tcPr>
          <w:p w:rsidR="00D20486" w:rsidRPr="00D20486" w:rsidRDefault="00D20486" w:rsidP="001727EB">
            <w:pPr>
              <w:jc w:val="right"/>
              <w:rPr>
                <w:b/>
                <w:sz w:val="16"/>
                <w:szCs w:val="16"/>
              </w:rPr>
            </w:pPr>
            <w:r w:rsidRPr="00D20486">
              <w:rPr>
                <w:b/>
                <w:sz w:val="16"/>
                <w:szCs w:val="16"/>
              </w:rPr>
              <w:t>5%</w:t>
            </w:r>
          </w:p>
        </w:tc>
        <w:tc>
          <w:tcPr>
            <w:tcW w:w="649" w:type="dxa"/>
            <w:noWrap/>
            <w:vAlign w:val="bottom"/>
          </w:tcPr>
          <w:p w:rsidR="00D20486" w:rsidRPr="00D20486" w:rsidRDefault="00D20486" w:rsidP="001727EB">
            <w:pPr>
              <w:jc w:val="right"/>
              <w:rPr>
                <w:b/>
                <w:sz w:val="16"/>
                <w:szCs w:val="16"/>
              </w:rPr>
            </w:pPr>
            <w:r w:rsidRPr="00D20486">
              <w:rPr>
                <w:b/>
                <w:sz w:val="16"/>
                <w:szCs w:val="16"/>
              </w:rPr>
              <w:t>4%</w:t>
            </w:r>
          </w:p>
        </w:tc>
        <w:tc>
          <w:tcPr>
            <w:tcW w:w="649" w:type="dxa"/>
            <w:noWrap/>
            <w:vAlign w:val="bottom"/>
          </w:tcPr>
          <w:p w:rsidR="00D20486" w:rsidRPr="00D20486" w:rsidRDefault="00D20486" w:rsidP="001727EB">
            <w:pPr>
              <w:jc w:val="right"/>
              <w:rPr>
                <w:b/>
                <w:sz w:val="16"/>
                <w:szCs w:val="16"/>
              </w:rPr>
            </w:pPr>
            <w:r w:rsidRPr="00D20486">
              <w:rPr>
                <w:b/>
                <w:sz w:val="16"/>
                <w:szCs w:val="16"/>
              </w:rPr>
              <w:t>3%</w:t>
            </w:r>
          </w:p>
        </w:tc>
        <w:tc>
          <w:tcPr>
            <w:tcW w:w="649" w:type="dxa"/>
            <w:vAlign w:val="bottom"/>
          </w:tcPr>
          <w:p w:rsidR="00D20486" w:rsidRPr="00D20486" w:rsidRDefault="00D20486" w:rsidP="001727EB">
            <w:pPr>
              <w:jc w:val="right"/>
              <w:rPr>
                <w:b/>
                <w:sz w:val="16"/>
                <w:szCs w:val="16"/>
              </w:rPr>
            </w:pPr>
            <w:r w:rsidRPr="00D20486">
              <w:rPr>
                <w:b/>
                <w:sz w:val="16"/>
                <w:szCs w:val="16"/>
              </w:rPr>
              <w:t>9%</w:t>
            </w:r>
          </w:p>
        </w:tc>
        <w:tc>
          <w:tcPr>
            <w:tcW w:w="672" w:type="dxa"/>
            <w:vAlign w:val="bottom"/>
          </w:tcPr>
          <w:p w:rsidR="00D20486" w:rsidRPr="00D20486" w:rsidRDefault="00D20486" w:rsidP="001727EB">
            <w:pPr>
              <w:jc w:val="right"/>
              <w:rPr>
                <w:b/>
                <w:sz w:val="16"/>
                <w:szCs w:val="16"/>
              </w:rPr>
            </w:pPr>
            <w:r w:rsidRPr="00D20486">
              <w:rPr>
                <w:b/>
                <w:sz w:val="16"/>
                <w:szCs w:val="16"/>
              </w:rPr>
              <w:t>3%</w:t>
            </w:r>
          </w:p>
        </w:tc>
      </w:tr>
    </w:tbl>
    <w:p w:rsidR="004204C1" w:rsidRDefault="002320FB" w:rsidP="0010061F">
      <w:pPr>
        <w:pStyle w:val="Brdtext"/>
      </w:pPr>
      <w:r>
        <w:t xml:space="preserve">Sett till universitetens </w:t>
      </w:r>
      <w:r w:rsidR="00D649A8">
        <w:t>ämnes</w:t>
      </w:r>
      <w:r>
        <w:t xml:space="preserve">sammansättning </w:t>
      </w:r>
      <w:r w:rsidR="00D1470D">
        <w:t>avseende</w:t>
      </w:r>
      <w:r>
        <w:t xml:space="preserve"> </w:t>
      </w:r>
      <w:r w:rsidR="00E46B9D">
        <w:t>forska</w:t>
      </w:r>
      <w:r w:rsidR="00B37CDF">
        <w:t>n</w:t>
      </w:r>
      <w:r w:rsidR="00E46B9D">
        <w:t xml:space="preserve">de och undervisande personal </w:t>
      </w:r>
      <w:r>
        <w:t>är fördelningen förhållandevis likartad.</w:t>
      </w:r>
      <w:r w:rsidR="00E46B9D">
        <w:t xml:space="preserve"> </w:t>
      </w:r>
      <w:r w:rsidR="00DB1F4F">
        <w:t>F</w:t>
      </w:r>
      <w:r w:rsidR="007E2756">
        <w:t>astän</w:t>
      </w:r>
      <w:r w:rsidR="00BC25A4">
        <w:t xml:space="preserve"> flera av universiteten är ytterst </w:t>
      </w:r>
      <w:r w:rsidR="00BC25A4">
        <w:lastRenderedPageBreak/>
        <w:t xml:space="preserve">forskningstunga </w:t>
      </w:r>
      <w:r w:rsidR="00DB1F4F">
        <w:t xml:space="preserve">har resultatet ovan </w:t>
      </w:r>
      <w:r w:rsidR="004204C1">
        <w:t xml:space="preserve">stora likheter med den ämnesmässiga fördelningen sett till studentvolym. Milano och Delft har en hög andel </w:t>
      </w:r>
      <w:r w:rsidR="004C3072">
        <w:t>forskande och undervisande</w:t>
      </w:r>
      <w:r w:rsidR="004204C1">
        <w:t xml:space="preserve"> personal i arkitektur, TUM har en hög andel i Computer Science</w:t>
      </w:r>
      <w:r w:rsidR="00C629FA">
        <w:t xml:space="preserve"> och </w:t>
      </w:r>
      <w:r w:rsidR="00C629FA" w:rsidRPr="00C629FA">
        <w:t xml:space="preserve">Life Sciences &amp; </w:t>
      </w:r>
      <w:proofErr w:type="spellStart"/>
      <w:r w:rsidR="00C629FA" w:rsidRPr="00C629FA">
        <w:t>Biotechnology</w:t>
      </w:r>
      <w:proofErr w:type="spellEnd"/>
      <w:r w:rsidR="004204C1">
        <w:t>.</w:t>
      </w:r>
    </w:p>
    <w:p w:rsidR="004204C1" w:rsidRDefault="004204C1" w:rsidP="0010061F">
      <w:pPr>
        <w:pStyle w:val="Brdtext"/>
      </w:pPr>
      <w:r>
        <w:t xml:space="preserve">EPFL har en hög andel inom Communication Systems, fysik, </w:t>
      </w:r>
      <w:r w:rsidRPr="004204C1">
        <w:t xml:space="preserve">Life Sciences &amp; </w:t>
      </w:r>
      <w:proofErr w:type="spellStart"/>
      <w:r w:rsidRPr="004204C1">
        <w:t>Biotechnology</w:t>
      </w:r>
      <w:proofErr w:type="spellEnd"/>
      <w:r w:rsidRPr="004204C1">
        <w:t xml:space="preserve"> </w:t>
      </w:r>
      <w:r>
        <w:t xml:space="preserve">och </w:t>
      </w:r>
      <w:proofErr w:type="spellStart"/>
      <w:r w:rsidR="00C2031A" w:rsidRPr="00C2031A">
        <w:t>Microengineering</w:t>
      </w:r>
      <w:proofErr w:type="spellEnd"/>
      <w:r>
        <w:t xml:space="preserve">. Pohang inom </w:t>
      </w:r>
      <w:r w:rsidR="00C2031A">
        <w:t>Electrical Engineering</w:t>
      </w:r>
      <w:r>
        <w:t xml:space="preserve">, kemi och </w:t>
      </w:r>
      <w:r w:rsidR="00C2031A">
        <w:t>Material Sciences &amp; Engineering</w:t>
      </w:r>
      <w:r>
        <w:t>. DTU</w:t>
      </w:r>
      <w:r w:rsidR="00D649A8">
        <w:t xml:space="preserve"> har hela</w:t>
      </w:r>
      <w:r>
        <w:t xml:space="preserve"> 23</w:t>
      </w:r>
      <w:r w:rsidR="00D74EFD">
        <w:t xml:space="preserve"> procent</w:t>
      </w:r>
      <w:r>
        <w:t xml:space="preserve"> </w:t>
      </w:r>
      <w:r w:rsidR="00D74EFD">
        <w:t xml:space="preserve">av sin forskande och </w:t>
      </w:r>
      <w:r w:rsidR="00A72E0F">
        <w:t>undervisande</w:t>
      </w:r>
      <w:r w:rsidR="00D74EFD">
        <w:t xml:space="preserve"> personal</w:t>
      </w:r>
      <w:r>
        <w:t xml:space="preserve"> inom Environment</w:t>
      </w:r>
      <w:r w:rsidR="00D74EFD">
        <w:t>, enbart DTU miljö har 110 anställda</w:t>
      </w:r>
      <w:r>
        <w:t xml:space="preserve">. </w:t>
      </w:r>
      <w:r w:rsidR="00D74EFD">
        <w:t xml:space="preserve">Siffran inkluderar förmodligen också </w:t>
      </w:r>
      <w:proofErr w:type="spellStart"/>
      <w:r w:rsidR="00D74EFD">
        <w:t>DTU:s</w:t>
      </w:r>
      <w:proofErr w:type="spellEnd"/>
      <w:r w:rsidR="00D74EFD">
        <w:t xml:space="preserve"> omfångsrika forskning i fiske, jordbruk och </w:t>
      </w:r>
      <w:r w:rsidR="00510248">
        <w:t>livsmedel</w:t>
      </w:r>
      <w:r w:rsidR="00D74EFD">
        <w:t xml:space="preserve"> samt geovetenskap. </w:t>
      </w:r>
      <w:r>
        <w:t xml:space="preserve">MIT har en hög andel i fysik och </w:t>
      </w:r>
      <w:r w:rsidR="003D2CE5">
        <w:t xml:space="preserve">en </w:t>
      </w:r>
      <w:r w:rsidR="000B647F">
        <w:t>anmärkningsvärd</w:t>
      </w:r>
      <w:r>
        <w:t xml:space="preserve"> låg</w:t>
      </w:r>
      <w:r w:rsidR="00D74EFD">
        <w:t xml:space="preserve"> andel</w:t>
      </w:r>
      <w:r>
        <w:t xml:space="preserve"> i Civil Engineering, Environment och </w:t>
      </w:r>
      <w:proofErr w:type="spellStart"/>
      <w:r w:rsidR="00C2031A" w:rsidRPr="00C2031A">
        <w:t>Microengineering</w:t>
      </w:r>
      <w:proofErr w:type="spellEnd"/>
      <w:r>
        <w:t>.</w:t>
      </w:r>
    </w:p>
    <w:p w:rsidR="00E46B9D" w:rsidRDefault="00E46B9D" w:rsidP="0010061F">
      <w:pPr>
        <w:pStyle w:val="Brdtext"/>
      </w:pPr>
      <w:r>
        <w:t xml:space="preserve">KTH har en osedvanlig hög andel inom </w:t>
      </w:r>
      <w:proofErr w:type="spellStart"/>
      <w:r>
        <w:t>Mechanical</w:t>
      </w:r>
      <w:proofErr w:type="spellEnd"/>
      <w:r>
        <w:t xml:space="preserve"> Enginee</w:t>
      </w:r>
      <w:r w:rsidR="00BC25A4">
        <w:t xml:space="preserve">ring med 17 procent (genomsnittet för samtliga universitet är </w:t>
      </w:r>
      <w:r>
        <w:t>nio procent), Computer Science 15 procent (genomsnitt sju procent),</w:t>
      </w:r>
      <w:r w:rsidR="00903A3B">
        <w:t xml:space="preserve"> Electrical Engineering med 14 procent (genomsnitt sju procent), </w:t>
      </w:r>
      <w:r>
        <w:t xml:space="preserve">Civil Engineering elva procent (genomsnitt fem procent) och matematik sju procent (genomsnitt fyra procent). KTH:s svaga utfall i </w:t>
      </w:r>
      <w:r w:rsidR="00B05FB4">
        <w:t>a</w:t>
      </w:r>
      <w:r>
        <w:t xml:space="preserve">rkitektur förklaras </w:t>
      </w:r>
      <w:r w:rsidR="00CE3524">
        <w:t>s</w:t>
      </w:r>
      <w:r w:rsidR="003D2CE5">
        <w:t>om</w:t>
      </w:r>
      <w:r w:rsidR="00CE3524">
        <w:t xml:space="preserve"> sagt </w:t>
      </w:r>
      <w:r>
        <w:t xml:space="preserve">av att KTH </w:t>
      </w:r>
      <w:r w:rsidR="00810B9C">
        <w:t>(felakt</w:t>
      </w:r>
      <w:r>
        <w:t>ig</w:t>
      </w:r>
      <w:r w:rsidR="00E06553">
        <w:t>t</w:t>
      </w:r>
      <w:r>
        <w:t xml:space="preserve">) i HR+ klassat </w:t>
      </w:r>
      <w:r w:rsidR="004204C1">
        <w:t>arkitektur</w:t>
      </w:r>
      <w:r>
        <w:t xml:space="preserve"> som samhällsbyggnad (alltså Civil Engineering) och i Communication </w:t>
      </w:r>
      <w:r w:rsidR="00903A3B">
        <w:t>S</w:t>
      </w:r>
      <w:r>
        <w:t>ystems förklaras detta av att i SCB:s klassificer</w:t>
      </w:r>
      <w:r w:rsidR="00586794">
        <w:t>ing</w:t>
      </w:r>
      <w:r>
        <w:t xml:space="preserve"> klassas Computer Science och Communication Systems under </w:t>
      </w:r>
      <w:r w:rsidR="00DB1F4F">
        <w:t xml:space="preserve">en och </w:t>
      </w:r>
      <w:r>
        <w:t xml:space="preserve">samma kategori. </w:t>
      </w:r>
      <w:r w:rsidR="004204C1">
        <w:t>KTH har ytterst få lärare eller forskar</w:t>
      </w:r>
      <w:r w:rsidR="00BC25A4">
        <w:t>e</w:t>
      </w:r>
      <w:r w:rsidR="004204C1">
        <w:t xml:space="preserve"> som klassats inom Environment eller Manag</w:t>
      </w:r>
      <w:r w:rsidR="004C3072">
        <w:t>e</w:t>
      </w:r>
      <w:r w:rsidR="004204C1">
        <w:t>ment of Technology.</w:t>
      </w:r>
      <w:r w:rsidR="00C2031A">
        <w:t xml:space="preserve"> </w:t>
      </w:r>
    </w:p>
    <w:p w:rsidR="000E1C20" w:rsidRDefault="000E1C20" w:rsidP="0010061F">
      <w:pPr>
        <w:pStyle w:val="Brdtext"/>
      </w:pPr>
    </w:p>
    <w:p w:rsidR="00D53338" w:rsidRDefault="00D53338" w:rsidP="00D53338">
      <w:pPr>
        <w:pStyle w:val="Rubrik4"/>
      </w:pPr>
      <w:r>
        <w:t>Genomsnittlig andel kvinnor inom f</w:t>
      </w:r>
      <w:r w:rsidRPr="00537C33">
        <w:t xml:space="preserve">orskande och undervisande personal </w:t>
      </w:r>
      <w:r>
        <w:t>efter ämne 2007-2013</w:t>
      </w:r>
    </w:p>
    <w:tbl>
      <w:tblPr>
        <w:tblStyle w:val="Tabellrutnt"/>
        <w:tblW w:w="9514" w:type="dxa"/>
        <w:tblLook w:val="04A0" w:firstRow="1" w:lastRow="0" w:firstColumn="1" w:lastColumn="0" w:noHBand="0" w:noVBand="1"/>
      </w:tblPr>
      <w:tblGrid>
        <w:gridCol w:w="1077"/>
        <w:gridCol w:w="649"/>
        <w:gridCol w:w="649"/>
        <w:gridCol w:w="649"/>
        <w:gridCol w:w="649"/>
        <w:gridCol w:w="649"/>
        <w:gridCol w:w="649"/>
        <w:gridCol w:w="649"/>
        <w:gridCol w:w="649"/>
        <w:gridCol w:w="649"/>
        <w:gridCol w:w="649"/>
        <w:gridCol w:w="649"/>
        <w:gridCol w:w="649"/>
        <w:gridCol w:w="649"/>
      </w:tblGrid>
      <w:tr w:rsidR="00CE3524" w:rsidRPr="007F7344" w:rsidTr="003D2CE5">
        <w:trPr>
          <w:cantSplit/>
          <w:trHeight w:val="1814"/>
        </w:trPr>
        <w:tc>
          <w:tcPr>
            <w:tcW w:w="1077" w:type="dxa"/>
            <w:noWrap/>
            <w:textDirection w:val="tbRl"/>
            <w:vAlign w:val="center"/>
            <w:hideMark/>
          </w:tcPr>
          <w:p w:rsidR="00CE3524" w:rsidRPr="00D20486" w:rsidRDefault="00CE3524" w:rsidP="003D2CE5">
            <w:pPr>
              <w:rPr>
                <w:b/>
                <w:sz w:val="16"/>
                <w:szCs w:val="16"/>
              </w:rPr>
            </w:pPr>
            <w:r>
              <w:rPr>
                <w:b/>
                <w:sz w:val="16"/>
                <w:szCs w:val="16"/>
              </w:rPr>
              <w:t xml:space="preserve"> </w:t>
            </w:r>
            <w:r w:rsidRPr="00D20486">
              <w:rPr>
                <w:b/>
                <w:sz w:val="16"/>
                <w:szCs w:val="16"/>
              </w:rPr>
              <w:t>Lärosäte</w:t>
            </w:r>
          </w:p>
        </w:tc>
        <w:tc>
          <w:tcPr>
            <w:tcW w:w="649" w:type="dxa"/>
            <w:noWrap/>
            <w:textDirection w:val="tbRl"/>
            <w:vAlign w:val="center"/>
            <w:hideMark/>
          </w:tcPr>
          <w:p w:rsidR="00CE3524" w:rsidRPr="00D20486" w:rsidRDefault="00CE3524" w:rsidP="003D2CE5">
            <w:pPr>
              <w:rPr>
                <w:b/>
                <w:sz w:val="16"/>
                <w:szCs w:val="16"/>
              </w:rPr>
            </w:pPr>
            <w:r>
              <w:rPr>
                <w:b/>
                <w:sz w:val="16"/>
                <w:szCs w:val="16"/>
              </w:rPr>
              <w:t xml:space="preserve"> </w:t>
            </w:r>
            <w:r w:rsidRPr="00D20486">
              <w:rPr>
                <w:b/>
                <w:sz w:val="16"/>
                <w:szCs w:val="16"/>
              </w:rPr>
              <w:t>Arkitektur</w:t>
            </w:r>
          </w:p>
        </w:tc>
        <w:tc>
          <w:tcPr>
            <w:tcW w:w="649" w:type="dxa"/>
            <w:noWrap/>
            <w:textDirection w:val="tbRl"/>
            <w:vAlign w:val="center"/>
            <w:hideMark/>
          </w:tcPr>
          <w:p w:rsidR="00CE3524" w:rsidRPr="00D20486" w:rsidRDefault="00CE3524" w:rsidP="003D2CE5">
            <w:pPr>
              <w:rPr>
                <w:b/>
                <w:sz w:val="16"/>
                <w:szCs w:val="16"/>
              </w:rPr>
            </w:pPr>
            <w:r>
              <w:rPr>
                <w:b/>
                <w:sz w:val="16"/>
                <w:szCs w:val="16"/>
              </w:rPr>
              <w:t xml:space="preserve"> </w:t>
            </w:r>
            <w:r w:rsidRPr="00D20486">
              <w:rPr>
                <w:b/>
                <w:sz w:val="16"/>
                <w:szCs w:val="16"/>
              </w:rPr>
              <w:t>Civil Engineering</w:t>
            </w:r>
          </w:p>
        </w:tc>
        <w:tc>
          <w:tcPr>
            <w:tcW w:w="649" w:type="dxa"/>
            <w:noWrap/>
            <w:textDirection w:val="tbRl"/>
            <w:vAlign w:val="center"/>
            <w:hideMark/>
          </w:tcPr>
          <w:p w:rsidR="00CE3524" w:rsidRPr="00D20486" w:rsidRDefault="00CE3524" w:rsidP="003D2CE5">
            <w:pPr>
              <w:rPr>
                <w:b/>
                <w:sz w:val="16"/>
                <w:szCs w:val="16"/>
              </w:rPr>
            </w:pPr>
            <w:r>
              <w:rPr>
                <w:b/>
                <w:sz w:val="16"/>
                <w:szCs w:val="16"/>
              </w:rPr>
              <w:t xml:space="preserve"> </w:t>
            </w:r>
            <w:r w:rsidRPr="00D20486">
              <w:rPr>
                <w:b/>
                <w:sz w:val="16"/>
                <w:szCs w:val="16"/>
              </w:rPr>
              <w:t>Computer Science</w:t>
            </w:r>
          </w:p>
        </w:tc>
        <w:tc>
          <w:tcPr>
            <w:tcW w:w="649" w:type="dxa"/>
            <w:noWrap/>
            <w:textDirection w:val="tbRl"/>
            <w:vAlign w:val="center"/>
            <w:hideMark/>
          </w:tcPr>
          <w:p w:rsidR="00CE3524" w:rsidRPr="00D20486" w:rsidRDefault="00CE3524" w:rsidP="003D2CE5">
            <w:pPr>
              <w:rPr>
                <w:b/>
                <w:sz w:val="16"/>
                <w:szCs w:val="16"/>
              </w:rPr>
            </w:pPr>
            <w:r>
              <w:rPr>
                <w:b/>
                <w:sz w:val="16"/>
                <w:szCs w:val="16"/>
              </w:rPr>
              <w:t xml:space="preserve"> </w:t>
            </w:r>
            <w:r w:rsidRPr="00D20486">
              <w:rPr>
                <w:b/>
                <w:sz w:val="16"/>
                <w:szCs w:val="16"/>
              </w:rPr>
              <w:t>Communication Systems</w:t>
            </w:r>
          </w:p>
        </w:tc>
        <w:tc>
          <w:tcPr>
            <w:tcW w:w="649" w:type="dxa"/>
            <w:noWrap/>
            <w:textDirection w:val="tbRl"/>
            <w:vAlign w:val="center"/>
            <w:hideMark/>
          </w:tcPr>
          <w:p w:rsidR="00CE3524" w:rsidRPr="00D20486" w:rsidRDefault="00CE3524" w:rsidP="003D2CE5">
            <w:pPr>
              <w:rPr>
                <w:b/>
                <w:sz w:val="16"/>
                <w:szCs w:val="16"/>
              </w:rPr>
            </w:pPr>
            <w:r>
              <w:rPr>
                <w:b/>
                <w:sz w:val="16"/>
                <w:szCs w:val="16"/>
              </w:rPr>
              <w:t xml:space="preserve"> </w:t>
            </w:r>
            <w:r w:rsidRPr="00D20486">
              <w:rPr>
                <w:b/>
                <w:sz w:val="16"/>
                <w:szCs w:val="16"/>
              </w:rPr>
              <w:t>Electrical Engineering</w:t>
            </w:r>
          </w:p>
        </w:tc>
        <w:tc>
          <w:tcPr>
            <w:tcW w:w="649" w:type="dxa"/>
            <w:noWrap/>
            <w:textDirection w:val="tbRl"/>
            <w:vAlign w:val="center"/>
            <w:hideMark/>
          </w:tcPr>
          <w:p w:rsidR="00CE3524" w:rsidRPr="00D20486" w:rsidRDefault="00CE3524" w:rsidP="003D2CE5">
            <w:pPr>
              <w:rPr>
                <w:b/>
                <w:sz w:val="16"/>
                <w:szCs w:val="16"/>
              </w:rPr>
            </w:pPr>
            <w:r>
              <w:rPr>
                <w:b/>
                <w:sz w:val="16"/>
                <w:szCs w:val="16"/>
              </w:rPr>
              <w:t xml:space="preserve"> </w:t>
            </w:r>
            <w:r w:rsidRPr="00D20486">
              <w:rPr>
                <w:b/>
                <w:sz w:val="16"/>
                <w:szCs w:val="16"/>
              </w:rPr>
              <w:t>Environment</w:t>
            </w:r>
          </w:p>
        </w:tc>
        <w:tc>
          <w:tcPr>
            <w:tcW w:w="649" w:type="dxa"/>
            <w:noWrap/>
            <w:textDirection w:val="tbRl"/>
            <w:vAlign w:val="center"/>
            <w:hideMark/>
          </w:tcPr>
          <w:p w:rsidR="00CE3524" w:rsidRPr="00D20486" w:rsidRDefault="00CE3524" w:rsidP="003D2CE5">
            <w:pPr>
              <w:rPr>
                <w:b/>
                <w:sz w:val="16"/>
                <w:szCs w:val="16"/>
              </w:rPr>
            </w:pPr>
            <w:r>
              <w:rPr>
                <w:b/>
                <w:sz w:val="16"/>
                <w:szCs w:val="16"/>
              </w:rPr>
              <w:t xml:space="preserve"> </w:t>
            </w:r>
            <w:r w:rsidRPr="00D20486">
              <w:rPr>
                <w:b/>
                <w:sz w:val="16"/>
                <w:szCs w:val="16"/>
              </w:rPr>
              <w:t>Fysik</w:t>
            </w:r>
          </w:p>
        </w:tc>
        <w:tc>
          <w:tcPr>
            <w:tcW w:w="649" w:type="dxa"/>
            <w:noWrap/>
            <w:textDirection w:val="tbRl"/>
            <w:vAlign w:val="center"/>
            <w:hideMark/>
          </w:tcPr>
          <w:p w:rsidR="00CE3524" w:rsidRPr="00D20486" w:rsidRDefault="00CE3524" w:rsidP="003D2CE5">
            <w:pPr>
              <w:rPr>
                <w:b/>
                <w:sz w:val="16"/>
                <w:szCs w:val="16"/>
              </w:rPr>
            </w:pPr>
            <w:r>
              <w:rPr>
                <w:b/>
                <w:sz w:val="16"/>
                <w:szCs w:val="16"/>
              </w:rPr>
              <w:t xml:space="preserve"> </w:t>
            </w:r>
            <w:r w:rsidRPr="00D20486">
              <w:rPr>
                <w:b/>
                <w:sz w:val="16"/>
                <w:szCs w:val="16"/>
              </w:rPr>
              <w:t>Kemi</w:t>
            </w:r>
          </w:p>
        </w:tc>
        <w:tc>
          <w:tcPr>
            <w:tcW w:w="649" w:type="dxa"/>
            <w:noWrap/>
            <w:textDirection w:val="tbRl"/>
            <w:vAlign w:val="center"/>
            <w:hideMark/>
          </w:tcPr>
          <w:p w:rsidR="00CE3524" w:rsidRPr="00D20486" w:rsidRDefault="00CE3524" w:rsidP="003D2CE5">
            <w:pPr>
              <w:rPr>
                <w:b/>
                <w:sz w:val="16"/>
                <w:szCs w:val="16"/>
              </w:rPr>
            </w:pPr>
            <w:r>
              <w:rPr>
                <w:b/>
                <w:sz w:val="16"/>
                <w:szCs w:val="16"/>
              </w:rPr>
              <w:t xml:space="preserve"> </w:t>
            </w:r>
            <w:r w:rsidRPr="00D20486">
              <w:rPr>
                <w:b/>
                <w:sz w:val="16"/>
                <w:szCs w:val="16"/>
              </w:rPr>
              <w:t xml:space="preserve">Life Sciences &amp; </w:t>
            </w:r>
            <w:proofErr w:type="spellStart"/>
            <w:r w:rsidRPr="00D20486">
              <w:rPr>
                <w:b/>
                <w:sz w:val="16"/>
                <w:szCs w:val="16"/>
              </w:rPr>
              <w:t>Biotechnology</w:t>
            </w:r>
            <w:proofErr w:type="spellEnd"/>
          </w:p>
        </w:tc>
        <w:tc>
          <w:tcPr>
            <w:tcW w:w="649" w:type="dxa"/>
            <w:noWrap/>
            <w:textDirection w:val="tbRl"/>
            <w:vAlign w:val="center"/>
            <w:hideMark/>
          </w:tcPr>
          <w:p w:rsidR="00CE3524" w:rsidRPr="00D20486" w:rsidRDefault="00CE3524" w:rsidP="003D2CE5">
            <w:pPr>
              <w:rPr>
                <w:b/>
                <w:sz w:val="16"/>
                <w:szCs w:val="16"/>
              </w:rPr>
            </w:pPr>
            <w:r>
              <w:rPr>
                <w:b/>
                <w:sz w:val="16"/>
                <w:szCs w:val="16"/>
              </w:rPr>
              <w:t xml:space="preserve"> </w:t>
            </w:r>
            <w:r w:rsidRPr="00D20486">
              <w:rPr>
                <w:b/>
                <w:sz w:val="16"/>
                <w:szCs w:val="16"/>
              </w:rPr>
              <w:t>Management of Technology</w:t>
            </w:r>
          </w:p>
        </w:tc>
        <w:tc>
          <w:tcPr>
            <w:tcW w:w="649" w:type="dxa"/>
            <w:noWrap/>
            <w:textDirection w:val="tbRl"/>
            <w:vAlign w:val="center"/>
            <w:hideMark/>
          </w:tcPr>
          <w:p w:rsidR="00CE3524" w:rsidRPr="00D20486" w:rsidRDefault="00CE3524" w:rsidP="003D2CE5">
            <w:pPr>
              <w:rPr>
                <w:b/>
                <w:sz w:val="16"/>
                <w:szCs w:val="16"/>
              </w:rPr>
            </w:pPr>
            <w:r>
              <w:rPr>
                <w:b/>
                <w:sz w:val="16"/>
                <w:szCs w:val="16"/>
              </w:rPr>
              <w:t xml:space="preserve"> </w:t>
            </w:r>
            <w:r w:rsidRPr="00D20486">
              <w:rPr>
                <w:b/>
                <w:sz w:val="16"/>
                <w:szCs w:val="16"/>
              </w:rPr>
              <w:t>Matematik</w:t>
            </w:r>
          </w:p>
        </w:tc>
        <w:tc>
          <w:tcPr>
            <w:tcW w:w="649" w:type="dxa"/>
            <w:noWrap/>
            <w:textDirection w:val="tbRl"/>
            <w:vAlign w:val="center"/>
            <w:hideMark/>
          </w:tcPr>
          <w:p w:rsidR="00CE3524" w:rsidRPr="00D20486" w:rsidRDefault="00CE3524" w:rsidP="003D2CE5">
            <w:pPr>
              <w:rPr>
                <w:b/>
                <w:sz w:val="16"/>
                <w:szCs w:val="16"/>
              </w:rPr>
            </w:pPr>
            <w:r>
              <w:rPr>
                <w:b/>
                <w:sz w:val="16"/>
                <w:szCs w:val="16"/>
              </w:rPr>
              <w:t xml:space="preserve"> </w:t>
            </w:r>
            <w:r w:rsidRPr="00D20486">
              <w:rPr>
                <w:b/>
                <w:sz w:val="16"/>
                <w:szCs w:val="16"/>
              </w:rPr>
              <w:t xml:space="preserve">Material Science &amp; Engineering </w:t>
            </w:r>
          </w:p>
        </w:tc>
        <w:tc>
          <w:tcPr>
            <w:tcW w:w="649" w:type="dxa"/>
            <w:textDirection w:val="tbRl"/>
            <w:vAlign w:val="center"/>
          </w:tcPr>
          <w:p w:rsidR="00CE3524" w:rsidRPr="00D20486" w:rsidRDefault="00CE3524" w:rsidP="003D2CE5">
            <w:pPr>
              <w:rPr>
                <w:b/>
                <w:sz w:val="16"/>
                <w:szCs w:val="16"/>
              </w:rPr>
            </w:pPr>
            <w:r>
              <w:rPr>
                <w:b/>
                <w:sz w:val="16"/>
                <w:szCs w:val="16"/>
              </w:rPr>
              <w:t xml:space="preserve"> </w:t>
            </w:r>
            <w:proofErr w:type="spellStart"/>
            <w:r w:rsidRPr="00D20486">
              <w:rPr>
                <w:b/>
                <w:sz w:val="16"/>
                <w:szCs w:val="16"/>
              </w:rPr>
              <w:t>Mechanical</w:t>
            </w:r>
            <w:proofErr w:type="spellEnd"/>
            <w:r w:rsidRPr="00D20486">
              <w:rPr>
                <w:b/>
                <w:sz w:val="16"/>
                <w:szCs w:val="16"/>
              </w:rPr>
              <w:t xml:space="preserve"> Engineering</w:t>
            </w:r>
          </w:p>
        </w:tc>
      </w:tr>
      <w:tr w:rsidR="00CE3524" w:rsidRPr="007F7344" w:rsidTr="00CE3524">
        <w:trPr>
          <w:trHeight w:val="288"/>
        </w:trPr>
        <w:tc>
          <w:tcPr>
            <w:tcW w:w="1077" w:type="dxa"/>
            <w:noWrap/>
            <w:vAlign w:val="bottom"/>
            <w:hideMark/>
          </w:tcPr>
          <w:p w:rsidR="00CE3524" w:rsidRPr="00D20486" w:rsidRDefault="00CE3524" w:rsidP="00CE3524">
            <w:pPr>
              <w:rPr>
                <w:sz w:val="16"/>
                <w:szCs w:val="16"/>
              </w:rPr>
            </w:pPr>
            <w:r w:rsidRPr="00D20486">
              <w:rPr>
                <w:sz w:val="16"/>
                <w:szCs w:val="16"/>
              </w:rPr>
              <w:t>Delft</w:t>
            </w:r>
          </w:p>
        </w:tc>
        <w:tc>
          <w:tcPr>
            <w:tcW w:w="649" w:type="dxa"/>
            <w:noWrap/>
            <w:vAlign w:val="bottom"/>
            <w:hideMark/>
          </w:tcPr>
          <w:p w:rsidR="00CE3524" w:rsidRPr="00D20486" w:rsidRDefault="00CE3524" w:rsidP="001727EB">
            <w:pPr>
              <w:jc w:val="right"/>
              <w:rPr>
                <w:sz w:val="16"/>
                <w:szCs w:val="16"/>
              </w:rPr>
            </w:pPr>
            <w:r w:rsidRPr="00D20486">
              <w:rPr>
                <w:sz w:val="16"/>
                <w:szCs w:val="16"/>
              </w:rPr>
              <w:t>30%</w:t>
            </w:r>
          </w:p>
        </w:tc>
        <w:tc>
          <w:tcPr>
            <w:tcW w:w="649" w:type="dxa"/>
            <w:noWrap/>
            <w:vAlign w:val="bottom"/>
            <w:hideMark/>
          </w:tcPr>
          <w:p w:rsidR="00CE3524" w:rsidRPr="00D20486" w:rsidRDefault="00CE3524" w:rsidP="001727EB">
            <w:pPr>
              <w:jc w:val="right"/>
              <w:rPr>
                <w:sz w:val="16"/>
                <w:szCs w:val="16"/>
              </w:rPr>
            </w:pPr>
            <w:r w:rsidRPr="00D20486">
              <w:rPr>
                <w:sz w:val="16"/>
                <w:szCs w:val="16"/>
              </w:rPr>
              <w:t>22%</w:t>
            </w:r>
          </w:p>
        </w:tc>
        <w:tc>
          <w:tcPr>
            <w:tcW w:w="649" w:type="dxa"/>
            <w:noWrap/>
            <w:vAlign w:val="bottom"/>
            <w:hideMark/>
          </w:tcPr>
          <w:p w:rsidR="00CE3524" w:rsidRPr="00D20486" w:rsidRDefault="00CE3524" w:rsidP="001727EB">
            <w:pPr>
              <w:jc w:val="right"/>
              <w:rPr>
                <w:sz w:val="16"/>
                <w:szCs w:val="16"/>
              </w:rPr>
            </w:pPr>
            <w:r w:rsidRPr="00D20486">
              <w:rPr>
                <w:sz w:val="16"/>
                <w:szCs w:val="16"/>
              </w:rPr>
              <w:t>19%</w:t>
            </w:r>
          </w:p>
        </w:tc>
        <w:tc>
          <w:tcPr>
            <w:tcW w:w="649" w:type="dxa"/>
            <w:noWrap/>
            <w:vAlign w:val="bottom"/>
            <w:hideMark/>
          </w:tcPr>
          <w:p w:rsidR="00CE3524" w:rsidRPr="00D20486" w:rsidRDefault="00CE3524" w:rsidP="001727EB">
            <w:pPr>
              <w:jc w:val="right"/>
              <w:rPr>
                <w:sz w:val="16"/>
                <w:szCs w:val="16"/>
              </w:rPr>
            </w:pPr>
            <w:r w:rsidRPr="00D20486">
              <w:rPr>
                <w:sz w:val="16"/>
                <w:szCs w:val="16"/>
              </w:rPr>
              <w:t>14%</w:t>
            </w:r>
          </w:p>
        </w:tc>
        <w:tc>
          <w:tcPr>
            <w:tcW w:w="649" w:type="dxa"/>
            <w:noWrap/>
            <w:vAlign w:val="bottom"/>
            <w:hideMark/>
          </w:tcPr>
          <w:p w:rsidR="00CE3524" w:rsidRPr="00D20486" w:rsidRDefault="00CE3524" w:rsidP="001727EB">
            <w:pPr>
              <w:jc w:val="right"/>
              <w:rPr>
                <w:sz w:val="16"/>
                <w:szCs w:val="16"/>
              </w:rPr>
            </w:pPr>
            <w:r w:rsidRPr="00D20486">
              <w:rPr>
                <w:sz w:val="16"/>
                <w:szCs w:val="16"/>
              </w:rPr>
              <w:t>13%</w:t>
            </w:r>
          </w:p>
        </w:tc>
        <w:tc>
          <w:tcPr>
            <w:tcW w:w="649" w:type="dxa"/>
            <w:noWrap/>
            <w:vAlign w:val="bottom"/>
            <w:hideMark/>
          </w:tcPr>
          <w:p w:rsidR="00CE3524" w:rsidRPr="00D20486" w:rsidRDefault="00CE3524" w:rsidP="001727EB">
            <w:pPr>
              <w:jc w:val="right"/>
              <w:rPr>
                <w:sz w:val="16"/>
                <w:szCs w:val="16"/>
              </w:rPr>
            </w:pPr>
            <w:r w:rsidRPr="00D20486">
              <w:rPr>
                <w:sz w:val="16"/>
                <w:szCs w:val="16"/>
              </w:rPr>
              <w:t>24%</w:t>
            </w:r>
          </w:p>
        </w:tc>
        <w:tc>
          <w:tcPr>
            <w:tcW w:w="649" w:type="dxa"/>
            <w:noWrap/>
            <w:vAlign w:val="bottom"/>
            <w:hideMark/>
          </w:tcPr>
          <w:p w:rsidR="00CE3524" w:rsidRPr="00D20486" w:rsidRDefault="00CE3524" w:rsidP="001727EB">
            <w:pPr>
              <w:jc w:val="right"/>
              <w:rPr>
                <w:sz w:val="16"/>
                <w:szCs w:val="16"/>
              </w:rPr>
            </w:pPr>
            <w:r w:rsidRPr="00D20486">
              <w:rPr>
                <w:sz w:val="16"/>
                <w:szCs w:val="16"/>
              </w:rPr>
              <w:t>17%</w:t>
            </w:r>
          </w:p>
        </w:tc>
        <w:tc>
          <w:tcPr>
            <w:tcW w:w="649" w:type="dxa"/>
            <w:noWrap/>
            <w:vAlign w:val="bottom"/>
            <w:hideMark/>
          </w:tcPr>
          <w:p w:rsidR="00CE3524" w:rsidRPr="00D20486" w:rsidRDefault="00CE3524" w:rsidP="001727EB">
            <w:pPr>
              <w:jc w:val="right"/>
              <w:rPr>
                <w:sz w:val="16"/>
                <w:szCs w:val="16"/>
              </w:rPr>
            </w:pPr>
            <w:r w:rsidRPr="00D20486">
              <w:rPr>
                <w:sz w:val="16"/>
                <w:szCs w:val="16"/>
              </w:rPr>
              <w:t>23%</w:t>
            </w:r>
          </w:p>
        </w:tc>
        <w:tc>
          <w:tcPr>
            <w:tcW w:w="649" w:type="dxa"/>
            <w:noWrap/>
            <w:vAlign w:val="bottom"/>
            <w:hideMark/>
          </w:tcPr>
          <w:p w:rsidR="00CE3524" w:rsidRPr="00D20486" w:rsidRDefault="00CE3524" w:rsidP="001727EB">
            <w:pPr>
              <w:jc w:val="right"/>
              <w:rPr>
                <w:sz w:val="16"/>
                <w:szCs w:val="16"/>
              </w:rPr>
            </w:pPr>
            <w:r w:rsidRPr="00D20486">
              <w:rPr>
                <w:sz w:val="16"/>
                <w:szCs w:val="16"/>
              </w:rPr>
              <w:t>28%</w:t>
            </w:r>
          </w:p>
        </w:tc>
        <w:tc>
          <w:tcPr>
            <w:tcW w:w="649" w:type="dxa"/>
            <w:noWrap/>
            <w:vAlign w:val="bottom"/>
            <w:hideMark/>
          </w:tcPr>
          <w:p w:rsidR="00CE3524" w:rsidRPr="00D20486" w:rsidRDefault="00CE3524" w:rsidP="001727EB">
            <w:pPr>
              <w:jc w:val="right"/>
              <w:rPr>
                <w:sz w:val="16"/>
                <w:szCs w:val="16"/>
              </w:rPr>
            </w:pPr>
            <w:r w:rsidRPr="00D20486">
              <w:rPr>
                <w:sz w:val="16"/>
                <w:szCs w:val="16"/>
              </w:rPr>
              <w:t>34%</w:t>
            </w:r>
          </w:p>
        </w:tc>
        <w:tc>
          <w:tcPr>
            <w:tcW w:w="649" w:type="dxa"/>
            <w:noWrap/>
            <w:vAlign w:val="bottom"/>
            <w:hideMark/>
          </w:tcPr>
          <w:p w:rsidR="00CE3524" w:rsidRPr="00D20486" w:rsidRDefault="00CE3524" w:rsidP="001727EB">
            <w:pPr>
              <w:jc w:val="right"/>
              <w:rPr>
                <w:sz w:val="16"/>
                <w:szCs w:val="16"/>
              </w:rPr>
            </w:pPr>
            <w:r w:rsidRPr="00D20486">
              <w:rPr>
                <w:sz w:val="16"/>
                <w:szCs w:val="16"/>
              </w:rPr>
              <w:t>17%</w:t>
            </w:r>
          </w:p>
        </w:tc>
        <w:tc>
          <w:tcPr>
            <w:tcW w:w="649" w:type="dxa"/>
            <w:noWrap/>
            <w:vAlign w:val="bottom"/>
            <w:hideMark/>
          </w:tcPr>
          <w:p w:rsidR="00CE3524" w:rsidRPr="00D20486" w:rsidRDefault="00CE3524" w:rsidP="001727EB">
            <w:pPr>
              <w:jc w:val="right"/>
              <w:rPr>
                <w:sz w:val="16"/>
                <w:szCs w:val="16"/>
              </w:rPr>
            </w:pPr>
            <w:r w:rsidRPr="00D20486">
              <w:rPr>
                <w:sz w:val="16"/>
                <w:szCs w:val="16"/>
              </w:rPr>
              <w:t>20%</w:t>
            </w:r>
          </w:p>
        </w:tc>
        <w:tc>
          <w:tcPr>
            <w:tcW w:w="649" w:type="dxa"/>
            <w:vAlign w:val="bottom"/>
          </w:tcPr>
          <w:p w:rsidR="00CE3524" w:rsidRPr="00D20486" w:rsidRDefault="00CE3524" w:rsidP="001727EB">
            <w:pPr>
              <w:jc w:val="right"/>
              <w:rPr>
                <w:sz w:val="16"/>
                <w:szCs w:val="16"/>
              </w:rPr>
            </w:pPr>
            <w:r w:rsidRPr="00D20486">
              <w:rPr>
                <w:sz w:val="16"/>
                <w:szCs w:val="16"/>
              </w:rPr>
              <w:t>16%</w:t>
            </w:r>
          </w:p>
        </w:tc>
      </w:tr>
      <w:tr w:rsidR="00CE3524" w:rsidRPr="007F7344" w:rsidTr="00CE3524">
        <w:trPr>
          <w:trHeight w:val="288"/>
        </w:trPr>
        <w:tc>
          <w:tcPr>
            <w:tcW w:w="1077" w:type="dxa"/>
            <w:noWrap/>
            <w:vAlign w:val="bottom"/>
            <w:hideMark/>
          </w:tcPr>
          <w:p w:rsidR="00CE3524" w:rsidRPr="00D20486" w:rsidRDefault="00CE3524" w:rsidP="00CE3524">
            <w:pPr>
              <w:rPr>
                <w:sz w:val="16"/>
                <w:szCs w:val="16"/>
              </w:rPr>
            </w:pPr>
            <w:r w:rsidRPr="00D20486">
              <w:rPr>
                <w:sz w:val="16"/>
                <w:szCs w:val="16"/>
              </w:rPr>
              <w:t>EPFL</w:t>
            </w:r>
          </w:p>
        </w:tc>
        <w:tc>
          <w:tcPr>
            <w:tcW w:w="649" w:type="dxa"/>
            <w:noWrap/>
            <w:vAlign w:val="bottom"/>
            <w:hideMark/>
          </w:tcPr>
          <w:p w:rsidR="00CE3524" w:rsidRPr="00D20486" w:rsidRDefault="00CE3524" w:rsidP="001727EB">
            <w:pPr>
              <w:jc w:val="right"/>
              <w:rPr>
                <w:sz w:val="16"/>
                <w:szCs w:val="16"/>
              </w:rPr>
            </w:pPr>
            <w:r w:rsidRPr="00D20486">
              <w:rPr>
                <w:sz w:val="16"/>
                <w:szCs w:val="16"/>
              </w:rPr>
              <w:t>39%</w:t>
            </w:r>
          </w:p>
        </w:tc>
        <w:tc>
          <w:tcPr>
            <w:tcW w:w="649" w:type="dxa"/>
            <w:noWrap/>
            <w:vAlign w:val="bottom"/>
            <w:hideMark/>
          </w:tcPr>
          <w:p w:rsidR="00CE3524" w:rsidRPr="00D20486" w:rsidRDefault="00CE3524" w:rsidP="001727EB">
            <w:pPr>
              <w:jc w:val="right"/>
              <w:rPr>
                <w:sz w:val="16"/>
                <w:szCs w:val="16"/>
              </w:rPr>
            </w:pPr>
            <w:r w:rsidRPr="00D20486">
              <w:rPr>
                <w:sz w:val="16"/>
                <w:szCs w:val="16"/>
              </w:rPr>
              <w:t>26%</w:t>
            </w:r>
          </w:p>
        </w:tc>
        <w:tc>
          <w:tcPr>
            <w:tcW w:w="649" w:type="dxa"/>
            <w:noWrap/>
            <w:vAlign w:val="bottom"/>
            <w:hideMark/>
          </w:tcPr>
          <w:p w:rsidR="00CE3524" w:rsidRPr="00D20486" w:rsidRDefault="00CE3524" w:rsidP="001727EB">
            <w:pPr>
              <w:jc w:val="right"/>
              <w:rPr>
                <w:sz w:val="16"/>
                <w:szCs w:val="16"/>
              </w:rPr>
            </w:pPr>
            <w:r w:rsidRPr="00D20486">
              <w:rPr>
                <w:sz w:val="16"/>
                <w:szCs w:val="16"/>
              </w:rPr>
              <w:t>15%</w:t>
            </w:r>
          </w:p>
        </w:tc>
        <w:tc>
          <w:tcPr>
            <w:tcW w:w="649" w:type="dxa"/>
            <w:noWrap/>
            <w:vAlign w:val="bottom"/>
            <w:hideMark/>
          </w:tcPr>
          <w:p w:rsidR="00CE3524" w:rsidRPr="00D20486" w:rsidRDefault="00CE3524" w:rsidP="001727EB">
            <w:pPr>
              <w:jc w:val="right"/>
              <w:rPr>
                <w:sz w:val="16"/>
                <w:szCs w:val="16"/>
              </w:rPr>
            </w:pPr>
            <w:r w:rsidRPr="00D20486">
              <w:rPr>
                <w:sz w:val="16"/>
                <w:szCs w:val="16"/>
              </w:rPr>
              <w:t>19%</w:t>
            </w:r>
          </w:p>
        </w:tc>
        <w:tc>
          <w:tcPr>
            <w:tcW w:w="649" w:type="dxa"/>
            <w:noWrap/>
            <w:vAlign w:val="bottom"/>
            <w:hideMark/>
          </w:tcPr>
          <w:p w:rsidR="00CE3524" w:rsidRPr="00D20486" w:rsidRDefault="00CE3524" w:rsidP="001727EB">
            <w:pPr>
              <w:jc w:val="right"/>
              <w:rPr>
                <w:sz w:val="16"/>
                <w:szCs w:val="16"/>
              </w:rPr>
            </w:pPr>
            <w:r w:rsidRPr="00D20486">
              <w:rPr>
                <w:sz w:val="16"/>
                <w:szCs w:val="16"/>
              </w:rPr>
              <w:t>18%</w:t>
            </w:r>
          </w:p>
        </w:tc>
        <w:tc>
          <w:tcPr>
            <w:tcW w:w="649" w:type="dxa"/>
            <w:noWrap/>
            <w:vAlign w:val="bottom"/>
            <w:hideMark/>
          </w:tcPr>
          <w:p w:rsidR="00CE3524" w:rsidRPr="00D20486" w:rsidRDefault="00CE3524" w:rsidP="001727EB">
            <w:pPr>
              <w:jc w:val="right"/>
              <w:rPr>
                <w:sz w:val="16"/>
                <w:szCs w:val="16"/>
              </w:rPr>
            </w:pPr>
            <w:r w:rsidRPr="00D20486">
              <w:rPr>
                <w:sz w:val="16"/>
                <w:szCs w:val="16"/>
              </w:rPr>
              <w:t>26%</w:t>
            </w:r>
          </w:p>
        </w:tc>
        <w:tc>
          <w:tcPr>
            <w:tcW w:w="649" w:type="dxa"/>
            <w:noWrap/>
            <w:vAlign w:val="bottom"/>
            <w:hideMark/>
          </w:tcPr>
          <w:p w:rsidR="00CE3524" w:rsidRPr="00D20486" w:rsidRDefault="00CE3524" w:rsidP="001727EB">
            <w:pPr>
              <w:jc w:val="right"/>
              <w:rPr>
                <w:sz w:val="16"/>
                <w:szCs w:val="16"/>
              </w:rPr>
            </w:pPr>
            <w:r w:rsidRPr="00D20486">
              <w:rPr>
                <w:sz w:val="16"/>
                <w:szCs w:val="16"/>
              </w:rPr>
              <w:t>17%</w:t>
            </w:r>
          </w:p>
        </w:tc>
        <w:tc>
          <w:tcPr>
            <w:tcW w:w="649" w:type="dxa"/>
            <w:noWrap/>
            <w:vAlign w:val="bottom"/>
            <w:hideMark/>
          </w:tcPr>
          <w:p w:rsidR="00CE3524" w:rsidRPr="00D20486" w:rsidRDefault="00CE3524" w:rsidP="001727EB">
            <w:pPr>
              <w:jc w:val="right"/>
              <w:rPr>
                <w:sz w:val="16"/>
                <w:szCs w:val="16"/>
              </w:rPr>
            </w:pPr>
            <w:r w:rsidRPr="00D20486">
              <w:rPr>
                <w:sz w:val="16"/>
                <w:szCs w:val="16"/>
              </w:rPr>
              <w:t>28%</w:t>
            </w:r>
          </w:p>
        </w:tc>
        <w:tc>
          <w:tcPr>
            <w:tcW w:w="649" w:type="dxa"/>
            <w:noWrap/>
            <w:vAlign w:val="bottom"/>
            <w:hideMark/>
          </w:tcPr>
          <w:p w:rsidR="00CE3524" w:rsidRPr="00D20486" w:rsidRDefault="00CE3524" w:rsidP="001727EB">
            <w:pPr>
              <w:jc w:val="right"/>
              <w:rPr>
                <w:sz w:val="16"/>
                <w:szCs w:val="16"/>
              </w:rPr>
            </w:pPr>
            <w:r w:rsidRPr="00D20486">
              <w:rPr>
                <w:sz w:val="16"/>
                <w:szCs w:val="16"/>
              </w:rPr>
              <w:t>41%</w:t>
            </w:r>
          </w:p>
        </w:tc>
        <w:tc>
          <w:tcPr>
            <w:tcW w:w="649" w:type="dxa"/>
            <w:noWrap/>
            <w:vAlign w:val="bottom"/>
            <w:hideMark/>
          </w:tcPr>
          <w:p w:rsidR="00CE3524" w:rsidRPr="00D20486" w:rsidRDefault="00CE3524" w:rsidP="001727EB">
            <w:pPr>
              <w:jc w:val="right"/>
              <w:rPr>
                <w:sz w:val="16"/>
                <w:szCs w:val="16"/>
              </w:rPr>
            </w:pPr>
            <w:r w:rsidRPr="00D20486">
              <w:rPr>
                <w:sz w:val="16"/>
                <w:szCs w:val="16"/>
              </w:rPr>
              <w:t>33%</w:t>
            </w:r>
          </w:p>
        </w:tc>
        <w:tc>
          <w:tcPr>
            <w:tcW w:w="649" w:type="dxa"/>
            <w:noWrap/>
            <w:vAlign w:val="bottom"/>
            <w:hideMark/>
          </w:tcPr>
          <w:p w:rsidR="00CE3524" w:rsidRPr="00D20486" w:rsidRDefault="00CE3524" w:rsidP="001727EB">
            <w:pPr>
              <w:jc w:val="right"/>
              <w:rPr>
                <w:sz w:val="16"/>
                <w:szCs w:val="16"/>
              </w:rPr>
            </w:pPr>
            <w:r w:rsidRPr="00D20486">
              <w:rPr>
                <w:sz w:val="16"/>
                <w:szCs w:val="16"/>
              </w:rPr>
              <w:t>18%</w:t>
            </w:r>
          </w:p>
        </w:tc>
        <w:tc>
          <w:tcPr>
            <w:tcW w:w="649" w:type="dxa"/>
            <w:noWrap/>
            <w:vAlign w:val="bottom"/>
            <w:hideMark/>
          </w:tcPr>
          <w:p w:rsidR="00CE3524" w:rsidRPr="00D20486" w:rsidRDefault="00CE3524" w:rsidP="001727EB">
            <w:pPr>
              <w:jc w:val="right"/>
              <w:rPr>
                <w:sz w:val="16"/>
                <w:szCs w:val="16"/>
              </w:rPr>
            </w:pPr>
            <w:r w:rsidRPr="00D20486">
              <w:rPr>
                <w:sz w:val="16"/>
                <w:szCs w:val="16"/>
              </w:rPr>
              <w:t>29%</w:t>
            </w:r>
          </w:p>
        </w:tc>
        <w:tc>
          <w:tcPr>
            <w:tcW w:w="649" w:type="dxa"/>
            <w:vAlign w:val="bottom"/>
          </w:tcPr>
          <w:p w:rsidR="00CE3524" w:rsidRPr="00D20486" w:rsidRDefault="00CE3524" w:rsidP="001727EB">
            <w:pPr>
              <w:jc w:val="right"/>
              <w:rPr>
                <w:sz w:val="16"/>
                <w:szCs w:val="16"/>
              </w:rPr>
            </w:pPr>
            <w:r w:rsidRPr="00D20486">
              <w:rPr>
                <w:sz w:val="16"/>
                <w:szCs w:val="16"/>
              </w:rPr>
              <w:t>16%</w:t>
            </w:r>
          </w:p>
        </w:tc>
      </w:tr>
      <w:tr w:rsidR="00CE3524" w:rsidRPr="007F7344" w:rsidTr="00CE3524">
        <w:trPr>
          <w:trHeight w:val="288"/>
        </w:trPr>
        <w:tc>
          <w:tcPr>
            <w:tcW w:w="1077" w:type="dxa"/>
            <w:noWrap/>
            <w:vAlign w:val="bottom"/>
            <w:hideMark/>
          </w:tcPr>
          <w:p w:rsidR="00CE3524" w:rsidRPr="00D20486" w:rsidRDefault="00CE3524" w:rsidP="00CE3524">
            <w:pPr>
              <w:rPr>
                <w:sz w:val="16"/>
                <w:szCs w:val="16"/>
              </w:rPr>
            </w:pPr>
            <w:r w:rsidRPr="00D20486">
              <w:rPr>
                <w:sz w:val="16"/>
                <w:szCs w:val="16"/>
              </w:rPr>
              <w:t>ETH</w:t>
            </w:r>
          </w:p>
        </w:tc>
        <w:tc>
          <w:tcPr>
            <w:tcW w:w="649" w:type="dxa"/>
            <w:noWrap/>
            <w:vAlign w:val="bottom"/>
            <w:hideMark/>
          </w:tcPr>
          <w:p w:rsidR="00CE3524" w:rsidRPr="00D20486" w:rsidRDefault="00CE3524" w:rsidP="001727EB">
            <w:pPr>
              <w:jc w:val="right"/>
              <w:rPr>
                <w:sz w:val="16"/>
                <w:szCs w:val="16"/>
              </w:rPr>
            </w:pPr>
            <w:r w:rsidRPr="00D20486">
              <w:rPr>
                <w:sz w:val="16"/>
                <w:szCs w:val="16"/>
              </w:rPr>
              <w:t>35%</w:t>
            </w:r>
          </w:p>
        </w:tc>
        <w:tc>
          <w:tcPr>
            <w:tcW w:w="649" w:type="dxa"/>
            <w:noWrap/>
            <w:vAlign w:val="bottom"/>
            <w:hideMark/>
          </w:tcPr>
          <w:p w:rsidR="00CE3524" w:rsidRPr="00D20486" w:rsidRDefault="00CE3524" w:rsidP="001727EB">
            <w:pPr>
              <w:jc w:val="right"/>
              <w:rPr>
                <w:sz w:val="16"/>
                <w:szCs w:val="16"/>
              </w:rPr>
            </w:pPr>
            <w:r w:rsidRPr="00D20486">
              <w:rPr>
                <w:sz w:val="16"/>
                <w:szCs w:val="16"/>
              </w:rPr>
              <w:t>25%</w:t>
            </w:r>
          </w:p>
        </w:tc>
        <w:tc>
          <w:tcPr>
            <w:tcW w:w="649" w:type="dxa"/>
            <w:noWrap/>
            <w:vAlign w:val="bottom"/>
            <w:hideMark/>
          </w:tcPr>
          <w:p w:rsidR="00CE3524" w:rsidRPr="00D20486" w:rsidRDefault="00CE3524" w:rsidP="001727EB">
            <w:pPr>
              <w:jc w:val="right"/>
              <w:rPr>
                <w:sz w:val="16"/>
                <w:szCs w:val="16"/>
              </w:rPr>
            </w:pPr>
            <w:r w:rsidRPr="00D20486">
              <w:rPr>
                <w:sz w:val="16"/>
                <w:szCs w:val="16"/>
              </w:rPr>
              <w:t>14%</w:t>
            </w:r>
          </w:p>
        </w:tc>
        <w:tc>
          <w:tcPr>
            <w:tcW w:w="649" w:type="dxa"/>
            <w:noWrap/>
            <w:vAlign w:val="bottom"/>
            <w:hideMark/>
          </w:tcPr>
          <w:p w:rsidR="00CE3524" w:rsidRPr="00D20486" w:rsidRDefault="00CE3524" w:rsidP="001727EB">
            <w:pPr>
              <w:jc w:val="right"/>
              <w:rPr>
                <w:sz w:val="16"/>
                <w:szCs w:val="16"/>
              </w:rPr>
            </w:pPr>
            <w:r w:rsidRPr="00D20486">
              <w:rPr>
                <w:sz w:val="16"/>
                <w:szCs w:val="16"/>
              </w:rPr>
              <w:t>12%</w:t>
            </w:r>
          </w:p>
        </w:tc>
        <w:tc>
          <w:tcPr>
            <w:tcW w:w="649" w:type="dxa"/>
            <w:noWrap/>
            <w:vAlign w:val="bottom"/>
            <w:hideMark/>
          </w:tcPr>
          <w:p w:rsidR="00CE3524" w:rsidRPr="00D20486" w:rsidRDefault="00CE3524" w:rsidP="001727EB">
            <w:pPr>
              <w:jc w:val="right"/>
              <w:rPr>
                <w:sz w:val="16"/>
                <w:szCs w:val="16"/>
              </w:rPr>
            </w:pPr>
            <w:r w:rsidRPr="00D20486">
              <w:rPr>
                <w:sz w:val="16"/>
                <w:szCs w:val="16"/>
              </w:rPr>
              <w:t>12%</w:t>
            </w:r>
          </w:p>
        </w:tc>
        <w:tc>
          <w:tcPr>
            <w:tcW w:w="649" w:type="dxa"/>
            <w:noWrap/>
            <w:vAlign w:val="bottom"/>
            <w:hideMark/>
          </w:tcPr>
          <w:p w:rsidR="00CE3524" w:rsidRPr="00D20486" w:rsidRDefault="00CE3524" w:rsidP="001727EB">
            <w:pPr>
              <w:jc w:val="right"/>
              <w:rPr>
                <w:sz w:val="16"/>
                <w:szCs w:val="16"/>
              </w:rPr>
            </w:pPr>
            <w:r w:rsidRPr="00D20486">
              <w:rPr>
                <w:sz w:val="16"/>
                <w:szCs w:val="16"/>
              </w:rPr>
              <w:t>34%</w:t>
            </w:r>
          </w:p>
        </w:tc>
        <w:tc>
          <w:tcPr>
            <w:tcW w:w="649" w:type="dxa"/>
            <w:noWrap/>
            <w:vAlign w:val="bottom"/>
            <w:hideMark/>
          </w:tcPr>
          <w:p w:rsidR="00CE3524" w:rsidRPr="00D20486" w:rsidRDefault="00CE3524" w:rsidP="001727EB">
            <w:pPr>
              <w:jc w:val="right"/>
              <w:rPr>
                <w:sz w:val="16"/>
                <w:szCs w:val="16"/>
              </w:rPr>
            </w:pPr>
            <w:r w:rsidRPr="00D20486">
              <w:rPr>
                <w:sz w:val="16"/>
                <w:szCs w:val="16"/>
              </w:rPr>
              <w:t>15%</w:t>
            </w:r>
          </w:p>
        </w:tc>
        <w:tc>
          <w:tcPr>
            <w:tcW w:w="649" w:type="dxa"/>
            <w:noWrap/>
            <w:vAlign w:val="bottom"/>
            <w:hideMark/>
          </w:tcPr>
          <w:p w:rsidR="00CE3524" w:rsidRPr="00D20486" w:rsidRDefault="00CE3524" w:rsidP="001727EB">
            <w:pPr>
              <w:jc w:val="right"/>
              <w:rPr>
                <w:sz w:val="16"/>
                <w:szCs w:val="16"/>
              </w:rPr>
            </w:pPr>
            <w:r w:rsidRPr="00D20486">
              <w:rPr>
                <w:sz w:val="16"/>
                <w:szCs w:val="16"/>
              </w:rPr>
              <w:t>27%</w:t>
            </w:r>
          </w:p>
        </w:tc>
        <w:tc>
          <w:tcPr>
            <w:tcW w:w="649" w:type="dxa"/>
            <w:noWrap/>
            <w:vAlign w:val="bottom"/>
            <w:hideMark/>
          </w:tcPr>
          <w:p w:rsidR="00CE3524" w:rsidRPr="00D20486" w:rsidRDefault="00CE3524" w:rsidP="001727EB">
            <w:pPr>
              <w:jc w:val="right"/>
              <w:rPr>
                <w:sz w:val="16"/>
                <w:szCs w:val="16"/>
              </w:rPr>
            </w:pPr>
            <w:r w:rsidRPr="00D20486">
              <w:rPr>
                <w:sz w:val="16"/>
                <w:szCs w:val="16"/>
              </w:rPr>
              <w:t>26%</w:t>
            </w:r>
          </w:p>
        </w:tc>
        <w:tc>
          <w:tcPr>
            <w:tcW w:w="649" w:type="dxa"/>
            <w:noWrap/>
            <w:vAlign w:val="bottom"/>
            <w:hideMark/>
          </w:tcPr>
          <w:p w:rsidR="00CE3524" w:rsidRPr="00D20486" w:rsidRDefault="00CE3524" w:rsidP="001727EB">
            <w:pPr>
              <w:jc w:val="right"/>
              <w:rPr>
                <w:sz w:val="16"/>
                <w:szCs w:val="16"/>
              </w:rPr>
            </w:pPr>
            <w:r w:rsidRPr="00D20486">
              <w:rPr>
                <w:sz w:val="16"/>
                <w:szCs w:val="16"/>
              </w:rPr>
              <w:t>26%</w:t>
            </w:r>
          </w:p>
        </w:tc>
        <w:tc>
          <w:tcPr>
            <w:tcW w:w="649" w:type="dxa"/>
            <w:noWrap/>
            <w:vAlign w:val="bottom"/>
            <w:hideMark/>
          </w:tcPr>
          <w:p w:rsidR="00CE3524" w:rsidRPr="00D20486" w:rsidRDefault="00CE3524" w:rsidP="001727EB">
            <w:pPr>
              <w:jc w:val="right"/>
              <w:rPr>
                <w:sz w:val="16"/>
                <w:szCs w:val="16"/>
              </w:rPr>
            </w:pPr>
            <w:r w:rsidRPr="00D20486">
              <w:rPr>
                <w:sz w:val="16"/>
                <w:szCs w:val="16"/>
              </w:rPr>
              <w:t>16%</w:t>
            </w:r>
          </w:p>
        </w:tc>
        <w:tc>
          <w:tcPr>
            <w:tcW w:w="649" w:type="dxa"/>
            <w:noWrap/>
            <w:vAlign w:val="bottom"/>
            <w:hideMark/>
          </w:tcPr>
          <w:p w:rsidR="00CE3524" w:rsidRPr="00D20486" w:rsidRDefault="00CE3524" w:rsidP="001727EB">
            <w:pPr>
              <w:jc w:val="right"/>
              <w:rPr>
                <w:sz w:val="16"/>
                <w:szCs w:val="16"/>
              </w:rPr>
            </w:pPr>
            <w:r w:rsidRPr="00D20486">
              <w:rPr>
                <w:sz w:val="16"/>
                <w:szCs w:val="16"/>
              </w:rPr>
              <w:t>29%</w:t>
            </w:r>
          </w:p>
        </w:tc>
        <w:tc>
          <w:tcPr>
            <w:tcW w:w="649" w:type="dxa"/>
            <w:vAlign w:val="bottom"/>
          </w:tcPr>
          <w:p w:rsidR="00CE3524" w:rsidRPr="00D20486" w:rsidRDefault="00CE3524" w:rsidP="001727EB">
            <w:pPr>
              <w:jc w:val="right"/>
              <w:rPr>
                <w:sz w:val="16"/>
                <w:szCs w:val="16"/>
              </w:rPr>
            </w:pPr>
            <w:r w:rsidRPr="00D20486">
              <w:rPr>
                <w:sz w:val="16"/>
                <w:szCs w:val="16"/>
              </w:rPr>
              <w:t>11%</w:t>
            </w:r>
          </w:p>
        </w:tc>
      </w:tr>
      <w:tr w:rsidR="00CE3524" w:rsidRPr="007F7344" w:rsidTr="00CE3524">
        <w:trPr>
          <w:trHeight w:val="288"/>
        </w:trPr>
        <w:tc>
          <w:tcPr>
            <w:tcW w:w="1077" w:type="dxa"/>
            <w:noWrap/>
            <w:vAlign w:val="bottom"/>
            <w:hideMark/>
          </w:tcPr>
          <w:p w:rsidR="00CE3524" w:rsidRPr="00CE3524" w:rsidRDefault="00CE3524" w:rsidP="00CE3524">
            <w:pPr>
              <w:rPr>
                <w:b/>
                <w:sz w:val="16"/>
                <w:szCs w:val="16"/>
              </w:rPr>
            </w:pPr>
            <w:r w:rsidRPr="00CE3524">
              <w:rPr>
                <w:b/>
                <w:sz w:val="16"/>
                <w:szCs w:val="16"/>
              </w:rPr>
              <w:t>KTH</w:t>
            </w:r>
          </w:p>
        </w:tc>
        <w:tc>
          <w:tcPr>
            <w:tcW w:w="649" w:type="dxa"/>
            <w:noWrap/>
            <w:vAlign w:val="bottom"/>
            <w:hideMark/>
          </w:tcPr>
          <w:p w:rsidR="00CE3524" w:rsidRPr="00CE3524" w:rsidRDefault="00CE3524" w:rsidP="001727EB">
            <w:pPr>
              <w:jc w:val="right"/>
              <w:rPr>
                <w:b/>
                <w:sz w:val="16"/>
                <w:szCs w:val="16"/>
              </w:rPr>
            </w:pPr>
          </w:p>
        </w:tc>
        <w:tc>
          <w:tcPr>
            <w:tcW w:w="649" w:type="dxa"/>
            <w:noWrap/>
            <w:vAlign w:val="bottom"/>
            <w:hideMark/>
          </w:tcPr>
          <w:p w:rsidR="00CE3524" w:rsidRPr="00CE3524" w:rsidRDefault="00CE3524" w:rsidP="001727EB">
            <w:pPr>
              <w:jc w:val="right"/>
              <w:rPr>
                <w:b/>
                <w:sz w:val="16"/>
                <w:szCs w:val="16"/>
              </w:rPr>
            </w:pPr>
            <w:r w:rsidRPr="00CE3524">
              <w:rPr>
                <w:b/>
                <w:sz w:val="16"/>
                <w:szCs w:val="16"/>
              </w:rPr>
              <w:t>31%</w:t>
            </w:r>
          </w:p>
        </w:tc>
        <w:tc>
          <w:tcPr>
            <w:tcW w:w="649" w:type="dxa"/>
            <w:noWrap/>
            <w:vAlign w:val="bottom"/>
            <w:hideMark/>
          </w:tcPr>
          <w:p w:rsidR="00CE3524" w:rsidRPr="00CE3524" w:rsidRDefault="00CE3524" w:rsidP="001727EB">
            <w:pPr>
              <w:jc w:val="right"/>
              <w:rPr>
                <w:b/>
                <w:sz w:val="16"/>
                <w:szCs w:val="16"/>
              </w:rPr>
            </w:pPr>
            <w:r w:rsidRPr="00CE3524">
              <w:rPr>
                <w:b/>
                <w:sz w:val="16"/>
                <w:szCs w:val="16"/>
              </w:rPr>
              <w:t>18%</w:t>
            </w:r>
          </w:p>
        </w:tc>
        <w:tc>
          <w:tcPr>
            <w:tcW w:w="649" w:type="dxa"/>
            <w:noWrap/>
            <w:vAlign w:val="bottom"/>
            <w:hideMark/>
          </w:tcPr>
          <w:p w:rsidR="00CE3524" w:rsidRPr="00CE3524" w:rsidRDefault="00CE3524" w:rsidP="001727EB">
            <w:pPr>
              <w:jc w:val="right"/>
              <w:rPr>
                <w:b/>
                <w:sz w:val="16"/>
                <w:szCs w:val="16"/>
              </w:rPr>
            </w:pPr>
            <w:r w:rsidRPr="00CE3524">
              <w:rPr>
                <w:b/>
                <w:sz w:val="16"/>
                <w:szCs w:val="16"/>
              </w:rPr>
              <w:t>11%</w:t>
            </w:r>
          </w:p>
        </w:tc>
        <w:tc>
          <w:tcPr>
            <w:tcW w:w="649" w:type="dxa"/>
            <w:noWrap/>
            <w:vAlign w:val="bottom"/>
            <w:hideMark/>
          </w:tcPr>
          <w:p w:rsidR="00CE3524" w:rsidRPr="00CE3524" w:rsidRDefault="00CE3524" w:rsidP="001727EB">
            <w:pPr>
              <w:jc w:val="right"/>
              <w:rPr>
                <w:b/>
                <w:sz w:val="16"/>
                <w:szCs w:val="16"/>
              </w:rPr>
            </w:pPr>
            <w:r w:rsidRPr="00CE3524">
              <w:rPr>
                <w:b/>
                <w:sz w:val="16"/>
                <w:szCs w:val="16"/>
              </w:rPr>
              <w:t>11%</w:t>
            </w:r>
          </w:p>
        </w:tc>
        <w:tc>
          <w:tcPr>
            <w:tcW w:w="649" w:type="dxa"/>
            <w:noWrap/>
            <w:vAlign w:val="bottom"/>
            <w:hideMark/>
          </w:tcPr>
          <w:p w:rsidR="00CE3524" w:rsidRPr="00CE3524" w:rsidRDefault="00CE3524" w:rsidP="001727EB">
            <w:pPr>
              <w:jc w:val="right"/>
              <w:rPr>
                <w:b/>
                <w:sz w:val="16"/>
                <w:szCs w:val="16"/>
              </w:rPr>
            </w:pPr>
            <w:r w:rsidRPr="00CE3524">
              <w:rPr>
                <w:b/>
                <w:sz w:val="16"/>
                <w:szCs w:val="16"/>
              </w:rPr>
              <w:t>47%</w:t>
            </w:r>
          </w:p>
        </w:tc>
        <w:tc>
          <w:tcPr>
            <w:tcW w:w="649" w:type="dxa"/>
            <w:noWrap/>
            <w:vAlign w:val="bottom"/>
            <w:hideMark/>
          </w:tcPr>
          <w:p w:rsidR="00CE3524" w:rsidRPr="00CE3524" w:rsidRDefault="00CE3524" w:rsidP="001727EB">
            <w:pPr>
              <w:jc w:val="right"/>
              <w:rPr>
                <w:b/>
                <w:sz w:val="16"/>
                <w:szCs w:val="16"/>
              </w:rPr>
            </w:pPr>
            <w:r w:rsidRPr="00CE3524">
              <w:rPr>
                <w:b/>
                <w:sz w:val="16"/>
                <w:szCs w:val="16"/>
              </w:rPr>
              <w:t>16%</w:t>
            </w:r>
          </w:p>
        </w:tc>
        <w:tc>
          <w:tcPr>
            <w:tcW w:w="649" w:type="dxa"/>
            <w:noWrap/>
            <w:vAlign w:val="bottom"/>
            <w:hideMark/>
          </w:tcPr>
          <w:p w:rsidR="00CE3524" w:rsidRPr="00CE3524" w:rsidRDefault="00CE3524" w:rsidP="001727EB">
            <w:pPr>
              <w:jc w:val="right"/>
              <w:rPr>
                <w:b/>
                <w:sz w:val="16"/>
                <w:szCs w:val="16"/>
              </w:rPr>
            </w:pPr>
            <w:r w:rsidRPr="00CE3524">
              <w:rPr>
                <w:b/>
                <w:sz w:val="16"/>
                <w:szCs w:val="16"/>
              </w:rPr>
              <w:t>36%</w:t>
            </w:r>
          </w:p>
        </w:tc>
        <w:tc>
          <w:tcPr>
            <w:tcW w:w="649" w:type="dxa"/>
            <w:noWrap/>
            <w:vAlign w:val="bottom"/>
            <w:hideMark/>
          </w:tcPr>
          <w:p w:rsidR="00CE3524" w:rsidRPr="00CE3524" w:rsidRDefault="00CE3524" w:rsidP="001727EB">
            <w:pPr>
              <w:jc w:val="right"/>
              <w:rPr>
                <w:b/>
                <w:sz w:val="16"/>
                <w:szCs w:val="16"/>
              </w:rPr>
            </w:pPr>
            <w:r w:rsidRPr="00CE3524">
              <w:rPr>
                <w:b/>
                <w:sz w:val="16"/>
                <w:szCs w:val="16"/>
              </w:rPr>
              <w:t>41%</w:t>
            </w:r>
          </w:p>
        </w:tc>
        <w:tc>
          <w:tcPr>
            <w:tcW w:w="649" w:type="dxa"/>
            <w:noWrap/>
            <w:vAlign w:val="bottom"/>
            <w:hideMark/>
          </w:tcPr>
          <w:p w:rsidR="00CE3524" w:rsidRPr="00CE3524" w:rsidRDefault="00CE3524" w:rsidP="001727EB">
            <w:pPr>
              <w:jc w:val="right"/>
              <w:rPr>
                <w:b/>
                <w:sz w:val="16"/>
                <w:szCs w:val="16"/>
              </w:rPr>
            </w:pPr>
            <w:r w:rsidRPr="00CE3524">
              <w:rPr>
                <w:b/>
                <w:sz w:val="16"/>
                <w:szCs w:val="16"/>
              </w:rPr>
              <w:t>30%</w:t>
            </w:r>
          </w:p>
        </w:tc>
        <w:tc>
          <w:tcPr>
            <w:tcW w:w="649" w:type="dxa"/>
            <w:noWrap/>
            <w:vAlign w:val="bottom"/>
            <w:hideMark/>
          </w:tcPr>
          <w:p w:rsidR="00CE3524" w:rsidRPr="00CE3524" w:rsidRDefault="00CE3524" w:rsidP="001727EB">
            <w:pPr>
              <w:jc w:val="right"/>
              <w:rPr>
                <w:b/>
                <w:sz w:val="16"/>
                <w:szCs w:val="16"/>
              </w:rPr>
            </w:pPr>
            <w:r w:rsidRPr="00CE3524">
              <w:rPr>
                <w:b/>
                <w:sz w:val="16"/>
                <w:szCs w:val="16"/>
              </w:rPr>
              <w:t>17%</w:t>
            </w:r>
          </w:p>
        </w:tc>
        <w:tc>
          <w:tcPr>
            <w:tcW w:w="649" w:type="dxa"/>
            <w:noWrap/>
            <w:vAlign w:val="bottom"/>
            <w:hideMark/>
          </w:tcPr>
          <w:p w:rsidR="00CE3524" w:rsidRPr="00CE3524" w:rsidRDefault="00CE3524" w:rsidP="001727EB">
            <w:pPr>
              <w:jc w:val="right"/>
              <w:rPr>
                <w:b/>
                <w:sz w:val="16"/>
                <w:szCs w:val="16"/>
              </w:rPr>
            </w:pPr>
            <w:r w:rsidRPr="00CE3524">
              <w:rPr>
                <w:b/>
                <w:sz w:val="16"/>
                <w:szCs w:val="16"/>
              </w:rPr>
              <w:t>20%</w:t>
            </w:r>
          </w:p>
        </w:tc>
        <w:tc>
          <w:tcPr>
            <w:tcW w:w="649" w:type="dxa"/>
            <w:vAlign w:val="bottom"/>
          </w:tcPr>
          <w:p w:rsidR="00CE3524" w:rsidRPr="00CE3524" w:rsidRDefault="00CE3524" w:rsidP="001727EB">
            <w:pPr>
              <w:jc w:val="right"/>
              <w:rPr>
                <w:b/>
                <w:sz w:val="16"/>
                <w:szCs w:val="16"/>
              </w:rPr>
            </w:pPr>
            <w:r w:rsidRPr="00CE3524">
              <w:rPr>
                <w:b/>
                <w:sz w:val="16"/>
                <w:szCs w:val="16"/>
              </w:rPr>
              <w:t>17%</w:t>
            </w:r>
          </w:p>
        </w:tc>
      </w:tr>
      <w:tr w:rsidR="00CE3524" w:rsidRPr="007F7344" w:rsidTr="00CE3524">
        <w:trPr>
          <w:trHeight w:val="288"/>
        </w:trPr>
        <w:tc>
          <w:tcPr>
            <w:tcW w:w="1077" w:type="dxa"/>
            <w:noWrap/>
            <w:vAlign w:val="bottom"/>
            <w:hideMark/>
          </w:tcPr>
          <w:p w:rsidR="00CE3524" w:rsidRPr="00D20486" w:rsidRDefault="00CE3524" w:rsidP="00CE3524">
            <w:pPr>
              <w:rPr>
                <w:sz w:val="16"/>
                <w:szCs w:val="16"/>
              </w:rPr>
            </w:pPr>
            <w:r w:rsidRPr="00D20486">
              <w:rPr>
                <w:sz w:val="16"/>
                <w:szCs w:val="16"/>
              </w:rPr>
              <w:t>MIT</w:t>
            </w:r>
          </w:p>
        </w:tc>
        <w:tc>
          <w:tcPr>
            <w:tcW w:w="649" w:type="dxa"/>
            <w:noWrap/>
            <w:vAlign w:val="bottom"/>
            <w:hideMark/>
          </w:tcPr>
          <w:p w:rsidR="00CE3524" w:rsidRPr="00D20486" w:rsidRDefault="00CE3524" w:rsidP="001727EB">
            <w:pPr>
              <w:jc w:val="right"/>
              <w:rPr>
                <w:sz w:val="16"/>
                <w:szCs w:val="16"/>
              </w:rPr>
            </w:pPr>
            <w:r w:rsidRPr="00D20486">
              <w:rPr>
                <w:sz w:val="16"/>
                <w:szCs w:val="16"/>
              </w:rPr>
              <w:t>39%</w:t>
            </w:r>
          </w:p>
        </w:tc>
        <w:tc>
          <w:tcPr>
            <w:tcW w:w="649" w:type="dxa"/>
            <w:noWrap/>
            <w:vAlign w:val="bottom"/>
            <w:hideMark/>
          </w:tcPr>
          <w:p w:rsidR="00CE3524" w:rsidRPr="00D20486" w:rsidRDefault="00CE3524" w:rsidP="001727EB">
            <w:pPr>
              <w:jc w:val="right"/>
              <w:rPr>
                <w:sz w:val="16"/>
                <w:szCs w:val="16"/>
              </w:rPr>
            </w:pPr>
            <w:r w:rsidRPr="00D20486">
              <w:rPr>
                <w:sz w:val="16"/>
                <w:szCs w:val="16"/>
              </w:rPr>
              <w:t>26%</w:t>
            </w:r>
          </w:p>
        </w:tc>
        <w:tc>
          <w:tcPr>
            <w:tcW w:w="649" w:type="dxa"/>
            <w:noWrap/>
            <w:vAlign w:val="bottom"/>
            <w:hideMark/>
          </w:tcPr>
          <w:p w:rsidR="00CE3524" w:rsidRPr="00D20486" w:rsidRDefault="00CE3524" w:rsidP="001727EB">
            <w:pPr>
              <w:jc w:val="right"/>
              <w:rPr>
                <w:sz w:val="16"/>
                <w:szCs w:val="16"/>
              </w:rPr>
            </w:pPr>
            <w:r w:rsidRPr="00D20486">
              <w:rPr>
                <w:sz w:val="16"/>
                <w:szCs w:val="16"/>
              </w:rPr>
              <w:t>19%</w:t>
            </w:r>
          </w:p>
        </w:tc>
        <w:tc>
          <w:tcPr>
            <w:tcW w:w="649" w:type="dxa"/>
            <w:noWrap/>
            <w:vAlign w:val="bottom"/>
            <w:hideMark/>
          </w:tcPr>
          <w:p w:rsidR="00CE3524" w:rsidRPr="00D20486" w:rsidRDefault="00CE3524" w:rsidP="001727EB">
            <w:pPr>
              <w:jc w:val="right"/>
              <w:rPr>
                <w:sz w:val="16"/>
                <w:szCs w:val="16"/>
              </w:rPr>
            </w:pPr>
            <w:r w:rsidRPr="00D20486">
              <w:rPr>
                <w:sz w:val="16"/>
                <w:szCs w:val="16"/>
              </w:rPr>
              <w:t>19%</w:t>
            </w:r>
          </w:p>
        </w:tc>
        <w:tc>
          <w:tcPr>
            <w:tcW w:w="649" w:type="dxa"/>
            <w:noWrap/>
            <w:vAlign w:val="bottom"/>
            <w:hideMark/>
          </w:tcPr>
          <w:p w:rsidR="00CE3524" w:rsidRPr="00D20486" w:rsidRDefault="00CE3524" w:rsidP="001727EB">
            <w:pPr>
              <w:jc w:val="right"/>
              <w:rPr>
                <w:sz w:val="16"/>
                <w:szCs w:val="16"/>
              </w:rPr>
            </w:pPr>
            <w:r w:rsidRPr="00D20486">
              <w:rPr>
                <w:sz w:val="16"/>
                <w:szCs w:val="16"/>
              </w:rPr>
              <w:t>19%</w:t>
            </w:r>
          </w:p>
        </w:tc>
        <w:tc>
          <w:tcPr>
            <w:tcW w:w="649" w:type="dxa"/>
            <w:noWrap/>
            <w:vAlign w:val="bottom"/>
            <w:hideMark/>
          </w:tcPr>
          <w:p w:rsidR="00CE3524" w:rsidRPr="00D20486" w:rsidRDefault="00CE3524" w:rsidP="001727EB">
            <w:pPr>
              <w:jc w:val="right"/>
              <w:rPr>
                <w:sz w:val="16"/>
                <w:szCs w:val="16"/>
              </w:rPr>
            </w:pPr>
            <w:r w:rsidRPr="00D20486">
              <w:rPr>
                <w:sz w:val="16"/>
                <w:szCs w:val="16"/>
              </w:rPr>
              <w:t>26%</w:t>
            </w:r>
          </w:p>
        </w:tc>
        <w:tc>
          <w:tcPr>
            <w:tcW w:w="649" w:type="dxa"/>
            <w:noWrap/>
            <w:vAlign w:val="bottom"/>
            <w:hideMark/>
          </w:tcPr>
          <w:p w:rsidR="00CE3524" w:rsidRPr="00D20486" w:rsidRDefault="00CE3524" w:rsidP="001727EB">
            <w:pPr>
              <w:jc w:val="right"/>
              <w:rPr>
                <w:sz w:val="16"/>
                <w:szCs w:val="16"/>
              </w:rPr>
            </w:pPr>
            <w:r w:rsidRPr="00D20486">
              <w:rPr>
                <w:sz w:val="16"/>
                <w:szCs w:val="16"/>
              </w:rPr>
              <w:t>14%</w:t>
            </w:r>
          </w:p>
        </w:tc>
        <w:tc>
          <w:tcPr>
            <w:tcW w:w="649" w:type="dxa"/>
            <w:noWrap/>
            <w:vAlign w:val="bottom"/>
            <w:hideMark/>
          </w:tcPr>
          <w:p w:rsidR="00CE3524" w:rsidRPr="00D20486" w:rsidRDefault="00CE3524" w:rsidP="001727EB">
            <w:pPr>
              <w:jc w:val="right"/>
              <w:rPr>
                <w:sz w:val="16"/>
                <w:szCs w:val="16"/>
              </w:rPr>
            </w:pPr>
            <w:r w:rsidRPr="00D20486">
              <w:rPr>
                <w:sz w:val="16"/>
                <w:szCs w:val="16"/>
              </w:rPr>
              <w:t>24%</w:t>
            </w:r>
          </w:p>
        </w:tc>
        <w:tc>
          <w:tcPr>
            <w:tcW w:w="649" w:type="dxa"/>
            <w:noWrap/>
            <w:vAlign w:val="bottom"/>
            <w:hideMark/>
          </w:tcPr>
          <w:p w:rsidR="00CE3524" w:rsidRPr="00D20486" w:rsidRDefault="00CE3524" w:rsidP="001727EB">
            <w:pPr>
              <w:jc w:val="right"/>
              <w:rPr>
                <w:sz w:val="16"/>
                <w:szCs w:val="16"/>
              </w:rPr>
            </w:pPr>
            <w:r w:rsidRPr="00D20486">
              <w:rPr>
                <w:sz w:val="16"/>
                <w:szCs w:val="16"/>
              </w:rPr>
              <w:t>41%</w:t>
            </w:r>
          </w:p>
        </w:tc>
        <w:tc>
          <w:tcPr>
            <w:tcW w:w="649" w:type="dxa"/>
            <w:noWrap/>
            <w:vAlign w:val="bottom"/>
            <w:hideMark/>
          </w:tcPr>
          <w:p w:rsidR="00CE3524" w:rsidRPr="00D20486" w:rsidRDefault="00CE3524" w:rsidP="001727EB">
            <w:pPr>
              <w:jc w:val="right"/>
              <w:rPr>
                <w:sz w:val="16"/>
                <w:szCs w:val="16"/>
              </w:rPr>
            </w:pPr>
            <w:r w:rsidRPr="00D20486">
              <w:rPr>
                <w:sz w:val="16"/>
                <w:szCs w:val="16"/>
              </w:rPr>
              <w:t>29%</w:t>
            </w:r>
          </w:p>
        </w:tc>
        <w:tc>
          <w:tcPr>
            <w:tcW w:w="649" w:type="dxa"/>
            <w:noWrap/>
            <w:vAlign w:val="bottom"/>
            <w:hideMark/>
          </w:tcPr>
          <w:p w:rsidR="00CE3524" w:rsidRPr="00D20486" w:rsidRDefault="00CE3524" w:rsidP="001727EB">
            <w:pPr>
              <w:jc w:val="right"/>
              <w:rPr>
                <w:sz w:val="16"/>
                <w:szCs w:val="16"/>
              </w:rPr>
            </w:pPr>
            <w:r w:rsidRPr="00D20486">
              <w:rPr>
                <w:sz w:val="16"/>
                <w:szCs w:val="16"/>
              </w:rPr>
              <w:t>16%</w:t>
            </w:r>
          </w:p>
        </w:tc>
        <w:tc>
          <w:tcPr>
            <w:tcW w:w="649" w:type="dxa"/>
            <w:noWrap/>
            <w:vAlign w:val="bottom"/>
            <w:hideMark/>
          </w:tcPr>
          <w:p w:rsidR="00CE3524" w:rsidRPr="00D20486" w:rsidRDefault="00CE3524" w:rsidP="001727EB">
            <w:pPr>
              <w:jc w:val="right"/>
              <w:rPr>
                <w:sz w:val="16"/>
                <w:szCs w:val="16"/>
              </w:rPr>
            </w:pPr>
            <w:r w:rsidRPr="00D20486">
              <w:rPr>
                <w:sz w:val="16"/>
                <w:szCs w:val="16"/>
              </w:rPr>
              <w:t>25%</w:t>
            </w:r>
          </w:p>
        </w:tc>
        <w:tc>
          <w:tcPr>
            <w:tcW w:w="649" w:type="dxa"/>
            <w:vAlign w:val="bottom"/>
          </w:tcPr>
          <w:p w:rsidR="00CE3524" w:rsidRPr="00D20486" w:rsidRDefault="00CE3524" w:rsidP="001727EB">
            <w:pPr>
              <w:jc w:val="right"/>
              <w:rPr>
                <w:sz w:val="16"/>
                <w:szCs w:val="16"/>
              </w:rPr>
            </w:pPr>
            <w:r w:rsidRPr="00D20486">
              <w:rPr>
                <w:sz w:val="16"/>
                <w:szCs w:val="16"/>
              </w:rPr>
              <w:t>16%</w:t>
            </w:r>
          </w:p>
        </w:tc>
      </w:tr>
      <w:tr w:rsidR="00CE3524" w:rsidRPr="007F7344" w:rsidTr="00CE3524">
        <w:trPr>
          <w:trHeight w:val="288"/>
        </w:trPr>
        <w:tc>
          <w:tcPr>
            <w:tcW w:w="1077" w:type="dxa"/>
            <w:noWrap/>
            <w:vAlign w:val="bottom"/>
            <w:hideMark/>
          </w:tcPr>
          <w:p w:rsidR="00CE3524" w:rsidRPr="00D20486" w:rsidRDefault="00CE3524" w:rsidP="00CE3524">
            <w:pPr>
              <w:rPr>
                <w:sz w:val="16"/>
                <w:szCs w:val="16"/>
              </w:rPr>
            </w:pPr>
            <w:r w:rsidRPr="00D20486">
              <w:rPr>
                <w:sz w:val="16"/>
                <w:szCs w:val="16"/>
              </w:rPr>
              <w:t>Milano</w:t>
            </w:r>
          </w:p>
        </w:tc>
        <w:tc>
          <w:tcPr>
            <w:tcW w:w="649" w:type="dxa"/>
            <w:noWrap/>
            <w:vAlign w:val="bottom"/>
            <w:hideMark/>
          </w:tcPr>
          <w:p w:rsidR="00CE3524" w:rsidRPr="00D20486" w:rsidRDefault="00CE3524" w:rsidP="001727EB">
            <w:pPr>
              <w:jc w:val="right"/>
              <w:rPr>
                <w:sz w:val="16"/>
                <w:szCs w:val="16"/>
              </w:rPr>
            </w:pPr>
            <w:r w:rsidRPr="00D20486">
              <w:rPr>
                <w:sz w:val="16"/>
                <w:szCs w:val="16"/>
              </w:rPr>
              <w:t>39%</w:t>
            </w:r>
          </w:p>
        </w:tc>
        <w:tc>
          <w:tcPr>
            <w:tcW w:w="649" w:type="dxa"/>
            <w:noWrap/>
            <w:vAlign w:val="bottom"/>
            <w:hideMark/>
          </w:tcPr>
          <w:p w:rsidR="00CE3524" w:rsidRPr="00D20486" w:rsidRDefault="00CE3524" w:rsidP="001727EB">
            <w:pPr>
              <w:jc w:val="right"/>
              <w:rPr>
                <w:sz w:val="16"/>
                <w:szCs w:val="16"/>
              </w:rPr>
            </w:pPr>
            <w:r w:rsidRPr="00D20486">
              <w:rPr>
                <w:sz w:val="16"/>
                <w:szCs w:val="16"/>
              </w:rPr>
              <w:t>30%</w:t>
            </w:r>
          </w:p>
        </w:tc>
        <w:tc>
          <w:tcPr>
            <w:tcW w:w="649" w:type="dxa"/>
            <w:noWrap/>
            <w:vAlign w:val="bottom"/>
            <w:hideMark/>
          </w:tcPr>
          <w:p w:rsidR="00CE3524" w:rsidRPr="00D20486" w:rsidRDefault="00CE3524" w:rsidP="001727EB">
            <w:pPr>
              <w:jc w:val="right"/>
              <w:rPr>
                <w:sz w:val="16"/>
                <w:szCs w:val="16"/>
              </w:rPr>
            </w:pPr>
            <w:r w:rsidRPr="00D20486">
              <w:rPr>
                <w:sz w:val="16"/>
                <w:szCs w:val="16"/>
              </w:rPr>
              <w:t>22%</w:t>
            </w:r>
          </w:p>
        </w:tc>
        <w:tc>
          <w:tcPr>
            <w:tcW w:w="649" w:type="dxa"/>
            <w:noWrap/>
            <w:vAlign w:val="bottom"/>
            <w:hideMark/>
          </w:tcPr>
          <w:p w:rsidR="00CE3524" w:rsidRPr="00D20486" w:rsidRDefault="00CE3524" w:rsidP="001727EB">
            <w:pPr>
              <w:jc w:val="right"/>
              <w:rPr>
                <w:sz w:val="16"/>
                <w:szCs w:val="16"/>
              </w:rPr>
            </w:pPr>
            <w:r w:rsidRPr="00D20486">
              <w:rPr>
                <w:sz w:val="16"/>
                <w:szCs w:val="16"/>
              </w:rPr>
              <w:t>22%</w:t>
            </w:r>
          </w:p>
        </w:tc>
        <w:tc>
          <w:tcPr>
            <w:tcW w:w="649" w:type="dxa"/>
            <w:noWrap/>
            <w:vAlign w:val="bottom"/>
            <w:hideMark/>
          </w:tcPr>
          <w:p w:rsidR="00CE3524" w:rsidRPr="00D20486" w:rsidRDefault="00CE3524" w:rsidP="001727EB">
            <w:pPr>
              <w:jc w:val="right"/>
              <w:rPr>
                <w:sz w:val="16"/>
                <w:szCs w:val="16"/>
              </w:rPr>
            </w:pPr>
            <w:r w:rsidRPr="00D20486">
              <w:rPr>
                <w:sz w:val="16"/>
                <w:szCs w:val="16"/>
              </w:rPr>
              <w:t>21%</w:t>
            </w:r>
          </w:p>
        </w:tc>
        <w:tc>
          <w:tcPr>
            <w:tcW w:w="649" w:type="dxa"/>
            <w:noWrap/>
            <w:vAlign w:val="bottom"/>
            <w:hideMark/>
          </w:tcPr>
          <w:p w:rsidR="00CE3524" w:rsidRPr="00D20486" w:rsidRDefault="00CE3524" w:rsidP="001727EB">
            <w:pPr>
              <w:jc w:val="right"/>
              <w:rPr>
                <w:sz w:val="16"/>
                <w:szCs w:val="16"/>
              </w:rPr>
            </w:pPr>
            <w:r w:rsidRPr="00D20486">
              <w:rPr>
                <w:sz w:val="16"/>
                <w:szCs w:val="16"/>
              </w:rPr>
              <w:t>29%</w:t>
            </w:r>
          </w:p>
        </w:tc>
        <w:tc>
          <w:tcPr>
            <w:tcW w:w="649" w:type="dxa"/>
            <w:noWrap/>
            <w:vAlign w:val="bottom"/>
            <w:hideMark/>
          </w:tcPr>
          <w:p w:rsidR="00CE3524" w:rsidRPr="00D20486" w:rsidRDefault="00CE3524" w:rsidP="001727EB">
            <w:pPr>
              <w:jc w:val="right"/>
              <w:rPr>
                <w:sz w:val="16"/>
                <w:szCs w:val="16"/>
              </w:rPr>
            </w:pPr>
            <w:r w:rsidRPr="00D20486">
              <w:rPr>
                <w:sz w:val="16"/>
                <w:szCs w:val="16"/>
              </w:rPr>
              <w:t>20%</w:t>
            </w:r>
          </w:p>
        </w:tc>
        <w:tc>
          <w:tcPr>
            <w:tcW w:w="649" w:type="dxa"/>
            <w:noWrap/>
            <w:vAlign w:val="bottom"/>
            <w:hideMark/>
          </w:tcPr>
          <w:p w:rsidR="00CE3524" w:rsidRPr="00D20486" w:rsidRDefault="00CE3524" w:rsidP="001727EB">
            <w:pPr>
              <w:jc w:val="right"/>
              <w:rPr>
                <w:sz w:val="16"/>
                <w:szCs w:val="16"/>
              </w:rPr>
            </w:pPr>
            <w:r w:rsidRPr="00D20486">
              <w:rPr>
                <w:sz w:val="16"/>
                <w:szCs w:val="16"/>
              </w:rPr>
              <w:t>36%</w:t>
            </w:r>
          </w:p>
        </w:tc>
        <w:tc>
          <w:tcPr>
            <w:tcW w:w="649" w:type="dxa"/>
            <w:noWrap/>
            <w:vAlign w:val="bottom"/>
            <w:hideMark/>
          </w:tcPr>
          <w:p w:rsidR="00CE3524" w:rsidRPr="00D20486" w:rsidRDefault="00CE3524" w:rsidP="001727EB">
            <w:pPr>
              <w:jc w:val="right"/>
              <w:rPr>
                <w:sz w:val="16"/>
                <w:szCs w:val="16"/>
              </w:rPr>
            </w:pPr>
            <w:r w:rsidRPr="00D20486">
              <w:rPr>
                <w:sz w:val="16"/>
                <w:szCs w:val="16"/>
              </w:rPr>
              <w:t>22%</w:t>
            </w:r>
          </w:p>
        </w:tc>
        <w:tc>
          <w:tcPr>
            <w:tcW w:w="649" w:type="dxa"/>
            <w:noWrap/>
            <w:vAlign w:val="bottom"/>
            <w:hideMark/>
          </w:tcPr>
          <w:p w:rsidR="00CE3524" w:rsidRPr="00D20486" w:rsidRDefault="00CE3524" w:rsidP="001727EB">
            <w:pPr>
              <w:jc w:val="right"/>
              <w:rPr>
                <w:sz w:val="16"/>
                <w:szCs w:val="16"/>
              </w:rPr>
            </w:pPr>
            <w:r w:rsidRPr="00D20486">
              <w:rPr>
                <w:sz w:val="16"/>
                <w:szCs w:val="16"/>
              </w:rPr>
              <w:t>26%</w:t>
            </w:r>
          </w:p>
        </w:tc>
        <w:tc>
          <w:tcPr>
            <w:tcW w:w="649" w:type="dxa"/>
            <w:noWrap/>
            <w:vAlign w:val="bottom"/>
            <w:hideMark/>
          </w:tcPr>
          <w:p w:rsidR="00CE3524" w:rsidRPr="00D20486" w:rsidRDefault="00CE3524" w:rsidP="001727EB">
            <w:pPr>
              <w:jc w:val="right"/>
              <w:rPr>
                <w:sz w:val="16"/>
                <w:szCs w:val="16"/>
              </w:rPr>
            </w:pPr>
            <w:r w:rsidRPr="00D20486">
              <w:rPr>
                <w:sz w:val="16"/>
                <w:szCs w:val="16"/>
              </w:rPr>
              <w:t>36%</w:t>
            </w:r>
          </w:p>
        </w:tc>
        <w:tc>
          <w:tcPr>
            <w:tcW w:w="649" w:type="dxa"/>
            <w:noWrap/>
            <w:vAlign w:val="bottom"/>
            <w:hideMark/>
          </w:tcPr>
          <w:p w:rsidR="00CE3524" w:rsidRPr="00D20486" w:rsidRDefault="00CE3524" w:rsidP="001727EB">
            <w:pPr>
              <w:jc w:val="right"/>
              <w:rPr>
                <w:sz w:val="16"/>
                <w:szCs w:val="16"/>
              </w:rPr>
            </w:pPr>
            <w:r w:rsidRPr="00D20486">
              <w:rPr>
                <w:sz w:val="16"/>
                <w:szCs w:val="16"/>
              </w:rPr>
              <w:t>38%</w:t>
            </w:r>
          </w:p>
        </w:tc>
        <w:tc>
          <w:tcPr>
            <w:tcW w:w="649" w:type="dxa"/>
            <w:vAlign w:val="bottom"/>
          </w:tcPr>
          <w:p w:rsidR="00CE3524" w:rsidRPr="00D20486" w:rsidRDefault="00CE3524" w:rsidP="001727EB">
            <w:pPr>
              <w:jc w:val="right"/>
              <w:rPr>
                <w:sz w:val="16"/>
                <w:szCs w:val="16"/>
              </w:rPr>
            </w:pPr>
            <w:r w:rsidRPr="00D20486">
              <w:rPr>
                <w:sz w:val="16"/>
                <w:szCs w:val="16"/>
              </w:rPr>
              <w:t>17%</w:t>
            </w:r>
          </w:p>
        </w:tc>
      </w:tr>
      <w:tr w:rsidR="00CE3524" w:rsidRPr="007F7344" w:rsidTr="00CE3524">
        <w:trPr>
          <w:trHeight w:val="288"/>
        </w:trPr>
        <w:tc>
          <w:tcPr>
            <w:tcW w:w="1077" w:type="dxa"/>
            <w:noWrap/>
            <w:vAlign w:val="bottom"/>
            <w:hideMark/>
          </w:tcPr>
          <w:p w:rsidR="00CE3524" w:rsidRPr="00D20486" w:rsidRDefault="00CE3524" w:rsidP="00CE3524">
            <w:pPr>
              <w:rPr>
                <w:sz w:val="16"/>
                <w:szCs w:val="16"/>
              </w:rPr>
            </w:pPr>
            <w:r w:rsidRPr="00D20486">
              <w:rPr>
                <w:sz w:val="16"/>
                <w:szCs w:val="16"/>
              </w:rPr>
              <w:t>TUM</w:t>
            </w:r>
          </w:p>
        </w:tc>
        <w:tc>
          <w:tcPr>
            <w:tcW w:w="649" w:type="dxa"/>
            <w:noWrap/>
            <w:vAlign w:val="bottom"/>
            <w:hideMark/>
          </w:tcPr>
          <w:p w:rsidR="00CE3524" w:rsidRPr="00D20486" w:rsidRDefault="00CE3524" w:rsidP="001727EB">
            <w:pPr>
              <w:jc w:val="right"/>
              <w:rPr>
                <w:sz w:val="16"/>
                <w:szCs w:val="16"/>
              </w:rPr>
            </w:pPr>
            <w:r w:rsidRPr="00D20486">
              <w:rPr>
                <w:sz w:val="16"/>
                <w:szCs w:val="16"/>
              </w:rPr>
              <w:t>34%</w:t>
            </w:r>
          </w:p>
        </w:tc>
        <w:tc>
          <w:tcPr>
            <w:tcW w:w="649" w:type="dxa"/>
            <w:noWrap/>
            <w:vAlign w:val="bottom"/>
            <w:hideMark/>
          </w:tcPr>
          <w:p w:rsidR="00CE3524" w:rsidRPr="00D20486" w:rsidRDefault="00CE3524" w:rsidP="001727EB">
            <w:pPr>
              <w:jc w:val="right"/>
              <w:rPr>
                <w:sz w:val="16"/>
                <w:szCs w:val="16"/>
              </w:rPr>
            </w:pPr>
            <w:r w:rsidRPr="00D20486">
              <w:rPr>
                <w:sz w:val="16"/>
                <w:szCs w:val="16"/>
              </w:rPr>
              <w:t>21%</w:t>
            </w:r>
          </w:p>
        </w:tc>
        <w:tc>
          <w:tcPr>
            <w:tcW w:w="649" w:type="dxa"/>
            <w:noWrap/>
            <w:vAlign w:val="bottom"/>
            <w:hideMark/>
          </w:tcPr>
          <w:p w:rsidR="00CE3524" w:rsidRPr="00D20486" w:rsidRDefault="00CE3524" w:rsidP="001727EB">
            <w:pPr>
              <w:jc w:val="right"/>
              <w:rPr>
                <w:sz w:val="16"/>
                <w:szCs w:val="16"/>
              </w:rPr>
            </w:pPr>
            <w:r w:rsidRPr="00D20486">
              <w:rPr>
                <w:sz w:val="16"/>
                <w:szCs w:val="16"/>
              </w:rPr>
              <w:t>12%</w:t>
            </w:r>
          </w:p>
        </w:tc>
        <w:tc>
          <w:tcPr>
            <w:tcW w:w="649" w:type="dxa"/>
            <w:noWrap/>
            <w:vAlign w:val="bottom"/>
            <w:hideMark/>
          </w:tcPr>
          <w:p w:rsidR="00CE3524" w:rsidRPr="00D20486" w:rsidRDefault="00CE3524" w:rsidP="001727EB">
            <w:pPr>
              <w:jc w:val="right"/>
              <w:rPr>
                <w:sz w:val="16"/>
                <w:szCs w:val="16"/>
              </w:rPr>
            </w:pPr>
            <w:r w:rsidRPr="00D20486">
              <w:rPr>
                <w:sz w:val="16"/>
                <w:szCs w:val="16"/>
              </w:rPr>
              <w:t>11%</w:t>
            </w:r>
          </w:p>
        </w:tc>
        <w:tc>
          <w:tcPr>
            <w:tcW w:w="649" w:type="dxa"/>
            <w:noWrap/>
            <w:vAlign w:val="bottom"/>
            <w:hideMark/>
          </w:tcPr>
          <w:p w:rsidR="00CE3524" w:rsidRPr="00D20486" w:rsidRDefault="00CE3524" w:rsidP="001727EB">
            <w:pPr>
              <w:jc w:val="right"/>
              <w:rPr>
                <w:sz w:val="16"/>
                <w:szCs w:val="16"/>
              </w:rPr>
            </w:pPr>
            <w:r w:rsidRPr="00D20486">
              <w:rPr>
                <w:sz w:val="16"/>
                <w:szCs w:val="16"/>
              </w:rPr>
              <w:t>11%</w:t>
            </w:r>
          </w:p>
        </w:tc>
        <w:tc>
          <w:tcPr>
            <w:tcW w:w="649" w:type="dxa"/>
            <w:noWrap/>
            <w:vAlign w:val="bottom"/>
            <w:hideMark/>
          </w:tcPr>
          <w:p w:rsidR="00CE3524" w:rsidRPr="00D20486" w:rsidRDefault="00CE3524" w:rsidP="001727EB">
            <w:pPr>
              <w:jc w:val="right"/>
              <w:rPr>
                <w:sz w:val="16"/>
                <w:szCs w:val="16"/>
              </w:rPr>
            </w:pPr>
            <w:r w:rsidRPr="00D20486">
              <w:rPr>
                <w:sz w:val="16"/>
                <w:szCs w:val="16"/>
              </w:rPr>
              <w:t>32%</w:t>
            </w:r>
          </w:p>
        </w:tc>
        <w:tc>
          <w:tcPr>
            <w:tcW w:w="649" w:type="dxa"/>
            <w:noWrap/>
            <w:vAlign w:val="bottom"/>
            <w:hideMark/>
          </w:tcPr>
          <w:p w:rsidR="00CE3524" w:rsidRPr="00D20486" w:rsidRDefault="00CE3524" w:rsidP="001727EB">
            <w:pPr>
              <w:jc w:val="right"/>
              <w:rPr>
                <w:sz w:val="16"/>
                <w:szCs w:val="16"/>
              </w:rPr>
            </w:pPr>
            <w:r w:rsidRPr="00D20486">
              <w:rPr>
                <w:sz w:val="16"/>
                <w:szCs w:val="16"/>
              </w:rPr>
              <w:t>17%</w:t>
            </w:r>
          </w:p>
        </w:tc>
        <w:tc>
          <w:tcPr>
            <w:tcW w:w="649" w:type="dxa"/>
            <w:noWrap/>
            <w:vAlign w:val="bottom"/>
            <w:hideMark/>
          </w:tcPr>
          <w:p w:rsidR="00CE3524" w:rsidRPr="00D20486" w:rsidRDefault="00CE3524" w:rsidP="001727EB">
            <w:pPr>
              <w:jc w:val="right"/>
              <w:rPr>
                <w:sz w:val="16"/>
                <w:szCs w:val="16"/>
              </w:rPr>
            </w:pPr>
            <w:r w:rsidRPr="00D20486">
              <w:rPr>
                <w:sz w:val="16"/>
                <w:szCs w:val="16"/>
              </w:rPr>
              <w:t>30%</w:t>
            </w:r>
          </w:p>
        </w:tc>
        <w:tc>
          <w:tcPr>
            <w:tcW w:w="649" w:type="dxa"/>
            <w:noWrap/>
            <w:vAlign w:val="bottom"/>
            <w:hideMark/>
          </w:tcPr>
          <w:p w:rsidR="00CE3524" w:rsidRPr="00D20486" w:rsidRDefault="00CE3524" w:rsidP="001727EB">
            <w:pPr>
              <w:jc w:val="right"/>
              <w:rPr>
                <w:sz w:val="16"/>
                <w:szCs w:val="16"/>
              </w:rPr>
            </w:pPr>
            <w:r w:rsidRPr="00D20486">
              <w:rPr>
                <w:sz w:val="16"/>
                <w:szCs w:val="16"/>
              </w:rPr>
              <w:t>38%</w:t>
            </w:r>
          </w:p>
        </w:tc>
        <w:tc>
          <w:tcPr>
            <w:tcW w:w="649" w:type="dxa"/>
            <w:noWrap/>
            <w:vAlign w:val="bottom"/>
            <w:hideMark/>
          </w:tcPr>
          <w:p w:rsidR="00CE3524" w:rsidRPr="00D20486" w:rsidRDefault="00CE3524" w:rsidP="001727EB">
            <w:pPr>
              <w:jc w:val="right"/>
              <w:rPr>
                <w:sz w:val="16"/>
                <w:szCs w:val="16"/>
              </w:rPr>
            </w:pPr>
            <w:r w:rsidRPr="00D20486">
              <w:rPr>
                <w:sz w:val="16"/>
                <w:szCs w:val="16"/>
              </w:rPr>
              <w:t>35%</w:t>
            </w:r>
          </w:p>
        </w:tc>
        <w:tc>
          <w:tcPr>
            <w:tcW w:w="649" w:type="dxa"/>
            <w:noWrap/>
            <w:vAlign w:val="bottom"/>
            <w:hideMark/>
          </w:tcPr>
          <w:p w:rsidR="00CE3524" w:rsidRPr="00D20486" w:rsidRDefault="00CE3524" w:rsidP="001727EB">
            <w:pPr>
              <w:jc w:val="right"/>
              <w:rPr>
                <w:sz w:val="16"/>
                <w:szCs w:val="16"/>
              </w:rPr>
            </w:pPr>
            <w:r w:rsidRPr="00D20486">
              <w:rPr>
                <w:sz w:val="16"/>
                <w:szCs w:val="16"/>
              </w:rPr>
              <w:t>20%</w:t>
            </w:r>
          </w:p>
        </w:tc>
        <w:tc>
          <w:tcPr>
            <w:tcW w:w="649" w:type="dxa"/>
            <w:noWrap/>
            <w:vAlign w:val="bottom"/>
            <w:hideMark/>
          </w:tcPr>
          <w:p w:rsidR="00CE3524" w:rsidRPr="00D20486" w:rsidRDefault="00CE3524" w:rsidP="001727EB">
            <w:pPr>
              <w:jc w:val="right"/>
              <w:rPr>
                <w:sz w:val="16"/>
                <w:szCs w:val="16"/>
              </w:rPr>
            </w:pPr>
            <w:r w:rsidRPr="00D20486">
              <w:rPr>
                <w:sz w:val="16"/>
                <w:szCs w:val="16"/>
              </w:rPr>
              <w:t>42%</w:t>
            </w:r>
          </w:p>
        </w:tc>
        <w:tc>
          <w:tcPr>
            <w:tcW w:w="649" w:type="dxa"/>
            <w:vAlign w:val="bottom"/>
          </w:tcPr>
          <w:p w:rsidR="00CE3524" w:rsidRPr="00D20486" w:rsidRDefault="00CE3524" w:rsidP="001727EB">
            <w:pPr>
              <w:jc w:val="right"/>
              <w:rPr>
                <w:sz w:val="16"/>
                <w:szCs w:val="16"/>
              </w:rPr>
            </w:pPr>
            <w:r w:rsidRPr="00D20486">
              <w:rPr>
                <w:sz w:val="16"/>
                <w:szCs w:val="16"/>
              </w:rPr>
              <w:t>11%</w:t>
            </w:r>
          </w:p>
        </w:tc>
      </w:tr>
      <w:tr w:rsidR="00CE3524" w:rsidRPr="007F7344" w:rsidTr="00CE3524">
        <w:trPr>
          <w:trHeight w:val="288"/>
        </w:trPr>
        <w:tc>
          <w:tcPr>
            <w:tcW w:w="1077" w:type="dxa"/>
            <w:noWrap/>
            <w:vAlign w:val="bottom"/>
          </w:tcPr>
          <w:p w:rsidR="00CE3524" w:rsidRPr="00CE3524" w:rsidRDefault="00CE3524" w:rsidP="00CE3524">
            <w:pPr>
              <w:rPr>
                <w:b/>
                <w:sz w:val="16"/>
                <w:szCs w:val="16"/>
              </w:rPr>
            </w:pPr>
            <w:r w:rsidRPr="00CE3524">
              <w:rPr>
                <w:b/>
                <w:sz w:val="16"/>
                <w:szCs w:val="16"/>
              </w:rPr>
              <w:t xml:space="preserve">Genom-snitt </w:t>
            </w:r>
          </w:p>
        </w:tc>
        <w:tc>
          <w:tcPr>
            <w:tcW w:w="649" w:type="dxa"/>
            <w:noWrap/>
            <w:vAlign w:val="bottom"/>
          </w:tcPr>
          <w:p w:rsidR="00CE3524" w:rsidRPr="00CE3524" w:rsidRDefault="00CE3524" w:rsidP="001727EB">
            <w:pPr>
              <w:jc w:val="right"/>
              <w:rPr>
                <w:b/>
                <w:sz w:val="16"/>
                <w:szCs w:val="16"/>
              </w:rPr>
            </w:pPr>
            <w:r w:rsidRPr="00CE3524">
              <w:rPr>
                <w:b/>
                <w:sz w:val="16"/>
                <w:szCs w:val="16"/>
              </w:rPr>
              <w:t>36%</w:t>
            </w:r>
          </w:p>
        </w:tc>
        <w:tc>
          <w:tcPr>
            <w:tcW w:w="649" w:type="dxa"/>
            <w:noWrap/>
            <w:vAlign w:val="bottom"/>
          </w:tcPr>
          <w:p w:rsidR="00CE3524" w:rsidRPr="00CE3524" w:rsidRDefault="00CE3524" w:rsidP="001727EB">
            <w:pPr>
              <w:jc w:val="right"/>
              <w:rPr>
                <w:b/>
                <w:sz w:val="16"/>
                <w:szCs w:val="16"/>
              </w:rPr>
            </w:pPr>
            <w:r w:rsidRPr="00CE3524">
              <w:rPr>
                <w:b/>
                <w:sz w:val="16"/>
                <w:szCs w:val="16"/>
              </w:rPr>
              <w:t>25%</w:t>
            </w:r>
          </w:p>
        </w:tc>
        <w:tc>
          <w:tcPr>
            <w:tcW w:w="649" w:type="dxa"/>
            <w:noWrap/>
            <w:vAlign w:val="bottom"/>
          </w:tcPr>
          <w:p w:rsidR="00CE3524" w:rsidRPr="00CE3524" w:rsidRDefault="00CE3524" w:rsidP="001727EB">
            <w:pPr>
              <w:jc w:val="right"/>
              <w:rPr>
                <w:b/>
                <w:sz w:val="16"/>
                <w:szCs w:val="16"/>
              </w:rPr>
            </w:pPr>
            <w:r w:rsidRPr="00CE3524">
              <w:rPr>
                <w:b/>
                <w:sz w:val="16"/>
                <w:szCs w:val="16"/>
              </w:rPr>
              <w:t>17%</w:t>
            </w:r>
          </w:p>
        </w:tc>
        <w:tc>
          <w:tcPr>
            <w:tcW w:w="649" w:type="dxa"/>
            <w:noWrap/>
            <w:vAlign w:val="bottom"/>
          </w:tcPr>
          <w:p w:rsidR="00CE3524" w:rsidRPr="00CE3524" w:rsidRDefault="00CE3524" w:rsidP="001727EB">
            <w:pPr>
              <w:jc w:val="right"/>
              <w:rPr>
                <w:b/>
                <w:sz w:val="16"/>
                <w:szCs w:val="16"/>
              </w:rPr>
            </w:pPr>
            <w:r w:rsidRPr="00CE3524">
              <w:rPr>
                <w:b/>
                <w:sz w:val="16"/>
                <w:szCs w:val="16"/>
              </w:rPr>
              <w:t>16%</w:t>
            </w:r>
          </w:p>
        </w:tc>
        <w:tc>
          <w:tcPr>
            <w:tcW w:w="649" w:type="dxa"/>
            <w:noWrap/>
            <w:vAlign w:val="bottom"/>
          </w:tcPr>
          <w:p w:rsidR="00CE3524" w:rsidRPr="00CE3524" w:rsidRDefault="00CE3524" w:rsidP="001727EB">
            <w:pPr>
              <w:jc w:val="right"/>
              <w:rPr>
                <w:b/>
                <w:sz w:val="16"/>
                <w:szCs w:val="16"/>
              </w:rPr>
            </w:pPr>
            <w:r w:rsidRPr="00CE3524">
              <w:rPr>
                <w:b/>
                <w:sz w:val="16"/>
                <w:szCs w:val="16"/>
              </w:rPr>
              <w:t>15%</w:t>
            </w:r>
          </w:p>
        </w:tc>
        <w:tc>
          <w:tcPr>
            <w:tcW w:w="649" w:type="dxa"/>
            <w:noWrap/>
            <w:vAlign w:val="bottom"/>
          </w:tcPr>
          <w:p w:rsidR="00CE3524" w:rsidRPr="00CE3524" w:rsidRDefault="00CE3524" w:rsidP="001727EB">
            <w:pPr>
              <w:jc w:val="right"/>
              <w:rPr>
                <w:b/>
                <w:sz w:val="16"/>
                <w:szCs w:val="16"/>
              </w:rPr>
            </w:pPr>
            <w:r w:rsidRPr="00CE3524">
              <w:rPr>
                <w:b/>
                <w:sz w:val="16"/>
                <w:szCs w:val="16"/>
              </w:rPr>
              <w:t>31%</w:t>
            </w:r>
          </w:p>
        </w:tc>
        <w:tc>
          <w:tcPr>
            <w:tcW w:w="649" w:type="dxa"/>
            <w:noWrap/>
            <w:vAlign w:val="bottom"/>
          </w:tcPr>
          <w:p w:rsidR="00CE3524" w:rsidRPr="00CE3524" w:rsidRDefault="00CE3524" w:rsidP="001727EB">
            <w:pPr>
              <w:jc w:val="right"/>
              <w:rPr>
                <w:b/>
                <w:sz w:val="16"/>
                <w:szCs w:val="16"/>
              </w:rPr>
            </w:pPr>
            <w:r w:rsidRPr="00CE3524">
              <w:rPr>
                <w:b/>
                <w:sz w:val="16"/>
                <w:szCs w:val="16"/>
              </w:rPr>
              <w:t>17%</w:t>
            </w:r>
          </w:p>
        </w:tc>
        <w:tc>
          <w:tcPr>
            <w:tcW w:w="649" w:type="dxa"/>
            <w:noWrap/>
            <w:vAlign w:val="bottom"/>
          </w:tcPr>
          <w:p w:rsidR="00CE3524" w:rsidRPr="00CE3524" w:rsidRDefault="00CE3524" w:rsidP="001727EB">
            <w:pPr>
              <w:jc w:val="right"/>
              <w:rPr>
                <w:b/>
                <w:sz w:val="16"/>
                <w:szCs w:val="16"/>
              </w:rPr>
            </w:pPr>
            <w:r w:rsidRPr="00CE3524">
              <w:rPr>
                <w:b/>
                <w:sz w:val="16"/>
                <w:szCs w:val="16"/>
              </w:rPr>
              <w:t>29%</w:t>
            </w:r>
          </w:p>
        </w:tc>
        <w:tc>
          <w:tcPr>
            <w:tcW w:w="649" w:type="dxa"/>
            <w:noWrap/>
            <w:vAlign w:val="bottom"/>
          </w:tcPr>
          <w:p w:rsidR="00CE3524" w:rsidRPr="00CE3524" w:rsidRDefault="00CE3524" w:rsidP="001727EB">
            <w:pPr>
              <w:jc w:val="right"/>
              <w:rPr>
                <w:b/>
                <w:sz w:val="16"/>
                <w:szCs w:val="16"/>
              </w:rPr>
            </w:pPr>
            <w:r w:rsidRPr="00CE3524">
              <w:rPr>
                <w:b/>
                <w:sz w:val="16"/>
                <w:szCs w:val="16"/>
              </w:rPr>
              <w:t>34%</w:t>
            </w:r>
          </w:p>
        </w:tc>
        <w:tc>
          <w:tcPr>
            <w:tcW w:w="649" w:type="dxa"/>
            <w:noWrap/>
            <w:vAlign w:val="bottom"/>
          </w:tcPr>
          <w:p w:rsidR="00CE3524" w:rsidRPr="00CE3524" w:rsidRDefault="00CE3524" w:rsidP="001727EB">
            <w:pPr>
              <w:jc w:val="right"/>
              <w:rPr>
                <w:b/>
                <w:sz w:val="16"/>
                <w:szCs w:val="16"/>
              </w:rPr>
            </w:pPr>
            <w:r w:rsidRPr="00CE3524">
              <w:rPr>
                <w:b/>
                <w:sz w:val="16"/>
                <w:szCs w:val="16"/>
              </w:rPr>
              <w:t>31%</w:t>
            </w:r>
          </w:p>
        </w:tc>
        <w:tc>
          <w:tcPr>
            <w:tcW w:w="649" w:type="dxa"/>
            <w:noWrap/>
            <w:vAlign w:val="bottom"/>
          </w:tcPr>
          <w:p w:rsidR="00CE3524" w:rsidRPr="00CE3524" w:rsidRDefault="00CE3524" w:rsidP="001727EB">
            <w:pPr>
              <w:jc w:val="right"/>
              <w:rPr>
                <w:b/>
                <w:sz w:val="16"/>
                <w:szCs w:val="16"/>
              </w:rPr>
            </w:pPr>
            <w:r w:rsidRPr="00CE3524">
              <w:rPr>
                <w:b/>
                <w:sz w:val="16"/>
                <w:szCs w:val="16"/>
              </w:rPr>
              <w:t>20%</w:t>
            </w:r>
          </w:p>
        </w:tc>
        <w:tc>
          <w:tcPr>
            <w:tcW w:w="649" w:type="dxa"/>
            <w:noWrap/>
            <w:vAlign w:val="bottom"/>
          </w:tcPr>
          <w:p w:rsidR="00CE3524" w:rsidRPr="00CE3524" w:rsidRDefault="00CE3524" w:rsidP="001727EB">
            <w:pPr>
              <w:jc w:val="right"/>
              <w:rPr>
                <w:b/>
                <w:sz w:val="16"/>
                <w:szCs w:val="16"/>
              </w:rPr>
            </w:pPr>
            <w:r w:rsidRPr="00CE3524">
              <w:rPr>
                <w:b/>
                <w:sz w:val="16"/>
                <w:szCs w:val="16"/>
              </w:rPr>
              <w:t>29%</w:t>
            </w:r>
          </w:p>
        </w:tc>
        <w:tc>
          <w:tcPr>
            <w:tcW w:w="649" w:type="dxa"/>
            <w:vAlign w:val="bottom"/>
          </w:tcPr>
          <w:p w:rsidR="00CE3524" w:rsidRPr="00CE3524" w:rsidRDefault="00CE3524" w:rsidP="001727EB">
            <w:pPr>
              <w:jc w:val="right"/>
              <w:rPr>
                <w:b/>
                <w:sz w:val="16"/>
                <w:szCs w:val="16"/>
              </w:rPr>
            </w:pPr>
            <w:r w:rsidRPr="00CE3524">
              <w:rPr>
                <w:b/>
                <w:sz w:val="16"/>
                <w:szCs w:val="16"/>
              </w:rPr>
              <w:t>15%</w:t>
            </w:r>
          </w:p>
        </w:tc>
      </w:tr>
    </w:tbl>
    <w:p w:rsidR="00720B96" w:rsidRDefault="000E1C20" w:rsidP="003B2844">
      <w:pPr>
        <w:pStyle w:val="Brdtext"/>
      </w:pPr>
      <w:r>
        <w:t xml:space="preserve">KTH </w:t>
      </w:r>
      <w:r w:rsidR="0038485E">
        <w:t xml:space="preserve">har </w:t>
      </w:r>
      <w:r>
        <w:t xml:space="preserve">över genomsnittlig andel kvinnor i </w:t>
      </w:r>
      <w:r w:rsidR="00CE3524">
        <w:t xml:space="preserve">Environment 47 procent (genomsnitt 31 procent), </w:t>
      </w:r>
      <w:r w:rsidRPr="00C629FA">
        <w:t xml:space="preserve">Life Sciences &amp; </w:t>
      </w:r>
      <w:proofErr w:type="spellStart"/>
      <w:r w:rsidRPr="00C629FA">
        <w:t>Biotechnology</w:t>
      </w:r>
      <w:proofErr w:type="spellEnd"/>
      <w:r>
        <w:t xml:space="preserve"> med 41 procent (genomsnitt 34 procent), </w:t>
      </w:r>
      <w:r w:rsidR="00393C23">
        <w:t>k</w:t>
      </w:r>
      <w:r>
        <w:t xml:space="preserve">emi 36 procent (genomsnitt 29 procent), </w:t>
      </w:r>
      <w:r w:rsidR="00CE3524">
        <w:t xml:space="preserve">Civil Engineering 31 procent (genomsnitt 25 procent) och </w:t>
      </w:r>
      <w:proofErr w:type="spellStart"/>
      <w:r w:rsidR="00CE3524">
        <w:t>Mechanical</w:t>
      </w:r>
      <w:proofErr w:type="spellEnd"/>
      <w:r w:rsidR="00CE3524">
        <w:t xml:space="preserve"> Eng</w:t>
      </w:r>
      <w:r w:rsidR="00393C23">
        <w:t>ineering</w:t>
      </w:r>
      <w:r>
        <w:t xml:space="preserve"> 17 </w:t>
      </w:r>
      <w:r w:rsidR="00CE3524">
        <w:t xml:space="preserve">procent (genomsnitt 15 procent). </w:t>
      </w:r>
      <w:r>
        <w:t xml:space="preserve">Den höga andelen av kvinnor inom Civil Engineering förklaras till stor del av </w:t>
      </w:r>
      <w:r w:rsidR="00510248">
        <w:t xml:space="preserve">att </w:t>
      </w:r>
      <w:r>
        <w:t>arkitektur</w:t>
      </w:r>
      <w:r w:rsidR="00510248" w:rsidRPr="00510248">
        <w:t xml:space="preserve"> </w:t>
      </w:r>
      <w:r w:rsidR="00510248">
        <w:t>ingår</w:t>
      </w:r>
      <w:r w:rsidR="003B2844">
        <w:t xml:space="preserve"> i denna siffra.</w:t>
      </w:r>
      <w:r w:rsidR="00720B96">
        <w:br w:type="page"/>
      </w:r>
    </w:p>
    <w:p w:rsidR="00543089" w:rsidRDefault="003B2844" w:rsidP="00543089">
      <w:pPr>
        <w:pStyle w:val="Rubrik1"/>
      </w:pPr>
      <w:bookmarkStart w:id="11" w:name="_Toc447110401"/>
      <w:r>
        <w:lastRenderedPageBreak/>
        <w:t>F</w:t>
      </w:r>
      <w:r w:rsidR="00543089">
        <w:t>orskning</w:t>
      </w:r>
      <w:bookmarkEnd w:id="11"/>
    </w:p>
    <w:p w:rsidR="001577CA" w:rsidRDefault="00720B96" w:rsidP="00543089">
      <w:pPr>
        <w:pStyle w:val="Rubrik2"/>
      </w:pPr>
      <w:bookmarkStart w:id="12" w:name="_Toc447110402"/>
      <w:r>
        <w:t>Publicering och dess genomslag</w:t>
      </w:r>
      <w:bookmarkEnd w:id="12"/>
    </w:p>
    <w:p w:rsidR="00CF4D5A" w:rsidRDefault="00B37CDF" w:rsidP="004342A6">
      <w:pPr>
        <w:pStyle w:val="Rubrik4"/>
      </w:pPr>
      <w:r>
        <w:t>Genomsnittligt</w:t>
      </w:r>
      <w:r w:rsidR="007B7A0D">
        <w:t xml:space="preserve"> </w:t>
      </w:r>
      <w:r>
        <w:t xml:space="preserve">antal </w:t>
      </w:r>
      <w:r w:rsidR="009C1625">
        <w:t>publikationer</w:t>
      </w:r>
      <w:r w:rsidR="00594202">
        <w:t xml:space="preserve">, citeringar och högciterade </w:t>
      </w:r>
      <w:r w:rsidR="00D20486">
        <w:t xml:space="preserve">publikationer </w:t>
      </w:r>
      <w:r>
        <w:t>per år</w:t>
      </w:r>
      <w:r w:rsidR="007B7A0D">
        <w:t xml:space="preserve"> i </w:t>
      </w:r>
      <w:proofErr w:type="spellStart"/>
      <w:r w:rsidR="00826218">
        <w:t>Incites</w:t>
      </w:r>
      <w:proofErr w:type="spellEnd"/>
      <w:r w:rsidR="00826218">
        <w:t xml:space="preserve"> </w:t>
      </w:r>
      <w:r w:rsidR="007B7A0D">
        <w:t>Web of Science 2007-2013</w:t>
      </w:r>
      <w:r w:rsidR="0093521C">
        <w:t xml:space="preserve">. </w:t>
      </w:r>
      <w:r w:rsidR="001735A8">
        <w:t>Heltalsräkning, ej fältnormera</w:t>
      </w:r>
      <w:r w:rsidR="005F6444">
        <w:t>d</w:t>
      </w:r>
      <w:r w:rsidR="001735A8">
        <w:t>.</w:t>
      </w:r>
    </w:p>
    <w:tbl>
      <w:tblPr>
        <w:tblStyle w:val="Tabellrutnt"/>
        <w:tblW w:w="0" w:type="auto"/>
        <w:tblLook w:val="04A0" w:firstRow="1" w:lastRow="0" w:firstColumn="1" w:lastColumn="0" w:noHBand="0" w:noVBand="1"/>
      </w:tblPr>
      <w:tblGrid>
        <w:gridCol w:w="1292"/>
        <w:gridCol w:w="1020"/>
        <w:gridCol w:w="762"/>
        <w:gridCol w:w="940"/>
        <w:gridCol w:w="850"/>
        <w:gridCol w:w="907"/>
        <w:gridCol w:w="1304"/>
        <w:gridCol w:w="1361"/>
      </w:tblGrid>
      <w:tr w:rsidR="00CF4D5A" w:rsidRPr="00CF4D5A" w:rsidTr="00EC003D">
        <w:trPr>
          <w:cantSplit/>
          <w:trHeight w:val="2608"/>
        </w:trPr>
        <w:tc>
          <w:tcPr>
            <w:tcW w:w="1292" w:type="dxa"/>
            <w:noWrap/>
            <w:textDirection w:val="tbRl"/>
            <w:hideMark/>
          </w:tcPr>
          <w:p w:rsidR="00CF4D5A" w:rsidRPr="00CF4D5A" w:rsidRDefault="00CF4D5A" w:rsidP="00CF4D5A">
            <w:pPr>
              <w:ind w:left="113" w:right="113"/>
              <w:rPr>
                <w:b/>
                <w:bCs/>
              </w:rPr>
            </w:pPr>
            <w:r w:rsidRPr="00CF4D5A">
              <w:rPr>
                <w:b/>
                <w:bCs/>
              </w:rPr>
              <w:t>Lärosäte</w:t>
            </w:r>
          </w:p>
        </w:tc>
        <w:tc>
          <w:tcPr>
            <w:tcW w:w="1020" w:type="dxa"/>
            <w:noWrap/>
            <w:textDirection w:val="tbRl"/>
            <w:hideMark/>
          </w:tcPr>
          <w:p w:rsidR="00CF4D5A" w:rsidRPr="00CF4D5A" w:rsidRDefault="00CF4D5A" w:rsidP="00826218">
            <w:pPr>
              <w:ind w:left="113" w:right="113"/>
              <w:rPr>
                <w:b/>
                <w:bCs/>
                <w:lang w:val="en-US"/>
              </w:rPr>
            </w:pPr>
            <w:proofErr w:type="spellStart"/>
            <w:r w:rsidRPr="00CF4D5A">
              <w:rPr>
                <w:b/>
                <w:bCs/>
                <w:lang w:val="en-US"/>
              </w:rPr>
              <w:t>Antal</w:t>
            </w:r>
            <w:proofErr w:type="spellEnd"/>
            <w:r w:rsidRPr="00CF4D5A">
              <w:rPr>
                <w:b/>
                <w:bCs/>
                <w:lang w:val="en-US"/>
              </w:rPr>
              <w:t xml:space="preserve"> </w:t>
            </w:r>
            <w:proofErr w:type="spellStart"/>
            <w:r w:rsidRPr="00CF4D5A">
              <w:rPr>
                <w:b/>
                <w:bCs/>
                <w:lang w:val="en-US"/>
              </w:rPr>
              <w:t>publikationer</w:t>
            </w:r>
            <w:proofErr w:type="spellEnd"/>
            <w:r w:rsidRPr="00CF4D5A">
              <w:rPr>
                <w:b/>
                <w:bCs/>
                <w:lang w:val="en-US"/>
              </w:rPr>
              <w:t xml:space="preserve"> </w:t>
            </w:r>
          </w:p>
        </w:tc>
        <w:tc>
          <w:tcPr>
            <w:tcW w:w="762" w:type="dxa"/>
            <w:noWrap/>
            <w:textDirection w:val="tbRl"/>
            <w:hideMark/>
          </w:tcPr>
          <w:p w:rsidR="00CF4D5A" w:rsidRPr="00CF4D5A" w:rsidRDefault="00E91FD8" w:rsidP="00CF4D5A">
            <w:pPr>
              <w:ind w:left="113" w:right="113"/>
              <w:rPr>
                <w:b/>
                <w:bCs/>
              </w:rPr>
            </w:pPr>
            <w:r>
              <w:rPr>
                <w:b/>
              </w:rPr>
              <w:t>Förändring</w:t>
            </w:r>
          </w:p>
        </w:tc>
        <w:tc>
          <w:tcPr>
            <w:tcW w:w="940" w:type="dxa"/>
            <w:noWrap/>
            <w:textDirection w:val="tbRl"/>
            <w:hideMark/>
          </w:tcPr>
          <w:p w:rsidR="00CF4D5A" w:rsidRPr="00CF4D5A" w:rsidRDefault="00CF4D5A" w:rsidP="00CF4D5A">
            <w:pPr>
              <w:ind w:left="113" w:right="113"/>
              <w:rPr>
                <w:b/>
                <w:bCs/>
              </w:rPr>
            </w:pPr>
            <w:r w:rsidRPr="00CF4D5A">
              <w:rPr>
                <w:b/>
                <w:bCs/>
              </w:rPr>
              <w:t>Antal citeringar</w:t>
            </w:r>
          </w:p>
        </w:tc>
        <w:tc>
          <w:tcPr>
            <w:tcW w:w="850" w:type="dxa"/>
            <w:noWrap/>
            <w:textDirection w:val="tbRl"/>
            <w:hideMark/>
          </w:tcPr>
          <w:p w:rsidR="00CF4D5A" w:rsidRPr="00CF4D5A" w:rsidRDefault="00CF4D5A" w:rsidP="00CF4D5A">
            <w:pPr>
              <w:ind w:left="113" w:right="113"/>
              <w:rPr>
                <w:b/>
                <w:bCs/>
              </w:rPr>
            </w:pPr>
            <w:r w:rsidRPr="00CF4D5A">
              <w:rPr>
                <w:b/>
                <w:bCs/>
              </w:rPr>
              <w:t>Antal högciterade publikationer</w:t>
            </w:r>
          </w:p>
        </w:tc>
        <w:tc>
          <w:tcPr>
            <w:tcW w:w="907" w:type="dxa"/>
            <w:noWrap/>
            <w:textDirection w:val="tbRl"/>
            <w:hideMark/>
          </w:tcPr>
          <w:p w:rsidR="00CF4D5A" w:rsidRPr="00CF4D5A" w:rsidRDefault="00CF4D5A" w:rsidP="00CF4D5A">
            <w:pPr>
              <w:ind w:left="113" w:right="113"/>
              <w:rPr>
                <w:b/>
                <w:bCs/>
              </w:rPr>
            </w:pPr>
            <w:r w:rsidRPr="00CF4D5A">
              <w:rPr>
                <w:b/>
                <w:bCs/>
              </w:rPr>
              <w:t>Antal citeringar per publikation</w:t>
            </w:r>
          </w:p>
        </w:tc>
        <w:tc>
          <w:tcPr>
            <w:tcW w:w="1304" w:type="dxa"/>
            <w:noWrap/>
            <w:textDirection w:val="tbRl"/>
            <w:hideMark/>
          </w:tcPr>
          <w:p w:rsidR="00CF4D5A" w:rsidRPr="00CF4D5A" w:rsidRDefault="00CF4D5A" w:rsidP="001E6E99">
            <w:pPr>
              <w:ind w:left="113" w:right="113"/>
              <w:rPr>
                <w:b/>
                <w:bCs/>
              </w:rPr>
            </w:pPr>
            <w:r w:rsidRPr="00CF4D5A">
              <w:rPr>
                <w:b/>
                <w:bCs/>
              </w:rPr>
              <w:t xml:space="preserve">Antal publikationer per </w:t>
            </w:r>
            <w:r w:rsidR="001E6E99">
              <w:rPr>
                <w:b/>
                <w:bCs/>
              </w:rPr>
              <w:t>forskande</w:t>
            </w:r>
            <w:r w:rsidRPr="00CF4D5A">
              <w:rPr>
                <w:b/>
                <w:bCs/>
              </w:rPr>
              <w:t xml:space="preserve"> och </w:t>
            </w:r>
            <w:r w:rsidR="001E6E99">
              <w:rPr>
                <w:b/>
                <w:bCs/>
              </w:rPr>
              <w:t>undervisande</w:t>
            </w:r>
            <w:r w:rsidRPr="00CF4D5A">
              <w:rPr>
                <w:b/>
                <w:bCs/>
              </w:rPr>
              <w:t xml:space="preserve"> personal</w:t>
            </w:r>
          </w:p>
        </w:tc>
        <w:tc>
          <w:tcPr>
            <w:tcW w:w="1361" w:type="dxa"/>
            <w:noWrap/>
            <w:textDirection w:val="tbRl"/>
            <w:hideMark/>
          </w:tcPr>
          <w:p w:rsidR="00CF4D5A" w:rsidRPr="00CF4D5A" w:rsidRDefault="00CF4D5A" w:rsidP="00826E1B">
            <w:pPr>
              <w:ind w:left="113" w:right="113"/>
              <w:rPr>
                <w:b/>
                <w:bCs/>
              </w:rPr>
            </w:pPr>
            <w:r w:rsidRPr="00CF4D5A">
              <w:rPr>
                <w:b/>
                <w:bCs/>
              </w:rPr>
              <w:t xml:space="preserve">Antal citeringar per </w:t>
            </w:r>
            <w:r w:rsidR="00826E1B" w:rsidRPr="00CF4D5A">
              <w:rPr>
                <w:b/>
                <w:bCs/>
              </w:rPr>
              <w:t>forskande</w:t>
            </w:r>
            <w:r w:rsidR="00826E1B">
              <w:rPr>
                <w:b/>
                <w:bCs/>
              </w:rPr>
              <w:t xml:space="preserve"> och</w:t>
            </w:r>
            <w:r w:rsidR="00826E1B" w:rsidRPr="00CF4D5A">
              <w:rPr>
                <w:b/>
                <w:bCs/>
              </w:rPr>
              <w:t xml:space="preserve"> </w:t>
            </w:r>
            <w:r w:rsidR="00826E1B">
              <w:rPr>
                <w:b/>
                <w:bCs/>
              </w:rPr>
              <w:t xml:space="preserve">undervisande </w:t>
            </w:r>
            <w:r w:rsidRPr="00CF4D5A">
              <w:rPr>
                <w:b/>
                <w:bCs/>
              </w:rPr>
              <w:t>personal</w:t>
            </w:r>
          </w:p>
        </w:tc>
      </w:tr>
      <w:tr w:rsidR="00CF4D5A" w:rsidRPr="00CF4D5A" w:rsidTr="00EC003D">
        <w:trPr>
          <w:trHeight w:val="288"/>
        </w:trPr>
        <w:tc>
          <w:tcPr>
            <w:tcW w:w="1292" w:type="dxa"/>
            <w:noWrap/>
            <w:hideMark/>
          </w:tcPr>
          <w:p w:rsidR="00CF4D5A" w:rsidRPr="00CF4D5A" w:rsidRDefault="00CF4D5A">
            <w:r w:rsidRPr="00CF4D5A">
              <w:t>MIT</w:t>
            </w:r>
          </w:p>
        </w:tc>
        <w:tc>
          <w:tcPr>
            <w:tcW w:w="1020" w:type="dxa"/>
            <w:noWrap/>
            <w:hideMark/>
          </w:tcPr>
          <w:p w:rsidR="00CF4D5A" w:rsidRPr="00CF4D5A" w:rsidRDefault="00CF4D5A" w:rsidP="00E91FD8">
            <w:pPr>
              <w:jc w:val="right"/>
            </w:pPr>
            <w:r w:rsidRPr="00CF4D5A">
              <w:t>11843</w:t>
            </w:r>
          </w:p>
        </w:tc>
        <w:tc>
          <w:tcPr>
            <w:tcW w:w="762" w:type="dxa"/>
            <w:noWrap/>
            <w:hideMark/>
          </w:tcPr>
          <w:p w:rsidR="00CF4D5A" w:rsidRPr="00CF4D5A" w:rsidRDefault="00CF4D5A" w:rsidP="00E91FD8">
            <w:pPr>
              <w:jc w:val="right"/>
            </w:pPr>
            <w:r w:rsidRPr="00CF4D5A">
              <w:t>2.5%</w:t>
            </w:r>
          </w:p>
        </w:tc>
        <w:tc>
          <w:tcPr>
            <w:tcW w:w="940" w:type="dxa"/>
            <w:noWrap/>
            <w:hideMark/>
          </w:tcPr>
          <w:p w:rsidR="00CF4D5A" w:rsidRPr="00CF4D5A" w:rsidRDefault="00CF4D5A" w:rsidP="00E91FD8">
            <w:pPr>
              <w:jc w:val="right"/>
            </w:pPr>
            <w:r w:rsidRPr="00CF4D5A">
              <w:t>275833</w:t>
            </w:r>
          </w:p>
        </w:tc>
        <w:tc>
          <w:tcPr>
            <w:tcW w:w="850" w:type="dxa"/>
            <w:noWrap/>
            <w:hideMark/>
          </w:tcPr>
          <w:p w:rsidR="00CF4D5A" w:rsidRPr="00CF4D5A" w:rsidRDefault="00CF4D5A" w:rsidP="00E91FD8">
            <w:pPr>
              <w:jc w:val="right"/>
            </w:pPr>
            <w:r w:rsidRPr="00CF4D5A">
              <w:t>481</w:t>
            </w:r>
          </w:p>
        </w:tc>
        <w:tc>
          <w:tcPr>
            <w:tcW w:w="907" w:type="dxa"/>
            <w:noWrap/>
            <w:hideMark/>
          </w:tcPr>
          <w:p w:rsidR="00CF4D5A" w:rsidRPr="00CF4D5A" w:rsidRDefault="00CF4D5A" w:rsidP="00E91FD8">
            <w:pPr>
              <w:jc w:val="right"/>
            </w:pPr>
            <w:r w:rsidRPr="00CF4D5A">
              <w:t>23</w:t>
            </w:r>
          </w:p>
        </w:tc>
        <w:tc>
          <w:tcPr>
            <w:tcW w:w="1304" w:type="dxa"/>
            <w:noWrap/>
            <w:hideMark/>
          </w:tcPr>
          <w:p w:rsidR="00CF4D5A" w:rsidRPr="00CF4D5A" w:rsidRDefault="00CF4D5A" w:rsidP="00E91FD8">
            <w:pPr>
              <w:jc w:val="right"/>
            </w:pPr>
            <w:r w:rsidRPr="00CF4D5A">
              <w:t>1.55</w:t>
            </w:r>
          </w:p>
        </w:tc>
        <w:tc>
          <w:tcPr>
            <w:tcW w:w="1361" w:type="dxa"/>
            <w:noWrap/>
            <w:hideMark/>
          </w:tcPr>
          <w:p w:rsidR="00CF4D5A" w:rsidRPr="00CF4D5A" w:rsidRDefault="00CF4D5A" w:rsidP="00E91FD8">
            <w:pPr>
              <w:jc w:val="right"/>
            </w:pPr>
            <w:r w:rsidRPr="00CF4D5A">
              <w:t>36.1</w:t>
            </w:r>
          </w:p>
        </w:tc>
      </w:tr>
      <w:tr w:rsidR="00CF4D5A" w:rsidRPr="00CF4D5A" w:rsidTr="00EC003D">
        <w:trPr>
          <w:trHeight w:val="288"/>
        </w:trPr>
        <w:tc>
          <w:tcPr>
            <w:tcW w:w="1292" w:type="dxa"/>
            <w:noWrap/>
            <w:hideMark/>
          </w:tcPr>
          <w:p w:rsidR="00CF4D5A" w:rsidRPr="00CF4D5A" w:rsidRDefault="00CF4D5A">
            <w:r w:rsidRPr="00CF4D5A">
              <w:t>ETH</w:t>
            </w:r>
          </w:p>
        </w:tc>
        <w:tc>
          <w:tcPr>
            <w:tcW w:w="1020" w:type="dxa"/>
            <w:noWrap/>
            <w:hideMark/>
          </w:tcPr>
          <w:p w:rsidR="00CF4D5A" w:rsidRPr="00CF4D5A" w:rsidRDefault="00CF4D5A" w:rsidP="00E91FD8">
            <w:pPr>
              <w:jc w:val="right"/>
            </w:pPr>
            <w:r w:rsidRPr="00CF4D5A">
              <w:t>8745</w:t>
            </w:r>
          </w:p>
        </w:tc>
        <w:tc>
          <w:tcPr>
            <w:tcW w:w="762" w:type="dxa"/>
            <w:noWrap/>
            <w:hideMark/>
          </w:tcPr>
          <w:p w:rsidR="00CF4D5A" w:rsidRPr="00CF4D5A" w:rsidRDefault="00CF4D5A" w:rsidP="00E91FD8">
            <w:pPr>
              <w:jc w:val="right"/>
            </w:pPr>
            <w:r w:rsidRPr="00CF4D5A">
              <w:t>3.1%</w:t>
            </w:r>
          </w:p>
        </w:tc>
        <w:tc>
          <w:tcPr>
            <w:tcW w:w="940" w:type="dxa"/>
            <w:noWrap/>
            <w:hideMark/>
          </w:tcPr>
          <w:p w:rsidR="00CF4D5A" w:rsidRPr="00CF4D5A" w:rsidRDefault="00CF4D5A" w:rsidP="00E91FD8">
            <w:pPr>
              <w:jc w:val="right"/>
            </w:pPr>
            <w:r w:rsidRPr="00CF4D5A">
              <w:t>132545</w:t>
            </w:r>
          </w:p>
        </w:tc>
        <w:tc>
          <w:tcPr>
            <w:tcW w:w="850" w:type="dxa"/>
            <w:noWrap/>
            <w:hideMark/>
          </w:tcPr>
          <w:p w:rsidR="00CF4D5A" w:rsidRPr="00CF4D5A" w:rsidRDefault="00CF4D5A" w:rsidP="00E91FD8">
            <w:pPr>
              <w:jc w:val="right"/>
            </w:pPr>
            <w:r w:rsidRPr="00CF4D5A">
              <w:t>163</w:t>
            </w:r>
          </w:p>
        </w:tc>
        <w:tc>
          <w:tcPr>
            <w:tcW w:w="907" w:type="dxa"/>
            <w:noWrap/>
            <w:hideMark/>
          </w:tcPr>
          <w:p w:rsidR="00CF4D5A" w:rsidRPr="00CF4D5A" w:rsidRDefault="00CF4D5A" w:rsidP="00E91FD8">
            <w:pPr>
              <w:jc w:val="right"/>
            </w:pPr>
            <w:r w:rsidRPr="00CF4D5A">
              <w:t>15</w:t>
            </w:r>
          </w:p>
        </w:tc>
        <w:tc>
          <w:tcPr>
            <w:tcW w:w="1304" w:type="dxa"/>
            <w:noWrap/>
            <w:hideMark/>
          </w:tcPr>
          <w:p w:rsidR="00CF4D5A" w:rsidRPr="00CF4D5A" w:rsidRDefault="00CF4D5A" w:rsidP="00E91FD8">
            <w:pPr>
              <w:jc w:val="right"/>
            </w:pPr>
            <w:r w:rsidRPr="00CF4D5A">
              <w:t>1.80</w:t>
            </w:r>
          </w:p>
        </w:tc>
        <w:tc>
          <w:tcPr>
            <w:tcW w:w="1361" w:type="dxa"/>
            <w:noWrap/>
            <w:hideMark/>
          </w:tcPr>
          <w:p w:rsidR="00CF4D5A" w:rsidRPr="00CF4D5A" w:rsidRDefault="00CF4D5A" w:rsidP="00E91FD8">
            <w:pPr>
              <w:jc w:val="right"/>
            </w:pPr>
            <w:r w:rsidRPr="00CF4D5A">
              <w:t>27.2</w:t>
            </w:r>
          </w:p>
        </w:tc>
      </w:tr>
      <w:tr w:rsidR="00CF4D5A" w:rsidRPr="00CF4D5A" w:rsidTr="00EC003D">
        <w:trPr>
          <w:trHeight w:val="288"/>
        </w:trPr>
        <w:tc>
          <w:tcPr>
            <w:tcW w:w="1292" w:type="dxa"/>
            <w:noWrap/>
            <w:hideMark/>
          </w:tcPr>
          <w:p w:rsidR="00CF4D5A" w:rsidRPr="00CF4D5A" w:rsidRDefault="00CF4D5A">
            <w:r w:rsidRPr="00CF4D5A">
              <w:t>TUM</w:t>
            </w:r>
          </w:p>
        </w:tc>
        <w:tc>
          <w:tcPr>
            <w:tcW w:w="1020" w:type="dxa"/>
            <w:noWrap/>
            <w:hideMark/>
          </w:tcPr>
          <w:p w:rsidR="00CF4D5A" w:rsidRPr="00CF4D5A" w:rsidRDefault="00CF4D5A" w:rsidP="00E91FD8">
            <w:pPr>
              <w:jc w:val="right"/>
            </w:pPr>
            <w:r w:rsidRPr="00CF4D5A">
              <w:t>7628</w:t>
            </w:r>
          </w:p>
        </w:tc>
        <w:tc>
          <w:tcPr>
            <w:tcW w:w="762" w:type="dxa"/>
            <w:noWrap/>
            <w:hideMark/>
          </w:tcPr>
          <w:p w:rsidR="00CF4D5A" w:rsidRPr="00CF4D5A" w:rsidRDefault="00CF4D5A" w:rsidP="00E91FD8">
            <w:pPr>
              <w:jc w:val="right"/>
            </w:pPr>
            <w:r w:rsidRPr="00CF4D5A">
              <w:t>3.4%</w:t>
            </w:r>
          </w:p>
        </w:tc>
        <w:tc>
          <w:tcPr>
            <w:tcW w:w="940" w:type="dxa"/>
            <w:noWrap/>
            <w:hideMark/>
          </w:tcPr>
          <w:p w:rsidR="00CF4D5A" w:rsidRPr="00CF4D5A" w:rsidRDefault="00CF4D5A" w:rsidP="00E91FD8">
            <w:pPr>
              <w:jc w:val="right"/>
            </w:pPr>
            <w:r w:rsidRPr="00CF4D5A">
              <w:t>90751</w:t>
            </w:r>
          </w:p>
        </w:tc>
        <w:tc>
          <w:tcPr>
            <w:tcW w:w="850" w:type="dxa"/>
            <w:noWrap/>
            <w:hideMark/>
          </w:tcPr>
          <w:p w:rsidR="00CF4D5A" w:rsidRPr="00CF4D5A" w:rsidRDefault="00CF4D5A" w:rsidP="00E91FD8">
            <w:pPr>
              <w:jc w:val="right"/>
            </w:pPr>
            <w:r w:rsidRPr="00CF4D5A">
              <w:t>111</w:t>
            </w:r>
          </w:p>
        </w:tc>
        <w:tc>
          <w:tcPr>
            <w:tcW w:w="907" w:type="dxa"/>
            <w:noWrap/>
            <w:hideMark/>
          </w:tcPr>
          <w:p w:rsidR="00CF4D5A" w:rsidRPr="00CF4D5A" w:rsidRDefault="00CF4D5A" w:rsidP="00E91FD8">
            <w:pPr>
              <w:jc w:val="right"/>
            </w:pPr>
            <w:r w:rsidRPr="00CF4D5A">
              <w:t>12</w:t>
            </w:r>
          </w:p>
        </w:tc>
        <w:tc>
          <w:tcPr>
            <w:tcW w:w="1304" w:type="dxa"/>
            <w:noWrap/>
            <w:hideMark/>
          </w:tcPr>
          <w:p w:rsidR="00CF4D5A" w:rsidRPr="00CF4D5A" w:rsidRDefault="00CF4D5A" w:rsidP="00E91FD8">
            <w:pPr>
              <w:jc w:val="right"/>
            </w:pPr>
            <w:r w:rsidRPr="00CF4D5A">
              <w:t>1.99</w:t>
            </w:r>
          </w:p>
        </w:tc>
        <w:tc>
          <w:tcPr>
            <w:tcW w:w="1361" w:type="dxa"/>
            <w:noWrap/>
            <w:hideMark/>
          </w:tcPr>
          <w:p w:rsidR="00CF4D5A" w:rsidRPr="00CF4D5A" w:rsidRDefault="00CF4D5A" w:rsidP="00E91FD8">
            <w:pPr>
              <w:jc w:val="right"/>
            </w:pPr>
            <w:r w:rsidRPr="00CF4D5A">
              <w:t>23.7</w:t>
            </w:r>
          </w:p>
        </w:tc>
      </w:tr>
      <w:tr w:rsidR="00CF4D5A" w:rsidRPr="00CF4D5A" w:rsidTr="00EC003D">
        <w:trPr>
          <w:trHeight w:val="288"/>
        </w:trPr>
        <w:tc>
          <w:tcPr>
            <w:tcW w:w="1292" w:type="dxa"/>
            <w:noWrap/>
            <w:hideMark/>
          </w:tcPr>
          <w:p w:rsidR="00CF4D5A" w:rsidRPr="00CF4D5A" w:rsidRDefault="00CF4D5A">
            <w:r w:rsidRPr="00CF4D5A">
              <w:t>Delft</w:t>
            </w:r>
          </w:p>
        </w:tc>
        <w:tc>
          <w:tcPr>
            <w:tcW w:w="1020" w:type="dxa"/>
            <w:noWrap/>
            <w:hideMark/>
          </w:tcPr>
          <w:p w:rsidR="00CF4D5A" w:rsidRPr="00CF4D5A" w:rsidRDefault="00CF4D5A" w:rsidP="00E91FD8">
            <w:pPr>
              <w:jc w:val="right"/>
            </w:pPr>
            <w:r w:rsidRPr="00CF4D5A">
              <w:t>5636</w:t>
            </w:r>
          </w:p>
        </w:tc>
        <w:tc>
          <w:tcPr>
            <w:tcW w:w="762" w:type="dxa"/>
            <w:noWrap/>
            <w:hideMark/>
          </w:tcPr>
          <w:p w:rsidR="00CF4D5A" w:rsidRPr="00CF4D5A" w:rsidRDefault="00CF4D5A" w:rsidP="00E91FD8">
            <w:pPr>
              <w:jc w:val="right"/>
            </w:pPr>
            <w:r w:rsidRPr="00CF4D5A">
              <w:t>0.3%</w:t>
            </w:r>
          </w:p>
        </w:tc>
        <w:tc>
          <w:tcPr>
            <w:tcW w:w="940" w:type="dxa"/>
            <w:noWrap/>
            <w:hideMark/>
          </w:tcPr>
          <w:p w:rsidR="00CF4D5A" w:rsidRPr="00CF4D5A" w:rsidRDefault="00CF4D5A" w:rsidP="00E91FD8">
            <w:pPr>
              <w:jc w:val="right"/>
            </w:pPr>
            <w:r w:rsidRPr="00CF4D5A">
              <w:t>51466</w:t>
            </w:r>
          </w:p>
        </w:tc>
        <w:tc>
          <w:tcPr>
            <w:tcW w:w="850" w:type="dxa"/>
            <w:noWrap/>
            <w:hideMark/>
          </w:tcPr>
          <w:p w:rsidR="00CF4D5A" w:rsidRPr="00CF4D5A" w:rsidRDefault="00CF4D5A" w:rsidP="00E91FD8">
            <w:pPr>
              <w:jc w:val="right"/>
            </w:pPr>
            <w:r w:rsidRPr="00CF4D5A">
              <w:t>59</w:t>
            </w:r>
          </w:p>
        </w:tc>
        <w:tc>
          <w:tcPr>
            <w:tcW w:w="907" w:type="dxa"/>
            <w:noWrap/>
            <w:hideMark/>
          </w:tcPr>
          <w:p w:rsidR="00CF4D5A" w:rsidRPr="00CF4D5A" w:rsidRDefault="00CF4D5A" w:rsidP="00E91FD8">
            <w:pPr>
              <w:jc w:val="right"/>
            </w:pPr>
            <w:r w:rsidRPr="00CF4D5A">
              <w:t>9</w:t>
            </w:r>
          </w:p>
        </w:tc>
        <w:tc>
          <w:tcPr>
            <w:tcW w:w="1304" w:type="dxa"/>
            <w:noWrap/>
            <w:hideMark/>
          </w:tcPr>
          <w:p w:rsidR="00CF4D5A" w:rsidRPr="00CF4D5A" w:rsidRDefault="00CF4D5A" w:rsidP="00E91FD8">
            <w:pPr>
              <w:jc w:val="right"/>
            </w:pPr>
            <w:r w:rsidRPr="00CF4D5A">
              <w:t>2.22</w:t>
            </w:r>
          </w:p>
        </w:tc>
        <w:tc>
          <w:tcPr>
            <w:tcW w:w="1361" w:type="dxa"/>
            <w:noWrap/>
            <w:hideMark/>
          </w:tcPr>
          <w:p w:rsidR="00CF4D5A" w:rsidRPr="00CF4D5A" w:rsidRDefault="00CF4D5A" w:rsidP="00E91FD8">
            <w:pPr>
              <w:jc w:val="right"/>
            </w:pPr>
            <w:r w:rsidRPr="00CF4D5A">
              <w:t>20.3</w:t>
            </w:r>
          </w:p>
        </w:tc>
      </w:tr>
      <w:tr w:rsidR="00CF4D5A" w:rsidRPr="00CF4D5A" w:rsidTr="00EC003D">
        <w:trPr>
          <w:trHeight w:val="288"/>
        </w:trPr>
        <w:tc>
          <w:tcPr>
            <w:tcW w:w="1292" w:type="dxa"/>
            <w:noWrap/>
            <w:hideMark/>
          </w:tcPr>
          <w:p w:rsidR="00CF4D5A" w:rsidRPr="00CF4D5A" w:rsidRDefault="00CF4D5A">
            <w:r w:rsidRPr="00CF4D5A">
              <w:t>EPFL</w:t>
            </w:r>
          </w:p>
        </w:tc>
        <w:tc>
          <w:tcPr>
            <w:tcW w:w="1020" w:type="dxa"/>
            <w:noWrap/>
            <w:hideMark/>
          </w:tcPr>
          <w:p w:rsidR="00CF4D5A" w:rsidRPr="00CF4D5A" w:rsidRDefault="00CF4D5A" w:rsidP="00E91FD8">
            <w:pPr>
              <w:jc w:val="right"/>
            </w:pPr>
            <w:r w:rsidRPr="00CF4D5A">
              <w:t>5554</w:t>
            </w:r>
          </w:p>
        </w:tc>
        <w:tc>
          <w:tcPr>
            <w:tcW w:w="762" w:type="dxa"/>
            <w:noWrap/>
            <w:hideMark/>
          </w:tcPr>
          <w:p w:rsidR="00CF4D5A" w:rsidRPr="00CF4D5A" w:rsidRDefault="00CF4D5A" w:rsidP="00E91FD8">
            <w:pPr>
              <w:jc w:val="right"/>
            </w:pPr>
            <w:r w:rsidRPr="00CF4D5A">
              <w:t>3.7%</w:t>
            </w:r>
          </w:p>
        </w:tc>
        <w:tc>
          <w:tcPr>
            <w:tcW w:w="940" w:type="dxa"/>
            <w:noWrap/>
            <w:hideMark/>
          </w:tcPr>
          <w:p w:rsidR="00CF4D5A" w:rsidRPr="00CF4D5A" w:rsidRDefault="00CF4D5A" w:rsidP="00E91FD8">
            <w:pPr>
              <w:jc w:val="right"/>
            </w:pPr>
            <w:r w:rsidRPr="00CF4D5A">
              <w:t>94802</w:t>
            </w:r>
          </w:p>
        </w:tc>
        <w:tc>
          <w:tcPr>
            <w:tcW w:w="850" w:type="dxa"/>
            <w:noWrap/>
            <w:hideMark/>
          </w:tcPr>
          <w:p w:rsidR="00CF4D5A" w:rsidRPr="00CF4D5A" w:rsidRDefault="00CF4D5A" w:rsidP="00E91FD8">
            <w:pPr>
              <w:jc w:val="right"/>
            </w:pPr>
            <w:r w:rsidRPr="00CF4D5A">
              <w:t>153</w:t>
            </w:r>
          </w:p>
        </w:tc>
        <w:tc>
          <w:tcPr>
            <w:tcW w:w="907" w:type="dxa"/>
            <w:noWrap/>
            <w:hideMark/>
          </w:tcPr>
          <w:p w:rsidR="00CF4D5A" w:rsidRPr="00CF4D5A" w:rsidRDefault="00CF4D5A" w:rsidP="00E91FD8">
            <w:pPr>
              <w:jc w:val="right"/>
            </w:pPr>
            <w:r w:rsidRPr="00CF4D5A">
              <w:t>17</w:t>
            </w:r>
          </w:p>
        </w:tc>
        <w:tc>
          <w:tcPr>
            <w:tcW w:w="1304" w:type="dxa"/>
            <w:noWrap/>
            <w:hideMark/>
          </w:tcPr>
          <w:p w:rsidR="00CF4D5A" w:rsidRPr="00CF4D5A" w:rsidRDefault="00CF4D5A" w:rsidP="00E91FD8">
            <w:pPr>
              <w:jc w:val="right"/>
            </w:pPr>
            <w:r w:rsidRPr="00CF4D5A">
              <w:t>1.82</w:t>
            </w:r>
          </w:p>
        </w:tc>
        <w:tc>
          <w:tcPr>
            <w:tcW w:w="1361" w:type="dxa"/>
            <w:noWrap/>
            <w:hideMark/>
          </w:tcPr>
          <w:p w:rsidR="00CF4D5A" w:rsidRPr="00CF4D5A" w:rsidRDefault="00CF4D5A" w:rsidP="00E91FD8">
            <w:pPr>
              <w:jc w:val="right"/>
            </w:pPr>
            <w:r w:rsidRPr="00CF4D5A">
              <w:t>31.0</w:t>
            </w:r>
          </w:p>
        </w:tc>
      </w:tr>
      <w:tr w:rsidR="00CF4D5A" w:rsidRPr="00CF4D5A" w:rsidTr="00EC003D">
        <w:trPr>
          <w:trHeight w:val="288"/>
        </w:trPr>
        <w:tc>
          <w:tcPr>
            <w:tcW w:w="1292" w:type="dxa"/>
            <w:noWrap/>
            <w:hideMark/>
          </w:tcPr>
          <w:p w:rsidR="00CF4D5A" w:rsidRPr="00CF4D5A" w:rsidRDefault="00CF4D5A">
            <w:r w:rsidRPr="00CF4D5A">
              <w:t>Waterloo</w:t>
            </w:r>
          </w:p>
        </w:tc>
        <w:tc>
          <w:tcPr>
            <w:tcW w:w="1020" w:type="dxa"/>
            <w:noWrap/>
            <w:hideMark/>
          </w:tcPr>
          <w:p w:rsidR="00CF4D5A" w:rsidRPr="00CF4D5A" w:rsidRDefault="00CF4D5A" w:rsidP="00E91FD8">
            <w:pPr>
              <w:jc w:val="right"/>
            </w:pPr>
            <w:r w:rsidRPr="00CF4D5A">
              <w:t>5342</w:t>
            </w:r>
          </w:p>
        </w:tc>
        <w:tc>
          <w:tcPr>
            <w:tcW w:w="762" w:type="dxa"/>
            <w:noWrap/>
            <w:hideMark/>
          </w:tcPr>
          <w:p w:rsidR="00CF4D5A" w:rsidRPr="00CF4D5A" w:rsidRDefault="00CF4D5A" w:rsidP="00E91FD8">
            <w:pPr>
              <w:jc w:val="right"/>
            </w:pPr>
            <w:r w:rsidRPr="00CF4D5A">
              <w:t>1.8%</w:t>
            </w:r>
          </w:p>
        </w:tc>
        <w:tc>
          <w:tcPr>
            <w:tcW w:w="940" w:type="dxa"/>
            <w:noWrap/>
            <w:hideMark/>
          </w:tcPr>
          <w:p w:rsidR="00CF4D5A" w:rsidRPr="00CF4D5A" w:rsidRDefault="00CF4D5A" w:rsidP="00E91FD8">
            <w:pPr>
              <w:jc w:val="right"/>
            </w:pPr>
            <w:r w:rsidRPr="00CF4D5A">
              <w:t>47618</w:t>
            </w:r>
          </w:p>
        </w:tc>
        <w:tc>
          <w:tcPr>
            <w:tcW w:w="850" w:type="dxa"/>
            <w:noWrap/>
            <w:hideMark/>
          </w:tcPr>
          <w:p w:rsidR="00CF4D5A" w:rsidRPr="00CF4D5A" w:rsidRDefault="00CF4D5A" w:rsidP="00E91FD8">
            <w:pPr>
              <w:jc w:val="right"/>
            </w:pPr>
            <w:r w:rsidRPr="00CF4D5A">
              <w:t>57</w:t>
            </w:r>
          </w:p>
        </w:tc>
        <w:tc>
          <w:tcPr>
            <w:tcW w:w="907" w:type="dxa"/>
            <w:noWrap/>
            <w:hideMark/>
          </w:tcPr>
          <w:p w:rsidR="00CF4D5A" w:rsidRPr="00CF4D5A" w:rsidRDefault="00CF4D5A" w:rsidP="00E91FD8">
            <w:pPr>
              <w:jc w:val="right"/>
            </w:pPr>
            <w:r w:rsidRPr="00CF4D5A">
              <w:t>9</w:t>
            </w:r>
          </w:p>
        </w:tc>
        <w:tc>
          <w:tcPr>
            <w:tcW w:w="1304" w:type="dxa"/>
            <w:noWrap/>
            <w:hideMark/>
          </w:tcPr>
          <w:p w:rsidR="00CF4D5A" w:rsidRPr="00CF4D5A" w:rsidRDefault="00CF4D5A" w:rsidP="00E91FD8">
            <w:pPr>
              <w:jc w:val="right"/>
            </w:pPr>
          </w:p>
        </w:tc>
        <w:tc>
          <w:tcPr>
            <w:tcW w:w="1361" w:type="dxa"/>
            <w:noWrap/>
            <w:hideMark/>
          </w:tcPr>
          <w:p w:rsidR="00CF4D5A" w:rsidRPr="00CF4D5A" w:rsidRDefault="00CF4D5A" w:rsidP="00E91FD8">
            <w:pPr>
              <w:jc w:val="right"/>
            </w:pPr>
          </w:p>
        </w:tc>
      </w:tr>
      <w:tr w:rsidR="00CF4D5A" w:rsidRPr="00CF4D5A" w:rsidTr="00EC003D">
        <w:trPr>
          <w:trHeight w:val="288"/>
        </w:trPr>
        <w:tc>
          <w:tcPr>
            <w:tcW w:w="1292" w:type="dxa"/>
            <w:noWrap/>
            <w:hideMark/>
          </w:tcPr>
          <w:p w:rsidR="00CF4D5A" w:rsidRPr="00CF4D5A" w:rsidRDefault="00CF4D5A">
            <w:r w:rsidRPr="00CF4D5A">
              <w:t>DTU</w:t>
            </w:r>
          </w:p>
        </w:tc>
        <w:tc>
          <w:tcPr>
            <w:tcW w:w="1020" w:type="dxa"/>
            <w:noWrap/>
            <w:hideMark/>
          </w:tcPr>
          <w:p w:rsidR="00CF4D5A" w:rsidRPr="00CF4D5A" w:rsidRDefault="00CF4D5A" w:rsidP="00E91FD8">
            <w:pPr>
              <w:jc w:val="right"/>
            </w:pPr>
            <w:r w:rsidRPr="00CF4D5A">
              <w:t>4651</w:t>
            </w:r>
          </w:p>
        </w:tc>
        <w:tc>
          <w:tcPr>
            <w:tcW w:w="762" w:type="dxa"/>
            <w:noWrap/>
            <w:hideMark/>
          </w:tcPr>
          <w:p w:rsidR="00CF4D5A" w:rsidRPr="00CF4D5A" w:rsidRDefault="00CF4D5A" w:rsidP="00E91FD8">
            <w:pPr>
              <w:jc w:val="right"/>
            </w:pPr>
            <w:r w:rsidRPr="00CF4D5A">
              <w:t>5.8%</w:t>
            </w:r>
          </w:p>
        </w:tc>
        <w:tc>
          <w:tcPr>
            <w:tcW w:w="940" w:type="dxa"/>
            <w:noWrap/>
            <w:hideMark/>
          </w:tcPr>
          <w:p w:rsidR="00CF4D5A" w:rsidRPr="00CF4D5A" w:rsidRDefault="00CF4D5A" w:rsidP="00E91FD8">
            <w:pPr>
              <w:jc w:val="right"/>
            </w:pPr>
            <w:r w:rsidRPr="00CF4D5A">
              <w:t>66267</w:t>
            </w:r>
          </w:p>
        </w:tc>
        <w:tc>
          <w:tcPr>
            <w:tcW w:w="850" w:type="dxa"/>
            <w:noWrap/>
            <w:hideMark/>
          </w:tcPr>
          <w:p w:rsidR="00CF4D5A" w:rsidRPr="00CF4D5A" w:rsidRDefault="00CF4D5A" w:rsidP="00E91FD8">
            <w:pPr>
              <w:jc w:val="right"/>
            </w:pPr>
            <w:r w:rsidRPr="00CF4D5A">
              <w:t>82</w:t>
            </w:r>
          </w:p>
        </w:tc>
        <w:tc>
          <w:tcPr>
            <w:tcW w:w="907" w:type="dxa"/>
            <w:noWrap/>
            <w:hideMark/>
          </w:tcPr>
          <w:p w:rsidR="00CF4D5A" w:rsidRPr="00CF4D5A" w:rsidRDefault="00CF4D5A" w:rsidP="00E91FD8">
            <w:pPr>
              <w:jc w:val="right"/>
            </w:pPr>
            <w:r w:rsidRPr="00CF4D5A">
              <w:t>14</w:t>
            </w:r>
          </w:p>
        </w:tc>
        <w:tc>
          <w:tcPr>
            <w:tcW w:w="1304" w:type="dxa"/>
            <w:noWrap/>
            <w:hideMark/>
          </w:tcPr>
          <w:p w:rsidR="00CF4D5A" w:rsidRPr="00CF4D5A" w:rsidRDefault="00CF4D5A" w:rsidP="00E91FD8">
            <w:pPr>
              <w:jc w:val="right"/>
            </w:pPr>
            <w:r w:rsidRPr="00CF4D5A">
              <w:t>2.92</w:t>
            </w:r>
          </w:p>
        </w:tc>
        <w:tc>
          <w:tcPr>
            <w:tcW w:w="1361" w:type="dxa"/>
            <w:noWrap/>
            <w:hideMark/>
          </w:tcPr>
          <w:p w:rsidR="00CF4D5A" w:rsidRPr="00CF4D5A" w:rsidRDefault="00CF4D5A" w:rsidP="00E91FD8">
            <w:pPr>
              <w:jc w:val="right"/>
            </w:pPr>
            <w:r w:rsidRPr="00CF4D5A">
              <w:t>41.5</w:t>
            </w:r>
          </w:p>
        </w:tc>
      </w:tr>
      <w:tr w:rsidR="00CF4D5A" w:rsidRPr="00CF4D5A" w:rsidTr="00EC003D">
        <w:trPr>
          <w:trHeight w:val="288"/>
        </w:trPr>
        <w:tc>
          <w:tcPr>
            <w:tcW w:w="1292" w:type="dxa"/>
            <w:noWrap/>
            <w:hideMark/>
          </w:tcPr>
          <w:p w:rsidR="00CF4D5A" w:rsidRPr="00CF4D5A" w:rsidRDefault="00CF4D5A">
            <w:pPr>
              <w:rPr>
                <w:b/>
                <w:bCs/>
              </w:rPr>
            </w:pPr>
            <w:r w:rsidRPr="00CF4D5A">
              <w:rPr>
                <w:b/>
                <w:bCs/>
              </w:rPr>
              <w:t>KTH</w:t>
            </w:r>
          </w:p>
        </w:tc>
        <w:tc>
          <w:tcPr>
            <w:tcW w:w="1020" w:type="dxa"/>
            <w:noWrap/>
            <w:hideMark/>
          </w:tcPr>
          <w:p w:rsidR="00CF4D5A" w:rsidRPr="00CF4D5A" w:rsidRDefault="00CF4D5A" w:rsidP="00E91FD8">
            <w:pPr>
              <w:jc w:val="right"/>
              <w:rPr>
                <w:b/>
                <w:bCs/>
              </w:rPr>
            </w:pPr>
            <w:r w:rsidRPr="00CF4D5A">
              <w:rPr>
                <w:b/>
                <w:bCs/>
              </w:rPr>
              <w:t>4208</w:t>
            </w:r>
          </w:p>
        </w:tc>
        <w:tc>
          <w:tcPr>
            <w:tcW w:w="762" w:type="dxa"/>
            <w:noWrap/>
            <w:hideMark/>
          </w:tcPr>
          <w:p w:rsidR="00CF4D5A" w:rsidRPr="00CF4D5A" w:rsidRDefault="00CF4D5A" w:rsidP="00E91FD8">
            <w:pPr>
              <w:jc w:val="right"/>
              <w:rPr>
                <w:b/>
                <w:bCs/>
              </w:rPr>
            </w:pPr>
            <w:r w:rsidRPr="00CF4D5A">
              <w:rPr>
                <w:b/>
                <w:bCs/>
              </w:rPr>
              <w:t>3.9%</w:t>
            </w:r>
          </w:p>
        </w:tc>
        <w:tc>
          <w:tcPr>
            <w:tcW w:w="940" w:type="dxa"/>
            <w:noWrap/>
            <w:hideMark/>
          </w:tcPr>
          <w:p w:rsidR="00CF4D5A" w:rsidRPr="00CF4D5A" w:rsidRDefault="00CF4D5A" w:rsidP="00E91FD8">
            <w:pPr>
              <w:jc w:val="right"/>
              <w:rPr>
                <w:b/>
                <w:bCs/>
              </w:rPr>
            </w:pPr>
            <w:r w:rsidRPr="00CF4D5A">
              <w:rPr>
                <w:b/>
                <w:bCs/>
              </w:rPr>
              <w:t>42205</w:t>
            </w:r>
          </w:p>
        </w:tc>
        <w:tc>
          <w:tcPr>
            <w:tcW w:w="850" w:type="dxa"/>
            <w:noWrap/>
            <w:hideMark/>
          </w:tcPr>
          <w:p w:rsidR="00CF4D5A" w:rsidRPr="00CF4D5A" w:rsidRDefault="00CF4D5A" w:rsidP="00E91FD8">
            <w:pPr>
              <w:jc w:val="right"/>
              <w:rPr>
                <w:b/>
                <w:bCs/>
              </w:rPr>
            </w:pPr>
            <w:r w:rsidRPr="00CF4D5A">
              <w:rPr>
                <w:b/>
                <w:bCs/>
              </w:rPr>
              <w:t>51</w:t>
            </w:r>
          </w:p>
        </w:tc>
        <w:tc>
          <w:tcPr>
            <w:tcW w:w="907" w:type="dxa"/>
            <w:noWrap/>
            <w:hideMark/>
          </w:tcPr>
          <w:p w:rsidR="00CF4D5A" w:rsidRPr="00CF4D5A" w:rsidRDefault="00CF4D5A" w:rsidP="00E91FD8">
            <w:pPr>
              <w:jc w:val="right"/>
              <w:rPr>
                <w:b/>
                <w:bCs/>
              </w:rPr>
            </w:pPr>
            <w:r w:rsidRPr="00CF4D5A">
              <w:rPr>
                <w:b/>
                <w:bCs/>
              </w:rPr>
              <w:t>10</w:t>
            </w:r>
          </w:p>
        </w:tc>
        <w:tc>
          <w:tcPr>
            <w:tcW w:w="1304" w:type="dxa"/>
            <w:noWrap/>
            <w:hideMark/>
          </w:tcPr>
          <w:p w:rsidR="00CF4D5A" w:rsidRPr="00CF4D5A" w:rsidRDefault="00CF4D5A" w:rsidP="00E91FD8">
            <w:pPr>
              <w:jc w:val="right"/>
              <w:rPr>
                <w:b/>
              </w:rPr>
            </w:pPr>
            <w:r w:rsidRPr="00CF4D5A">
              <w:rPr>
                <w:b/>
              </w:rPr>
              <w:t>2.31</w:t>
            </w:r>
          </w:p>
        </w:tc>
        <w:tc>
          <w:tcPr>
            <w:tcW w:w="1361" w:type="dxa"/>
            <w:noWrap/>
            <w:hideMark/>
          </w:tcPr>
          <w:p w:rsidR="00CF4D5A" w:rsidRPr="00CF4D5A" w:rsidRDefault="00CF4D5A" w:rsidP="00E91FD8">
            <w:pPr>
              <w:jc w:val="right"/>
              <w:rPr>
                <w:b/>
              </w:rPr>
            </w:pPr>
            <w:r w:rsidRPr="00CF4D5A">
              <w:rPr>
                <w:b/>
              </w:rPr>
              <w:t>23.2</w:t>
            </w:r>
          </w:p>
        </w:tc>
      </w:tr>
      <w:tr w:rsidR="00CF4D5A" w:rsidRPr="00CF4D5A" w:rsidTr="00EC003D">
        <w:trPr>
          <w:trHeight w:val="288"/>
        </w:trPr>
        <w:tc>
          <w:tcPr>
            <w:tcW w:w="1292" w:type="dxa"/>
            <w:noWrap/>
            <w:hideMark/>
          </w:tcPr>
          <w:p w:rsidR="00CF4D5A" w:rsidRPr="00CF4D5A" w:rsidRDefault="00CF4D5A">
            <w:r w:rsidRPr="00CF4D5A">
              <w:t>Milano</w:t>
            </w:r>
          </w:p>
        </w:tc>
        <w:tc>
          <w:tcPr>
            <w:tcW w:w="1020" w:type="dxa"/>
            <w:noWrap/>
            <w:hideMark/>
          </w:tcPr>
          <w:p w:rsidR="00CF4D5A" w:rsidRPr="00CF4D5A" w:rsidRDefault="00CF4D5A" w:rsidP="00E91FD8">
            <w:pPr>
              <w:jc w:val="right"/>
            </w:pPr>
            <w:r w:rsidRPr="00CF4D5A">
              <w:t>3728</w:t>
            </w:r>
          </w:p>
        </w:tc>
        <w:tc>
          <w:tcPr>
            <w:tcW w:w="762" w:type="dxa"/>
            <w:noWrap/>
            <w:hideMark/>
          </w:tcPr>
          <w:p w:rsidR="00CF4D5A" w:rsidRPr="00CF4D5A" w:rsidRDefault="00CF4D5A" w:rsidP="00E91FD8">
            <w:pPr>
              <w:jc w:val="right"/>
            </w:pPr>
            <w:r w:rsidRPr="00CF4D5A">
              <w:t>5.1%</w:t>
            </w:r>
          </w:p>
        </w:tc>
        <w:tc>
          <w:tcPr>
            <w:tcW w:w="940" w:type="dxa"/>
            <w:noWrap/>
            <w:hideMark/>
          </w:tcPr>
          <w:p w:rsidR="00CF4D5A" w:rsidRPr="00CF4D5A" w:rsidRDefault="00CF4D5A" w:rsidP="00E91FD8">
            <w:pPr>
              <w:jc w:val="right"/>
            </w:pPr>
            <w:r w:rsidRPr="00CF4D5A">
              <w:t>29134</w:t>
            </w:r>
          </w:p>
        </w:tc>
        <w:tc>
          <w:tcPr>
            <w:tcW w:w="850" w:type="dxa"/>
            <w:noWrap/>
            <w:hideMark/>
          </w:tcPr>
          <w:p w:rsidR="00CF4D5A" w:rsidRPr="00CF4D5A" w:rsidRDefault="00CF4D5A" w:rsidP="00E91FD8">
            <w:pPr>
              <w:jc w:val="right"/>
            </w:pPr>
            <w:r w:rsidRPr="00CF4D5A">
              <w:t>26</w:t>
            </w:r>
          </w:p>
        </w:tc>
        <w:tc>
          <w:tcPr>
            <w:tcW w:w="907" w:type="dxa"/>
            <w:noWrap/>
            <w:hideMark/>
          </w:tcPr>
          <w:p w:rsidR="00CF4D5A" w:rsidRPr="00CF4D5A" w:rsidRDefault="00CF4D5A" w:rsidP="00E91FD8">
            <w:pPr>
              <w:jc w:val="right"/>
            </w:pPr>
            <w:r w:rsidRPr="00CF4D5A">
              <w:t>8</w:t>
            </w:r>
          </w:p>
        </w:tc>
        <w:tc>
          <w:tcPr>
            <w:tcW w:w="1304" w:type="dxa"/>
            <w:noWrap/>
            <w:hideMark/>
          </w:tcPr>
          <w:p w:rsidR="00CF4D5A" w:rsidRPr="00CF4D5A" w:rsidRDefault="00CF4D5A" w:rsidP="00E91FD8">
            <w:pPr>
              <w:jc w:val="right"/>
            </w:pPr>
            <w:r w:rsidRPr="00CF4D5A">
              <w:t>1.10</w:t>
            </w:r>
          </w:p>
        </w:tc>
        <w:tc>
          <w:tcPr>
            <w:tcW w:w="1361" w:type="dxa"/>
            <w:noWrap/>
            <w:hideMark/>
          </w:tcPr>
          <w:p w:rsidR="00CF4D5A" w:rsidRPr="00CF4D5A" w:rsidRDefault="00CF4D5A" w:rsidP="00E91FD8">
            <w:pPr>
              <w:jc w:val="right"/>
            </w:pPr>
            <w:r w:rsidRPr="00CF4D5A">
              <w:t>8.6</w:t>
            </w:r>
          </w:p>
        </w:tc>
      </w:tr>
      <w:tr w:rsidR="00CF4D5A" w:rsidRPr="00CF4D5A" w:rsidTr="00EC003D">
        <w:trPr>
          <w:trHeight w:val="288"/>
        </w:trPr>
        <w:tc>
          <w:tcPr>
            <w:tcW w:w="1292" w:type="dxa"/>
            <w:noWrap/>
            <w:hideMark/>
          </w:tcPr>
          <w:p w:rsidR="00CF4D5A" w:rsidRPr="00CF4D5A" w:rsidRDefault="00666F82">
            <w:r>
              <w:t>Pohang</w:t>
            </w:r>
          </w:p>
        </w:tc>
        <w:tc>
          <w:tcPr>
            <w:tcW w:w="1020" w:type="dxa"/>
            <w:noWrap/>
            <w:hideMark/>
          </w:tcPr>
          <w:p w:rsidR="00CF4D5A" w:rsidRPr="00CF4D5A" w:rsidRDefault="00CF4D5A" w:rsidP="00E91FD8">
            <w:pPr>
              <w:jc w:val="right"/>
            </w:pPr>
            <w:r w:rsidRPr="00CF4D5A">
              <w:t>2985</w:t>
            </w:r>
          </w:p>
        </w:tc>
        <w:tc>
          <w:tcPr>
            <w:tcW w:w="762" w:type="dxa"/>
            <w:noWrap/>
            <w:hideMark/>
          </w:tcPr>
          <w:p w:rsidR="00CF4D5A" w:rsidRPr="00CF4D5A" w:rsidRDefault="00CF4D5A" w:rsidP="00E91FD8">
            <w:pPr>
              <w:jc w:val="right"/>
            </w:pPr>
            <w:r w:rsidRPr="00CF4D5A">
              <w:t>2.3%</w:t>
            </w:r>
          </w:p>
        </w:tc>
        <w:tc>
          <w:tcPr>
            <w:tcW w:w="940" w:type="dxa"/>
            <w:noWrap/>
            <w:hideMark/>
          </w:tcPr>
          <w:p w:rsidR="00CF4D5A" w:rsidRPr="00CF4D5A" w:rsidRDefault="00CF4D5A" w:rsidP="00E91FD8">
            <w:pPr>
              <w:jc w:val="right"/>
            </w:pPr>
            <w:r w:rsidRPr="00CF4D5A">
              <w:t>41657</w:t>
            </w:r>
          </w:p>
        </w:tc>
        <w:tc>
          <w:tcPr>
            <w:tcW w:w="850" w:type="dxa"/>
            <w:noWrap/>
            <w:hideMark/>
          </w:tcPr>
          <w:p w:rsidR="00CF4D5A" w:rsidRPr="00CF4D5A" w:rsidRDefault="00CF4D5A" w:rsidP="00E91FD8">
            <w:pPr>
              <w:jc w:val="right"/>
            </w:pPr>
            <w:r w:rsidRPr="00CF4D5A">
              <w:t>49</w:t>
            </w:r>
          </w:p>
        </w:tc>
        <w:tc>
          <w:tcPr>
            <w:tcW w:w="907" w:type="dxa"/>
            <w:noWrap/>
            <w:hideMark/>
          </w:tcPr>
          <w:p w:rsidR="00CF4D5A" w:rsidRPr="00CF4D5A" w:rsidRDefault="00CF4D5A" w:rsidP="00E91FD8">
            <w:pPr>
              <w:jc w:val="right"/>
            </w:pPr>
            <w:r w:rsidRPr="00CF4D5A">
              <w:t>14</w:t>
            </w:r>
          </w:p>
        </w:tc>
        <w:tc>
          <w:tcPr>
            <w:tcW w:w="1304" w:type="dxa"/>
            <w:noWrap/>
            <w:hideMark/>
          </w:tcPr>
          <w:p w:rsidR="00CF4D5A" w:rsidRPr="00CF4D5A" w:rsidRDefault="00CF4D5A" w:rsidP="00E91FD8">
            <w:pPr>
              <w:jc w:val="right"/>
            </w:pPr>
            <w:r w:rsidRPr="00CF4D5A">
              <w:t>8.81</w:t>
            </w:r>
          </w:p>
        </w:tc>
        <w:tc>
          <w:tcPr>
            <w:tcW w:w="1361" w:type="dxa"/>
            <w:noWrap/>
            <w:hideMark/>
          </w:tcPr>
          <w:p w:rsidR="00CF4D5A" w:rsidRPr="00CF4D5A" w:rsidRDefault="00CF4D5A" w:rsidP="00E91FD8">
            <w:pPr>
              <w:jc w:val="right"/>
            </w:pPr>
            <w:r w:rsidRPr="00CF4D5A">
              <w:t>122.9</w:t>
            </w:r>
          </w:p>
        </w:tc>
      </w:tr>
    </w:tbl>
    <w:p w:rsidR="00B8515D" w:rsidRDefault="00EC3144" w:rsidP="00257953">
      <w:pPr>
        <w:pStyle w:val="Brdtext"/>
      </w:pPr>
      <w:r>
        <w:t xml:space="preserve">KTH presterar bra inom </w:t>
      </w:r>
      <w:r w:rsidR="00C23B97">
        <w:t>a</w:t>
      </w:r>
      <w:r w:rsidRPr="00EC3144">
        <w:t>ntal publikationer per forskande och undervisande personal</w:t>
      </w:r>
      <w:r>
        <w:t xml:space="preserve">, där endast DTU och Pohang </w:t>
      </w:r>
      <w:r w:rsidR="004342A6">
        <w:t>har en högre output</w:t>
      </w:r>
      <w:r>
        <w:t>. I detta avseende presterar KTH betydligt bättre än MIT, ETH och EPFL.</w:t>
      </w:r>
      <w:r w:rsidR="0015204D">
        <w:t xml:space="preserve"> Särskilt DTU och Milano</w:t>
      </w:r>
      <w:r>
        <w:t xml:space="preserve"> </w:t>
      </w:r>
      <w:r w:rsidR="0015204D">
        <w:t>har ökat sett till antal publikationer. Beaktar vi</w:t>
      </w:r>
      <w:r>
        <w:t xml:space="preserve"> </w:t>
      </w:r>
      <w:r w:rsidR="0015204D">
        <w:t>antal citeringar per publikation</w:t>
      </w:r>
      <w:r>
        <w:t xml:space="preserve"> </w:t>
      </w:r>
      <w:r w:rsidR="00B37CDF">
        <w:t>levererar</w:t>
      </w:r>
      <w:r>
        <w:t xml:space="preserve"> KTH på samma nivå som </w:t>
      </w:r>
      <w:r w:rsidR="004342A6">
        <w:t>Delft och Waterloo, betydligt bättre värden kan dock konstateras för MIT, EPFL, ETH och DTU. MIT, EPFL och ETH har sålunda</w:t>
      </w:r>
      <w:r w:rsidR="00D635E6">
        <w:t xml:space="preserve"> en</w:t>
      </w:r>
      <w:r w:rsidR="004342A6">
        <w:t xml:space="preserve"> jämförelsevis låg output av publikationer per capita, men desto större genomslag sett till citeringar. </w:t>
      </w:r>
      <w:r w:rsidR="00052BA1">
        <w:t xml:space="preserve">Dock får detta resultat tas med viss </w:t>
      </w:r>
      <w:r w:rsidR="00357BF5">
        <w:t>reservation</w:t>
      </w:r>
      <w:r w:rsidR="00052BA1">
        <w:t>, då citeringarna inte fältnormerats</w:t>
      </w:r>
      <w:r w:rsidR="001735A8">
        <w:t xml:space="preserve">, vilket framför allt gynnat lärosäten med </w:t>
      </w:r>
      <w:r w:rsidR="001F1479">
        <w:t>stora volymer inom</w:t>
      </w:r>
      <w:r w:rsidR="001735A8">
        <w:t xml:space="preserve"> medicin, kemi, fysik och bioteknik</w:t>
      </w:r>
      <w:r w:rsidR="00052BA1">
        <w:t xml:space="preserve">. </w:t>
      </w:r>
      <w:r w:rsidR="0042397A">
        <w:t xml:space="preserve">Nedanstående jämförelse efter ämnesområde är därmed betydligt mer rättvisande. </w:t>
      </w:r>
    </w:p>
    <w:p w:rsidR="004342A6" w:rsidRDefault="004342A6" w:rsidP="00257953">
      <w:pPr>
        <w:pStyle w:val="Brdtext"/>
      </w:pPr>
    </w:p>
    <w:p w:rsidR="005F6444" w:rsidRDefault="005F6444" w:rsidP="005F6444">
      <w:pPr>
        <w:pStyle w:val="Rubrik2"/>
      </w:pPr>
      <w:bookmarkStart w:id="13" w:name="_Toc447110403"/>
      <w:r>
        <w:lastRenderedPageBreak/>
        <w:t>Publicering och dess genomslag efter ämnesområde</w:t>
      </w:r>
      <w:bookmarkEnd w:id="13"/>
    </w:p>
    <w:p w:rsidR="001E6E99" w:rsidRDefault="00B37CDF" w:rsidP="000B647F">
      <w:pPr>
        <w:pStyle w:val="Rubrik4"/>
      </w:pPr>
      <w:r>
        <w:t xml:space="preserve">Genomsnittligt antal </w:t>
      </w:r>
      <w:r w:rsidR="00D20486">
        <w:t>publikationer</w:t>
      </w:r>
      <w:r>
        <w:t xml:space="preserve">, citeringar och högciterade </w:t>
      </w:r>
      <w:r w:rsidR="009C1625">
        <w:t>publikationer</w:t>
      </w:r>
      <w:r>
        <w:t xml:space="preserve"> i </w:t>
      </w:r>
      <w:r w:rsidRPr="00826E1B">
        <w:rPr>
          <w:b/>
        </w:rPr>
        <w:t>Engineering</w:t>
      </w:r>
      <w:r>
        <w:t xml:space="preserve"> per år i </w:t>
      </w:r>
      <w:proofErr w:type="spellStart"/>
      <w:r>
        <w:t>Incites</w:t>
      </w:r>
      <w:proofErr w:type="spellEnd"/>
      <w:r>
        <w:t xml:space="preserve"> Web of Science 2007-2013. Heltalsräkning, ej fältnormerad.</w:t>
      </w:r>
    </w:p>
    <w:tbl>
      <w:tblPr>
        <w:tblStyle w:val="Tabellrutnt"/>
        <w:tblW w:w="0" w:type="auto"/>
        <w:tblLook w:val="04A0" w:firstRow="1" w:lastRow="0" w:firstColumn="1" w:lastColumn="0" w:noHBand="0" w:noVBand="1"/>
      </w:tblPr>
      <w:tblGrid>
        <w:gridCol w:w="1292"/>
        <w:gridCol w:w="867"/>
        <w:gridCol w:w="851"/>
        <w:gridCol w:w="851"/>
        <w:gridCol w:w="866"/>
        <w:gridCol w:w="850"/>
        <w:gridCol w:w="1020"/>
        <w:gridCol w:w="1361"/>
        <w:gridCol w:w="964"/>
      </w:tblGrid>
      <w:tr w:rsidR="008349E8" w:rsidRPr="00052BA1" w:rsidTr="00CE625F">
        <w:trPr>
          <w:cantSplit/>
          <w:trHeight w:val="2891"/>
        </w:trPr>
        <w:tc>
          <w:tcPr>
            <w:tcW w:w="1292" w:type="dxa"/>
            <w:noWrap/>
            <w:textDirection w:val="tbRl"/>
            <w:hideMark/>
          </w:tcPr>
          <w:p w:rsidR="008349E8" w:rsidRPr="00052BA1" w:rsidRDefault="008349E8" w:rsidP="00052BA1">
            <w:pPr>
              <w:pStyle w:val="Brdtext"/>
              <w:ind w:left="113" w:right="113"/>
              <w:rPr>
                <w:b/>
                <w:bCs/>
              </w:rPr>
            </w:pPr>
            <w:r w:rsidRPr="00052BA1">
              <w:rPr>
                <w:b/>
                <w:bCs/>
              </w:rPr>
              <w:t>Lärosäte</w:t>
            </w:r>
          </w:p>
        </w:tc>
        <w:tc>
          <w:tcPr>
            <w:tcW w:w="867" w:type="dxa"/>
            <w:noWrap/>
            <w:textDirection w:val="tbRl"/>
            <w:hideMark/>
          </w:tcPr>
          <w:p w:rsidR="008349E8" w:rsidRPr="00052BA1" w:rsidRDefault="008349E8" w:rsidP="00052BA1">
            <w:pPr>
              <w:pStyle w:val="Brdtext"/>
              <w:ind w:left="113" w:right="113"/>
              <w:rPr>
                <w:b/>
                <w:bCs/>
              </w:rPr>
            </w:pPr>
            <w:r w:rsidRPr="00052BA1">
              <w:rPr>
                <w:b/>
                <w:bCs/>
              </w:rPr>
              <w:t>Antal publikationer</w:t>
            </w:r>
          </w:p>
        </w:tc>
        <w:tc>
          <w:tcPr>
            <w:tcW w:w="851" w:type="dxa"/>
            <w:textDirection w:val="tbRl"/>
          </w:tcPr>
          <w:p w:rsidR="008349E8" w:rsidRPr="00052BA1" w:rsidRDefault="00E91FD8" w:rsidP="00052BA1">
            <w:pPr>
              <w:pStyle w:val="Brdtext"/>
              <w:ind w:left="113" w:right="113"/>
              <w:rPr>
                <w:b/>
                <w:bCs/>
              </w:rPr>
            </w:pPr>
            <w:r>
              <w:rPr>
                <w:b/>
              </w:rPr>
              <w:t>Förändring</w:t>
            </w:r>
          </w:p>
        </w:tc>
        <w:tc>
          <w:tcPr>
            <w:tcW w:w="851" w:type="dxa"/>
            <w:noWrap/>
            <w:textDirection w:val="tbRl"/>
            <w:hideMark/>
          </w:tcPr>
          <w:p w:rsidR="008349E8" w:rsidRPr="00052BA1" w:rsidRDefault="008349E8" w:rsidP="00052BA1">
            <w:pPr>
              <w:pStyle w:val="Brdtext"/>
              <w:ind w:left="113" w:right="113"/>
              <w:rPr>
                <w:b/>
                <w:bCs/>
              </w:rPr>
            </w:pPr>
            <w:r w:rsidRPr="00052BA1">
              <w:rPr>
                <w:b/>
                <w:bCs/>
              </w:rPr>
              <w:t>Antal citeringar</w:t>
            </w:r>
          </w:p>
        </w:tc>
        <w:tc>
          <w:tcPr>
            <w:tcW w:w="866" w:type="dxa"/>
            <w:noWrap/>
            <w:textDirection w:val="tbRl"/>
            <w:hideMark/>
          </w:tcPr>
          <w:p w:rsidR="008349E8" w:rsidRPr="00052BA1" w:rsidRDefault="008349E8" w:rsidP="00052BA1">
            <w:pPr>
              <w:pStyle w:val="Brdtext"/>
              <w:ind w:left="113" w:right="113"/>
              <w:rPr>
                <w:b/>
                <w:bCs/>
              </w:rPr>
            </w:pPr>
            <w:r w:rsidRPr="00052BA1">
              <w:rPr>
                <w:b/>
                <w:bCs/>
              </w:rPr>
              <w:t>Antal högciterade publikationer</w:t>
            </w:r>
          </w:p>
        </w:tc>
        <w:tc>
          <w:tcPr>
            <w:tcW w:w="850" w:type="dxa"/>
            <w:noWrap/>
            <w:textDirection w:val="tbRl"/>
            <w:hideMark/>
          </w:tcPr>
          <w:p w:rsidR="008349E8" w:rsidRPr="00052BA1" w:rsidRDefault="008349E8" w:rsidP="00052BA1">
            <w:pPr>
              <w:pStyle w:val="Brdtext"/>
              <w:ind w:left="113" w:right="113"/>
              <w:rPr>
                <w:b/>
                <w:bCs/>
              </w:rPr>
            </w:pPr>
            <w:r w:rsidRPr="00CF4D5A">
              <w:rPr>
                <w:b/>
                <w:bCs/>
              </w:rPr>
              <w:t>Antal citeringar per publikation</w:t>
            </w:r>
          </w:p>
        </w:tc>
        <w:tc>
          <w:tcPr>
            <w:tcW w:w="1020" w:type="dxa"/>
            <w:noWrap/>
            <w:textDirection w:val="tbRl"/>
            <w:hideMark/>
          </w:tcPr>
          <w:p w:rsidR="008349E8" w:rsidRPr="00052BA1" w:rsidRDefault="008349E8" w:rsidP="00052BA1">
            <w:pPr>
              <w:pStyle w:val="Brdtext"/>
              <w:ind w:left="113" w:right="113"/>
              <w:rPr>
                <w:b/>
                <w:bCs/>
              </w:rPr>
            </w:pPr>
            <w:r w:rsidRPr="00052BA1">
              <w:rPr>
                <w:b/>
                <w:bCs/>
              </w:rPr>
              <w:t>Antal publikationer per högciterad publikation</w:t>
            </w:r>
          </w:p>
        </w:tc>
        <w:tc>
          <w:tcPr>
            <w:tcW w:w="1361" w:type="dxa"/>
            <w:noWrap/>
            <w:textDirection w:val="tbRl"/>
            <w:hideMark/>
          </w:tcPr>
          <w:p w:rsidR="008349E8" w:rsidRPr="00052BA1" w:rsidRDefault="008349E8" w:rsidP="00052BA1">
            <w:pPr>
              <w:pStyle w:val="Brdtext"/>
              <w:ind w:left="113" w:right="113"/>
              <w:rPr>
                <w:b/>
                <w:bCs/>
              </w:rPr>
            </w:pPr>
            <w:r w:rsidRPr="00052BA1">
              <w:rPr>
                <w:b/>
                <w:bCs/>
              </w:rPr>
              <w:t>Antal publikationer per forskande</w:t>
            </w:r>
            <w:r>
              <w:rPr>
                <w:b/>
                <w:bCs/>
              </w:rPr>
              <w:t xml:space="preserve"> och undervisande </w:t>
            </w:r>
            <w:r w:rsidRPr="00052BA1">
              <w:rPr>
                <w:b/>
                <w:bCs/>
              </w:rPr>
              <w:t>personal i Engineering</w:t>
            </w:r>
          </w:p>
        </w:tc>
        <w:tc>
          <w:tcPr>
            <w:tcW w:w="964" w:type="dxa"/>
            <w:textDirection w:val="tbRl"/>
          </w:tcPr>
          <w:p w:rsidR="008349E8" w:rsidRPr="00052BA1" w:rsidRDefault="008349E8" w:rsidP="00826218">
            <w:pPr>
              <w:pStyle w:val="Brdtext"/>
              <w:ind w:left="113" w:right="113"/>
              <w:rPr>
                <w:b/>
                <w:bCs/>
              </w:rPr>
            </w:pPr>
            <w:r>
              <w:rPr>
                <w:b/>
                <w:bCs/>
              </w:rPr>
              <w:t>Andel av det totala antalet publikationer</w:t>
            </w:r>
          </w:p>
        </w:tc>
      </w:tr>
      <w:tr w:rsidR="008349E8" w:rsidRPr="00052BA1" w:rsidTr="00CE625F">
        <w:trPr>
          <w:trHeight w:val="288"/>
        </w:trPr>
        <w:tc>
          <w:tcPr>
            <w:tcW w:w="1292" w:type="dxa"/>
            <w:noWrap/>
            <w:hideMark/>
          </w:tcPr>
          <w:p w:rsidR="008349E8" w:rsidRPr="00052BA1" w:rsidRDefault="008349E8" w:rsidP="00052BA1">
            <w:pPr>
              <w:pStyle w:val="Brdtext"/>
            </w:pPr>
            <w:r w:rsidRPr="00052BA1">
              <w:t>MIT</w:t>
            </w:r>
          </w:p>
        </w:tc>
        <w:tc>
          <w:tcPr>
            <w:tcW w:w="867" w:type="dxa"/>
            <w:noWrap/>
            <w:hideMark/>
          </w:tcPr>
          <w:p w:rsidR="008349E8" w:rsidRPr="00052BA1" w:rsidRDefault="008349E8" w:rsidP="00E91FD8">
            <w:pPr>
              <w:pStyle w:val="Brdtext"/>
              <w:jc w:val="right"/>
            </w:pPr>
            <w:r w:rsidRPr="00052BA1">
              <w:t>3982</w:t>
            </w:r>
          </w:p>
        </w:tc>
        <w:tc>
          <w:tcPr>
            <w:tcW w:w="851" w:type="dxa"/>
          </w:tcPr>
          <w:p w:rsidR="008349E8" w:rsidRPr="00052BA1" w:rsidRDefault="008349E8" w:rsidP="00E91FD8">
            <w:pPr>
              <w:pStyle w:val="Brdtext"/>
              <w:jc w:val="right"/>
            </w:pPr>
            <w:r>
              <w:t>-0.3%</w:t>
            </w:r>
          </w:p>
        </w:tc>
        <w:tc>
          <w:tcPr>
            <w:tcW w:w="851" w:type="dxa"/>
            <w:noWrap/>
            <w:hideMark/>
          </w:tcPr>
          <w:p w:rsidR="008349E8" w:rsidRPr="00052BA1" w:rsidRDefault="008349E8" w:rsidP="00E91FD8">
            <w:pPr>
              <w:pStyle w:val="Brdtext"/>
              <w:jc w:val="right"/>
            </w:pPr>
            <w:r w:rsidRPr="00052BA1">
              <w:t>58765</w:t>
            </w:r>
          </w:p>
        </w:tc>
        <w:tc>
          <w:tcPr>
            <w:tcW w:w="866" w:type="dxa"/>
            <w:noWrap/>
            <w:hideMark/>
          </w:tcPr>
          <w:p w:rsidR="008349E8" w:rsidRPr="00052BA1" w:rsidRDefault="008349E8" w:rsidP="00E91FD8">
            <w:pPr>
              <w:pStyle w:val="Brdtext"/>
              <w:jc w:val="right"/>
            </w:pPr>
            <w:r w:rsidRPr="00052BA1">
              <w:t>104</w:t>
            </w:r>
          </w:p>
        </w:tc>
        <w:tc>
          <w:tcPr>
            <w:tcW w:w="850" w:type="dxa"/>
            <w:noWrap/>
            <w:hideMark/>
          </w:tcPr>
          <w:p w:rsidR="008349E8" w:rsidRPr="00052BA1" w:rsidRDefault="008349E8" w:rsidP="00E91FD8">
            <w:pPr>
              <w:pStyle w:val="Brdtext"/>
              <w:jc w:val="right"/>
            </w:pPr>
            <w:r w:rsidRPr="00052BA1">
              <w:t>14.8</w:t>
            </w:r>
          </w:p>
        </w:tc>
        <w:tc>
          <w:tcPr>
            <w:tcW w:w="1020" w:type="dxa"/>
            <w:noWrap/>
            <w:hideMark/>
          </w:tcPr>
          <w:p w:rsidR="008349E8" w:rsidRPr="00052BA1" w:rsidRDefault="008349E8" w:rsidP="00E91FD8">
            <w:pPr>
              <w:pStyle w:val="Brdtext"/>
              <w:jc w:val="right"/>
            </w:pPr>
            <w:r w:rsidRPr="00052BA1">
              <w:t>38.3</w:t>
            </w:r>
          </w:p>
        </w:tc>
        <w:tc>
          <w:tcPr>
            <w:tcW w:w="1361" w:type="dxa"/>
            <w:noWrap/>
            <w:hideMark/>
          </w:tcPr>
          <w:p w:rsidR="008349E8" w:rsidRPr="00052BA1" w:rsidRDefault="008349E8" w:rsidP="00E91FD8">
            <w:pPr>
              <w:pStyle w:val="Brdtext"/>
              <w:jc w:val="right"/>
            </w:pPr>
            <w:r w:rsidRPr="00052BA1">
              <w:t>1.2</w:t>
            </w:r>
          </w:p>
        </w:tc>
        <w:tc>
          <w:tcPr>
            <w:tcW w:w="964" w:type="dxa"/>
          </w:tcPr>
          <w:p w:rsidR="008349E8" w:rsidRPr="00675CCF" w:rsidRDefault="008349E8" w:rsidP="00E91FD8">
            <w:pPr>
              <w:jc w:val="right"/>
            </w:pPr>
            <w:r w:rsidRPr="00675CCF">
              <w:t>34%</w:t>
            </w:r>
          </w:p>
        </w:tc>
      </w:tr>
      <w:tr w:rsidR="008349E8" w:rsidRPr="00052BA1" w:rsidTr="00CE625F">
        <w:trPr>
          <w:trHeight w:val="288"/>
        </w:trPr>
        <w:tc>
          <w:tcPr>
            <w:tcW w:w="1292" w:type="dxa"/>
            <w:noWrap/>
            <w:hideMark/>
          </w:tcPr>
          <w:p w:rsidR="008349E8" w:rsidRPr="00052BA1" w:rsidRDefault="008349E8" w:rsidP="00052BA1">
            <w:pPr>
              <w:pStyle w:val="Brdtext"/>
            </w:pPr>
            <w:r w:rsidRPr="00052BA1">
              <w:t>Delft</w:t>
            </w:r>
          </w:p>
        </w:tc>
        <w:tc>
          <w:tcPr>
            <w:tcW w:w="867" w:type="dxa"/>
            <w:noWrap/>
            <w:hideMark/>
          </w:tcPr>
          <w:p w:rsidR="008349E8" w:rsidRPr="00052BA1" w:rsidRDefault="008349E8" w:rsidP="00E91FD8">
            <w:pPr>
              <w:pStyle w:val="Brdtext"/>
              <w:jc w:val="right"/>
            </w:pPr>
            <w:r w:rsidRPr="00052BA1">
              <w:t>3230</w:t>
            </w:r>
          </w:p>
        </w:tc>
        <w:tc>
          <w:tcPr>
            <w:tcW w:w="851" w:type="dxa"/>
          </w:tcPr>
          <w:p w:rsidR="008349E8" w:rsidRPr="00052BA1" w:rsidRDefault="008349E8" w:rsidP="00E91FD8">
            <w:pPr>
              <w:pStyle w:val="Brdtext"/>
              <w:jc w:val="right"/>
            </w:pPr>
            <w:r>
              <w:t>-0.6%</w:t>
            </w:r>
          </w:p>
        </w:tc>
        <w:tc>
          <w:tcPr>
            <w:tcW w:w="851" w:type="dxa"/>
            <w:noWrap/>
            <w:hideMark/>
          </w:tcPr>
          <w:p w:rsidR="008349E8" w:rsidRPr="00052BA1" w:rsidRDefault="008349E8" w:rsidP="00E91FD8">
            <w:pPr>
              <w:pStyle w:val="Brdtext"/>
              <w:jc w:val="right"/>
            </w:pPr>
            <w:r w:rsidRPr="00052BA1">
              <w:t>23712</w:t>
            </w:r>
          </w:p>
        </w:tc>
        <w:tc>
          <w:tcPr>
            <w:tcW w:w="866" w:type="dxa"/>
            <w:noWrap/>
            <w:hideMark/>
          </w:tcPr>
          <w:p w:rsidR="008349E8" w:rsidRPr="00052BA1" w:rsidRDefault="008349E8" w:rsidP="00E91FD8">
            <w:pPr>
              <w:pStyle w:val="Brdtext"/>
              <w:jc w:val="right"/>
            </w:pPr>
            <w:r w:rsidRPr="00052BA1">
              <w:t>24</w:t>
            </w:r>
          </w:p>
        </w:tc>
        <w:tc>
          <w:tcPr>
            <w:tcW w:w="850" w:type="dxa"/>
            <w:noWrap/>
            <w:hideMark/>
          </w:tcPr>
          <w:p w:rsidR="008349E8" w:rsidRPr="00052BA1" w:rsidRDefault="008349E8" w:rsidP="00E91FD8">
            <w:pPr>
              <w:pStyle w:val="Brdtext"/>
              <w:jc w:val="right"/>
            </w:pPr>
            <w:r w:rsidRPr="00052BA1">
              <w:t>7.3</w:t>
            </w:r>
          </w:p>
        </w:tc>
        <w:tc>
          <w:tcPr>
            <w:tcW w:w="1020" w:type="dxa"/>
            <w:noWrap/>
            <w:hideMark/>
          </w:tcPr>
          <w:p w:rsidR="008349E8" w:rsidRPr="00052BA1" w:rsidRDefault="008349E8" w:rsidP="00E91FD8">
            <w:pPr>
              <w:pStyle w:val="Brdtext"/>
              <w:jc w:val="right"/>
            </w:pPr>
            <w:r w:rsidRPr="00052BA1">
              <w:t>134.6</w:t>
            </w:r>
          </w:p>
        </w:tc>
        <w:tc>
          <w:tcPr>
            <w:tcW w:w="1361" w:type="dxa"/>
            <w:noWrap/>
            <w:hideMark/>
          </w:tcPr>
          <w:p w:rsidR="008349E8" w:rsidRPr="00052BA1" w:rsidRDefault="008349E8" w:rsidP="00E91FD8">
            <w:pPr>
              <w:pStyle w:val="Brdtext"/>
              <w:jc w:val="right"/>
            </w:pPr>
            <w:r w:rsidRPr="00052BA1">
              <w:t>2.4</w:t>
            </w:r>
          </w:p>
        </w:tc>
        <w:tc>
          <w:tcPr>
            <w:tcW w:w="964" w:type="dxa"/>
          </w:tcPr>
          <w:p w:rsidR="008349E8" w:rsidRPr="00675CCF" w:rsidRDefault="008349E8" w:rsidP="00E91FD8">
            <w:pPr>
              <w:jc w:val="right"/>
            </w:pPr>
            <w:r w:rsidRPr="00675CCF">
              <w:t>57%</w:t>
            </w:r>
          </w:p>
        </w:tc>
      </w:tr>
      <w:tr w:rsidR="008349E8" w:rsidRPr="00052BA1" w:rsidTr="00CE625F">
        <w:trPr>
          <w:trHeight w:val="288"/>
        </w:trPr>
        <w:tc>
          <w:tcPr>
            <w:tcW w:w="1292" w:type="dxa"/>
            <w:noWrap/>
            <w:hideMark/>
          </w:tcPr>
          <w:p w:rsidR="008349E8" w:rsidRPr="00052BA1" w:rsidRDefault="008349E8" w:rsidP="00052BA1">
            <w:pPr>
              <w:pStyle w:val="Brdtext"/>
            </w:pPr>
            <w:r w:rsidRPr="00052BA1">
              <w:t>ETH</w:t>
            </w:r>
          </w:p>
        </w:tc>
        <w:tc>
          <w:tcPr>
            <w:tcW w:w="867" w:type="dxa"/>
            <w:noWrap/>
            <w:hideMark/>
          </w:tcPr>
          <w:p w:rsidR="008349E8" w:rsidRPr="00052BA1" w:rsidRDefault="008349E8" w:rsidP="00E91FD8">
            <w:pPr>
              <w:pStyle w:val="Brdtext"/>
              <w:jc w:val="right"/>
            </w:pPr>
            <w:r w:rsidRPr="00052BA1">
              <w:t>3099</w:t>
            </w:r>
          </w:p>
        </w:tc>
        <w:tc>
          <w:tcPr>
            <w:tcW w:w="851" w:type="dxa"/>
          </w:tcPr>
          <w:p w:rsidR="008349E8" w:rsidRPr="00052BA1" w:rsidRDefault="008349E8" w:rsidP="00E91FD8">
            <w:pPr>
              <w:pStyle w:val="Brdtext"/>
              <w:jc w:val="right"/>
            </w:pPr>
            <w:r>
              <w:t>1.1%</w:t>
            </w:r>
          </w:p>
        </w:tc>
        <w:tc>
          <w:tcPr>
            <w:tcW w:w="851" w:type="dxa"/>
            <w:noWrap/>
            <w:hideMark/>
          </w:tcPr>
          <w:p w:rsidR="008349E8" w:rsidRPr="00052BA1" w:rsidRDefault="008349E8" w:rsidP="00E91FD8">
            <w:pPr>
              <w:pStyle w:val="Brdtext"/>
              <w:jc w:val="right"/>
            </w:pPr>
            <w:r w:rsidRPr="00052BA1">
              <w:t>35712</w:t>
            </w:r>
          </w:p>
        </w:tc>
        <w:tc>
          <w:tcPr>
            <w:tcW w:w="866" w:type="dxa"/>
            <w:noWrap/>
            <w:hideMark/>
          </w:tcPr>
          <w:p w:rsidR="008349E8" w:rsidRPr="00052BA1" w:rsidRDefault="008349E8" w:rsidP="00E91FD8">
            <w:pPr>
              <w:pStyle w:val="Brdtext"/>
              <w:jc w:val="right"/>
            </w:pPr>
            <w:r w:rsidRPr="00052BA1">
              <w:t>46</w:t>
            </w:r>
          </w:p>
        </w:tc>
        <w:tc>
          <w:tcPr>
            <w:tcW w:w="850" w:type="dxa"/>
            <w:noWrap/>
            <w:hideMark/>
          </w:tcPr>
          <w:p w:rsidR="008349E8" w:rsidRPr="00052BA1" w:rsidRDefault="008349E8" w:rsidP="00E91FD8">
            <w:pPr>
              <w:pStyle w:val="Brdtext"/>
              <w:jc w:val="right"/>
            </w:pPr>
            <w:r w:rsidRPr="00052BA1">
              <w:t>11.5</w:t>
            </w:r>
          </w:p>
        </w:tc>
        <w:tc>
          <w:tcPr>
            <w:tcW w:w="1020" w:type="dxa"/>
            <w:noWrap/>
            <w:hideMark/>
          </w:tcPr>
          <w:p w:rsidR="008349E8" w:rsidRPr="00052BA1" w:rsidRDefault="008349E8" w:rsidP="00E91FD8">
            <w:pPr>
              <w:pStyle w:val="Brdtext"/>
              <w:jc w:val="right"/>
            </w:pPr>
            <w:r w:rsidRPr="00052BA1">
              <w:t>67.4</w:t>
            </w:r>
          </w:p>
        </w:tc>
        <w:tc>
          <w:tcPr>
            <w:tcW w:w="1361" w:type="dxa"/>
            <w:noWrap/>
            <w:hideMark/>
          </w:tcPr>
          <w:p w:rsidR="008349E8" w:rsidRPr="00052BA1" w:rsidRDefault="008349E8" w:rsidP="00E91FD8">
            <w:pPr>
              <w:pStyle w:val="Brdtext"/>
              <w:jc w:val="right"/>
            </w:pPr>
            <w:r w:rsidRPr="00052BA1">
              <w:t>1.5</w:t>
            </w:r>
          </w:p>
        </w:tc>
        <w:tc>
          <w:tcPr>
            <w:tcW w:w="964" w:type="dxa"/>
          </w:tcPr>
          <w:p w:rsidR="008349E8" w:rsidRPr="00675CCF" w:rsidRDefault="008349E8" w:rsidP="00E91FD8">
            <w:pPr>
              <w:jc w:val="right"/>
            </w:pPr>
            <w:r w:rsidRPr="00675CCF">
              <w:t>35%</w:t>
            </w:r>
          </w:p>
        </w:tc>
      </w:tr>
      <w:tr w:rsidR="008349E8" w:rsidRPr="00052BA1" w:rsidTr="00CE625F">
        <w:trPr>
          <w:trHeight w:val="288"/>
        </w:trPr>
        <w:tc>
          <w:tcPr>
            <w:tcW w:w="1292" w:type="dxa"/>
            <w:noWrap/>
            <w:hideMark/>
          </w:tcPr>
          <w:p w:rsidR="008349E8" w:rsidRPr="00052BA1" w:rsidRDefault="008349E8" w:rsidP="00052BA1">
            <w:pPr>
              <w:pStyle w:val="Brdtext"/>
            </w:pPr>
            <w:r w:rsidRPr="00052BA1">
              <w:t>EPFL</w:t>
            </w:r>
          </w:p>
        </w:tc>
        <w:tc>
          <w:tcPr>
            <w:tcW w:w="867" w:type="dxa"/>
            <w:noWrap/>
            <w:hideMark/>
          </w:tcPr>
          <w:p w:rsidR="008349E8" w:rsidRPr="00052BA1" w:rsidRDefault="008349E8" w:rsidP="00E91FD8">
            <w:pPr>
              <w:pStyle w:val="Brdtext"/>
              <w:jc w:val="right"/>
            </w:pPr>
            <w:r w:rsidRPr="00052BA1">
              <w:t>2497</w:t>
            </w:r>
          </w:p>
        </w:tc>
        <w:tc>
          <w:tcPr>
            <w:tcW w:w="851" w:type="dxa"/>
          </w:tcPr>
          <w:p w:rsidR="008349E8" w:rsidRPr="00052BA1" w:rsidRDefault="008349E8" w:rsidP="00E91FD8">
            <w:pPr>
              <w:pStyle w:val="Brdtext"/>
              <w:jc w:val="right"/>
            </w:pPr>
            <w:r>
              <w:t>2%</w:t>
            </w:r>
          </w:p>
        </w:tc>
        <w:tc>
          <w:tcPr>
            <w:tcW w:w="851" w:type="dxa"/>
            <w:noWrap/>
            <w:hideMark/>
          </w:tcPr>
          <w:p w:rsidR="008349E8" w:rsidRPr="00052BA1" w:rsidRDefault="008349E8" w:rsidP="00E91FD8">
            <w:pPr>
              <w:pStyle w:val="Brdtext"/>
              <w:jc w:val="right"/>
            </w:pPr>
            <w:r w:rsidRPr="00052BA1">
              <w:t>28986</w:t>
            </w:r>
          </w:p>
        </w:tc>
        <w:tc>
          <w:tcPr>
            <w:tcW w:w="866" w:type="dxa"/>
            <w:noWrap/>
            <w:hideMark/>
          </w:tcPr>
          <w:p w:rsidR="008349E8" w:rsidRPr="00052BA1" w:rsidRDefault="008349E8" w:rsidP="00E91FD8">
            <w:pPr>
              <w:pStyle w:val="Brdtext"/>
              <w:jc w:val="right"/>
            </w:pPr>
            <w:r w:rsidRPr="00052BA1">
              <w:t>51</w:t>
            </w:r>
          </w:p>
        </w:tc>
        <w:tc>
          <w:tcPr>
            <w:tcW w:w="850" w:type="dxa"/>
            <w:noWrap/>
            <w:hideMark/>
          </w:tcPr>
          <w:p w:rsidR="008349E8" w:rsidRPr="00052BA1" w:rsidRDefault="008349E8" w:rsidP="00E91FD8">
            <w:pPr>
              <w:pStyle w:val="Brdtext"/>
              <w:jc w:val="right"/>
            </w:pPr>
            <w:r w:rsidRPr="00052BA1">
              <w:t>11.6</w:t>
            </w:r>
          </w:p>
        </w:tc>
        <w:tc>
          <w:tcPr>
            <w:tcW w:w="1020" w:type="dxa"/>
            <w:noWrap/>
            <w:hideMark/>
          </w:tcPr>
          <w:p w:rsidR="008349E8" w:rsidRPr="00052BA1" w:rsidRDefault="008349E8" w:rsidP="00E91FD8">
            <w:pPr>
              <w:pStyle w:val="Brdtext"/>
              <w:jc w:val="right"/>
            </w:pPr>
            <w:r w:rsidRPr="00052BA1">
              <w:t>49.0</w:t>
            </w:r>
          </w:p>
        </w:tc>
        <w:tc>
          <w:tcPr>
            <w:tcW w:w="1361" w:type="dxa"/>
            <w:noWrap/>
            <w:hideMark/>
          </w:tcPr>
          <w:p w:rsidR="008349E8" w:rsidRPr="00052BA1" w:rsidRDefault="008349E8" w:rsidP="00E91FD8">
            <w:pPr>
              <w:pStyle w:val="Brdtext"/>
              <w:jc w:val="right"/>
            </w:pPr>
            <w:r w:rsidRPr="00052BA1">
              <w:t>1.6</w:t>
            </w:r>
          </w:p>
        </w:tc>
        <w:tc>
          <w:tcPr>
            <w:tcW w:w="964" w:type="dxa"/>
          </w:tcPr>
          <w:p w:rsidR="008349E8" w:rsidRPr="00675CCF" w:rsidRDefault="008349E8" w:rsidP="00E91FD8">
            <w:pPr>
              <w:jc w:val="right"/>
            </w:pPr>
            <w:r w:rsidRPr="00675CCF">
              <w:t>45%</w:t>
            </w:r>
          </w:p>
        </w:tc>
      </w:tr>
      <w:tr w:rsidR="008349E8" w:rsidRPr="00052BA1" w:rsidTr="00CE625F">
        <w:trPr>
          <w:trHeight w:val="288"/>
        </w:trPr>
        <w:tc>
          <w:tcPr>
            <w:tcW w:w="1292" w:type="dxa"/>
            <w:noWrap/>
            <w:hideMark/>
          </w:tcPr>
          <w:p w:rsidR="008349E8" w:rsidRPr="00052BA1" w:rsidRDefault="008349E8" w:rsidP="00052BA1">
            <w:pPr>
              <w:pStyle w:val="Brdtext"/>
            </w:pPr>
            <w:r w:rsidRPr="00052BA1">
              <w:t>Waterloo</w:t>
            </w:r>
          </w:p>
        </w:tc>
        <w:tc>
          <w:tcPr>
            <w:tcW w:w="867" w:type="dxa"/>
            <w:noWrap/>
            <w:hideMark/>
          </w:tcPr>
          <w:p w:rsidR="008349E8" w:rsidRPr="00052BA1" w:rsidRDefault="008349E8" w:rsidP="00E91FD8">
            <w:pPr>
              <w:pStyle w:val="Brdtext"/>
              <w:jc w:val="right"/>
            </w:pPr>
            <w:r w:rsidRPr="00052BA1">
              <w:t>2426</w:t>
            </w:r>
          </w:p>
        </w:tc>
        <w:tc>
          <w:tcPr>
            <w:tcW w:w="851" w:type="dxa"/>
          </w:tcPr>
          <w:p w:rsidR="008349E8" w:rsidRPr="00052BA1" w:rsidRDefault="008349E8" w:rsidP="00E91FD8">
            <w:pPr>
              <w:pStyle w:val="Brdtext"/>
              <w:jc w:val="right"/>
            </w:pPr>
            <w:r>
              <w:t>-1.1%</w:t>
            </w:r>
          </w:p>
        </w:tc>
        <w:tc>
          <w:tcPr>
            <w:tcW w:w="851" w:type="dxa"/>
            <w:noWrap/>
            <w:hideMark/>
          </w:tcPr>
          <w:p w:rsidR="008349E8" w:rsidRPr="00052BA1" w:rsidRDefault="008349E8" w:rsidP="00E91FD8">
            <w:pPr>
              <w:pStyle w:val="Brdtext"/>
              <w:jc w:val="right"/>
            </w:pPr>
            <w:r w:rsidRPr="00052BA1">
              <w:t>18072</w:t>
            </w:r>
          </w:p>
        </w:tc>
        <w:tc>
          <w:tcPr>
            <w:tcW w:w="866" w:type="dxa"/>
            <w:noWrap/>
            <w:hideMark/>
          </w:tcPr>
          <w:p w:rsidR="008349E8" w:rsidRPr="00052BA1" w:rsidRDefault="008349E8" w:rsidP="00E91FD8">
            <w:pPr>
              <w:pStyle w:val="Brdtext"/>
              <w:jc w:val="right"/>
            </w:pPr>
            <w:r w:rsidRPr="00052BA1">
              <w:t>21</w:t>
            </w:r>
          </w:p>
        </w:tc>
        <w:tc>
          <w:tcPr>
            <w:tcW w:w="850" w:type="dxa"/>
            <w:noWrap/>
            <w:hideMark/>
          </w:tcPr>
          <w:p w:rsidR="008349E8" w:rsidRPr="00052BA1" w:rsidRDefault="008349E8" w:rsidP="00E91FD8">
            <w:pPr>
              <w:pStyle w:val="Brdtext"/>
              <w:jc w:val="right"/>
            </w:pPr>
            <w:r w:rsidRPr="00052BA1">
              <w:t>7.4</w:t>
            </w:r>
          </w:p>
        </w:tc>
        <w:tc>
          <w:tcPr>
            <w:tcW w:w="1020" w:type="dxa"/>
            <w:noWrap/>
            <w:hideMark/>
          </w:tcPr>
          <w:p w:rsidR="008349E8" w:rsidRPr="00052BA1" w:rsidRDefault="008349E8" w:rsidP="00E91FD8">
            <w:pPr>
              <w:pStyle w:val="Brdtext"/>
              <w:jc w:val="right"/>
            </w:pPr>
            <w:r w:rsidRPr="00052BA1">
              <w:t>115.5</w:t>
            </w:r>
          </w:p>
        </w:tc>
        <w:tc>
          <w:tcPr>
            <w:tcW w:w="1361" w:type="dxa"/>
            <w:noWrap/>
            <w:hideMark/>
          </w:tcPr>
          <w:p w:rsidR="008349E8" w:rsidRPr="00052BA1" w:rsidRDefault="008349E8" w:rsidP="00E91FD8">
            <w:pPr>
              <w:pStyle w:val="Brdtext"/>
              <w:jc w:val="right"/>
            </w:pPr>
          </w:p>
        </w:tc>
        <w:tc>
          <w:tcPr>
            <w:tcW w:w="964" w:type="dxa"/>
          </w:tcPr>
          <w:p w:rsidR="008349E8" w:rsidRPr="00675CCF" w:rsidRDefault="008349E8" w:rsidP="00E91FD8">
            <w:pPr>
              <w:jc w:val="right"/>
            </w:pPr>
            <w:r w:rsidRPr="00675CCF">
              <w:t>45%</w:t>
            </w:r>
          </w:p>
        </w:tc>
      </w:tr>
      <w:tr w:rsidR="008349E8" w:rsidRPr="00052BA1" w:rsidTr="00CE625F">
        <w:trPr>
          <w:trHeight w:val="288"/>
        </w:trPr>
        <w:tc>
          <w:tcPr>
            <w:tcW w:w="1292" w:type="dxa"/>
            <w:noWrap/>
            <w:hideMark/>
          </w:tcPr>
          <w:p w:rsidR="008349E8" w:rsidRPr="00052BA1" w:rsidRDefault="008349E8" w:rsidP="00052BA1">
            <w:pPr>
              <w:pStyle w:val="Brdtext"/>
            </w:pPr>
            <w:r w:rsidRPr="00052BA1">
              <w:t>TUM</w:t>
            </w:r>
          </w:p>
        </w:tc>
        <w:tc>
          <w:tcPr>
            <w:tcW w:w="867" w:type="dxa"/>
            <w:noWrap/>
            <w:hideMark/>
          </w:tcPr>
          <w:p w:rsidR="008349E8" w:rsidRPr="00052BA1" w:rsidRDefault="008349E8" w:rsidP="00E91FD8">
            <w:pPr>
              <w:pStyle w:val="Brdtext"/>
              <w:jc w:val="right"/>
            </w:pPr>
            <w:r w:rsidRPr="00052BA1">
              <w:t>2226</w:t>
            </w:r>
          </w:p>
        </w:tc>
        <w:tc>
          <w:tcPr>
            <w:tcW w:w="851" w:type="dxa"/>
          </w:tcPr>
          <w:p w:rsidR="008349E8" w:rsidRPr="00052BA1" w:rsidRDefault="008349E8" w:rsidP="00E91FD8">
            <w:pPr>
              <w:pStyle w:val="Brdtext"/>
              <w:jc w:val="right"/>
            </w:pPr>
            <w:r>
              <w:t>1.5%</w:t>
            </w:r>
          </w:p>
        </w:tc>
        <w:tc>
          <w:tcPr>
            <w:tcW w:w="851" w:type="dxa"/>
            <w:noWrap/>
            <w:hideMark/>
          </w:tcPr>
          <w:p w:rsidR="008349E8" w:rsidRPr="00052BA1" w:rsidRDefault="008349E8" w:rsidP="00E91FD8">
            <w:pPr>
              <w:pStyle w:val="Brdtext"/>
              <w:jc w:val="right"/>
            </w:pPr>
            <w:r w:rsidRPr="00052BA1">
              <w:t>15755</w:t>
            </w:r>
          </w:p>
        </w:tc>
        <w:tc>
          <w:tcPr>
            <w:tcW w:w="866" w:type="dxa"/>
            <w:noWrap/>
            <w:hideMark/>
          </w:tcPr>
          <w:p w:rsidR="008349E8" w:rsidRPr="00052BA1" w:rsidRDefault="008349E8" w:rsidP="00E91FD8">
            <w:pPr>
              <w:pStyle w:val="Brdtext"/>
              <w:jc w:val="right"/>
            </w:pPr>
            <w:r w:rsidRPr="00052BA1">
              <w:t>18</w:t>
            </w:r>
          </w:p>
        </w:tc>
        <w:tc>
          <w:tcPr>
            <w:tcW w:w="850" w:type="dxa"/>
            <w:noWrap/>
            <w:hideMark/>
          </w:tcPr>
          <w:p w:rsidR="008349E8" w:rsidRPr="00052BA1" w:rsidRDefault="008349E8" w:rsidP="00E91FD8">
            <w:pPr>
              <w:pStyle w:val="Brdtext"/>
              <w:jc w:val="right"/>
            </w:pPr>
            <w:r w:rsidRPr="00052BA1">
              <w:t>7.1</w:t>
            </w:r>
          </w:p>
        </w:tc>
        <w:tc>
          <w:tcPr>
            <w:tcW w:w="1020" w:type="dxa"/>
            <w:noWrap/>
            <w:hideMark/>
          </w:tcPr>
          <w:p w:rsidR="008349E8" w:rsidRPr="00052BA1" w:rsidRDefault="008349E8" w:rsidP="00E91FD8">
            <w:pPr>
              <w:pStyle w:val="Brdtext"/>
              <w:jc w:val="right"/>
            </w:pPr>
            <w:r w:rsidRPr="00052BA1">
              <w:t>123.7</w:t>
            </w:r>
          </w:p>
        </w:tc>
        <w:tc>
          <w:tcPr>
            <w:tcW w:w="1361" w:type="dxa"/>
            <w:noWrap/>
            <w:hideMark/>
          </w:tcPr>
          <w:p w:rsidR="008349E8" w:rsidRPr="00052BA1" w:rsidRDefault="008349E8" w:rsidP="00E91FD8">
            <w:pPr>
              <w:pStyle w:val="Brdtext"/>
              <w:jc w:val="right"/>
            </w:pPr>
            <w:r w:rsidRPr="00052BA1">
              <w:t>1.1</w:t>
            </w:r>
          </w:p>
        </w:tc>
        <w:tc>
          <w:tcPr>
            <w:tcW w:w="964" w:type="dxa"/>
          </w:tcPr>
          <w:p w:rsidR="008349E8" w:rsidRPr="00675CCF" w:rsidRDefault="008349E8" w:rsidP="00E91FD8">
            <w:pPr>
              <w:jc w:val="right"/>
            </w:pPr>
            <w:r w:rsidRPr="00675CCF">
              <w:t>29%</w:t>
            </w:r>
          </w:p>
        </w:tc>
      </w:tr>
      <w:tr w:rsidR="008349E8" w:rsidRPr="00052BA1" w:rsidTr="00CE625F">
        <w:trPr>
          <w:trHeight w:val="288"/>
        </w:trPr>
        <w:tc>
          <w:tcPr>
            <w:tcW w:w="1292" w:type="dxa"/>
            <w:noWrap/>
            <w:hideMark/>
          </w:tcPr>
          <w:p w:rsidR="008349E8" w:rsidRPr="00052BA1" w:rsidRDefault="008349E8" w:rsidP="00052BA1">
            <w:pPr>
              <w:pStyle w:val="Brdtext"/>
              <w:rPr>
                <w:b/>
              </w:rPr>
            </w:pPr>
            <w:r w:rsidRPr="00052BA1">
              <w:rPr>
                <w:b/>
              </w:rPr>
              <w:t>KTH</w:t>
            </w:r>
          </w:p>
        </w:tc>
        <w:tc>
          <w:tcPr>
            <w:tcW w:w="867" w:type="dxa"/>
            <w:noWrap/>
            <w:hideMark/>
          </w:tcPr>
          <w:p w:rsidR="008349E8" w:rsidRPr="00052BA1" w:rsidRDefault="008349E8" w:rsidP="00E91FD8">
            <w:pPr>
              <w:pStyle w:val="Brdtext"/>
              <w:jc w:val="right"/>
              <w:rPr>
                <w:b/>
              </w:rPr>
            </w:pPr>
            <w:r w:rsidRPr="00052BA1">
              <w:rPr>
                <w:b/>
              </w:rPr>
              <w:t>2125</w:t>
            </w:r>
          </w:p>
        </w:tc>
        <w:tc>
          <w:tcPr>
            <w:tcW w:w="851" w:type="dxa"/>
          </w:tcPr>
          <w:p w:rsidR="008349E8" w:rsidRPr="00052BA1" w:rsidRDefault="008349E8" w:rsidP="00E91FD8">
            <w:pPr>
              <w:pStyle w:val="Brdtext"/>
              <w:jc w:val="right"/>
              <w:rPr>
                <w:b/>
              </w:rPr>
            </w:pPr>
            <w:r>
              <w:rPr>
                <w:b/>
              </w:rPr>
              <w:t>2.8%</w:t>
            </w:r>
          </w:p>
        </w:tc>
        <w:tc>
          <w:tcPr>
            <w:tcW w:w="851" w:type="dxa"/>
            <w:noWrap/>
            <w:hideMark/>
          </w:tcPr>
          <w:p w:rsidR="008349E8" w:rsidRPr="00052BA1" w:rsidRDefault="008349E8" w:rsidP="00E91FD8">
            <w:pPr>
              <w:pStyle w:val="Brdtext"/>
              <w:jc w:val="right"/>
              <w:rPr>
                <w:b/>
              </w:rPr>
            </w:pPr>
            <w:r w:rsidRPr="00052BA1">
              <w:rPr>
                <w:b/>
              </w:rPr>
              <w:t>15051</w:t>
            </w:r>
          </w:p>
        </w:tc>
        <w:tc>
          <w:tcPr>
            <w:tcW w:w="866" w:type="dxa"/>
            <w:noWrap/>
            <w:hideMark/>
          </w:tcPr>
          <w:p w:rsidR="008349E8" w:rsidRPr="00052BA1" w:rsidRDefault="008349E8" w:rsidP="00E91FD8">
            <w:pPr>
              <w:pStyle w:val="Brdtext"/>
              <w:jc w:val="right"/>
              <w:rPr>
                <w:b/>
              </w:rPr>
            </w:pPr>
            <w:r w:rsidRPr="00052BA1">
              <w:rPr>
                <w:b/>
              </w:rPr>
              <w:t>17</w:t>
            </w:r>
          </w:p>
        </w:tc>
        <w:tc>
          <w:tcPr>
            <w:tcW w:w="850" w:type="dxa"/>
            <w:noWrap/>
            <w:hideMark/>
          </w:tcPr>
          <w:p w:rsidR="008349E8" w:rsidRPr="00052BA1" w:rsidRDefault="008349E8" w:rsidP="00E91FD8">
            <w:pPr>
              <w:pStyle w:val="Brdtext"/>
              <w:jc w:val="right"/>
              <w:rPr>
                <w:b/>
              </w:rPr>
            </w:pPr>
            <w:r w:rsidRPr="00052BA1">
              <w:rPr>
                <w:b/>
              </w:rPr>
              <w:t>7.1</w:t>
            </w:r>
          </w:p>
        </w:tc>
        <w:tc>
          <w:tcPr>
            <w:tcW w:w="1020" w:type="dxa"/>
            <w:noWrap/>
            <w:hideMark/>
          </w:tcPr>
          <w:p w:rsidR="008349E8" w:rsidRPr="00052BA1" w:rsidRDefault="008349E8" w:rsidP="00E91FD8">
            <w:pPr>
              <w:pStyle w:val="Brdtext"/>
              <w:jc w:val="right"/>
              <w:rPr>
                <w:b/>
              </w:rPr>
            </w:pPr>
            <w:r w:rsidRPr="00052BA1">
              <w:rPr>
                <w:b/>
              </w:rPr>
              <w:t>125.0</w:t>
            </w:r>
          </w:p>
        </w:tc>
        <w:tc>
          <w:tcPr>
            <w:tcW w:w="1361" w:type="dxa"/>
            <w:noWrap/>
            <w:hideMark/>
          </w:tcPr>
          <w:p w:rsidR="008349E8" w:rsidRPr="00052BA1" w:rsidRDefault="008349E8" w:rsidP="00E91FD8">
            <w:pPr>
              <w:pStyle w:val="Brdtext"/>
              <w:jc w:val="right"/>
              <w:rPr>
                <w:b/>
              </w:rPr>
            </w:pPr>
            <w:r w:rsidRPr="00052BA1">
              <w:rPr>
                <w:b/>
              </w:rPr>
              <w:t>1.9</w:t>
            </w:r>
          </w:p>
        </w:tc>
        <w:tc>
          <w:tcPr>
            <w:tcW w:w="964" w:type="dxa"/>
          </w:tcPr>
          <w:p w:rsidR="008349E8" w:rsidRPr="00826218" w:rsidRDefault="008349E8" w:rsidP="00E91FD8">
            <w:pPr>
              <w:jc w:val="right"/>
              <w:rPr>
                <w:b/>
              </w:rPr>
            </w:pPr>
            <w:r w:rsidRPr="00826218">
              <w:rPr>
                <w:b/>
              </w:rPr>
              <w:t>50%</w:t>
            </w:r>
          </w:p>
        </w:tc>
      </w:tr>
      <w:tr w:rsidR="008349E8" w:rsidRPr="00052BA1" w:rsidTr="00CE625F">
        <w:trPr>
          <w:trHeight w:val="288"/>
        </w:trPr>
        <w:tc>
          <w:tcPr>
            <w:tcW w:w="1292" w:type="dxa"/>
            <w:noWrap/>
            <w:hideMark/>
          </w:tcPr>
          <w:p w:rsidR="008349E8" w:rsidRPr="00052BA1" w:rsidRDefault="008349E8" w:rsidP="00052BA1">
            <w:pPr>
              <w:pStyle w:val="Brdtext"/>
            </w:pPr>
            <w:r w:rsidRPr="00052BA1">
              <w:t>Milano</w:t>
            </w:r>
          </w:p>
        </w:tc>
        <w:tc>
          <w:tcPr>
            <w:tcW w:w="867" w:type="dxa"/>
            <w:noWrap/>
            <w:hideMark/>
          </w:tcPr>
          <w:p w:rsidR="008349E8" w:rsidRPr="00052BA1" w:rsidRDefault="008349E8" w:rsidP="00E91FD8">
            <w:pPr>
              <w:pStyle w:val="Brdtext"/>
              <w:jc w:val="right"/>
            </w:pPr>
            <w:r w:rsidRPr="00052BA1">
              <w:t>2107</w:t>
            </w:r>
          </w:p>
        </w:tc>
        <w:tc>
          <w:tcPr>
            <w:tcW w:w="851" w:type="dxa"/>
          </w:tcPr>
          <w:p w:rsidR="008349E8" w:rsidRPr="00052BA1" w:rsidRDefault="008349E8" w:rsidP="00E91FD8">
            <w:pPr>
              <w:pStyle w:val="Brdtext"/>
              <w:jc w:val="right"/>
            </w:pPr>
            <w:r>
              <w:t>3.6%</w:t>
            </w:r>
          </w:p>
        </w:tc>
        <w:tc>
          <w:tcPr>
            <w:tcW w:w="851" w:type="dxa"/>
            <w:noWrap/>
            <w:hideMark/>
          </w:tcPr>
          <w:p w:rsidR="008349E8" w:rsidRPr="00052BA1" w:rsidRDefault="008349E8" w:rsidP="00E91FD8">
            <w:pPr>
              <w:pStyle w:val="Brdtext"/>
              <w:jc w:val="right"/>
            </w:pPr>
            <w:r w:rsidRPr="00052BA1">
              <w:t>12991</w:t>
            </w:r>
          </w:p>
        </w:tc>
        <w:tc>
          <w:tcPr>
            <w:tcW w:w="866" w:type="dxa"/>
            <w:noWrap/>
            <w:hideMark/>
          </w:tcPr>
          <w:p w:rsidR="008349E8" w:rsidRPr="00052BA1" w:rsidRDefault="008349E8" w:rsidP="00E91FD8">
            <w:pPr>
              <w:pStyle w:val="Brdtext"/>
              <w:jc w:val="right"/>
            </w:pPr>
            <w:r w:rsidRPr="00052BA1">
              <w:t>10</w:t>
            </w:r>
          </w:p>
        </w:tc>
        <w:tc>
          <w:tcPr>
            <w:tcW w:w="850" w:type="dxa"/>
            <w:noWrap/>
            <w:hideMark/>
          </w:tcPr>
          <w:p w:rsidR="008349E8" w:rsidRPr="00052BA1" w:rsidRDefault="008349E8" w:rsidP="00E91FD8">
            <w:pPr>
              <w:pStyle w:val="Brdtext"/>
              <w:jc w:val="right"/>
            </w:pPr>
            <w:r w:rsidRPr="00052BA1">
              <w:t>6.2</w:t>
            </w:r>
          </w:p>
        </w:tc>
        <w:tc>
          <w:tcPr>
            <w:tcW w:w="1020" w:type="dxa"/>
            <w:noWrap/>
            <w:hideMark/>
          </w:tcPr>
          <w:p w:rsidR="008349E8" w:rsidRPr="00052BA1" w:rsidRDefault="008349E8" w:rsidP="00E91FD8">
            <w:pPr>
              <w:pStyle w:val="Brdtext"/>
              <w:jc w:val="right"/>
            </w:pPr>
            <w:r w:rsidRPr="00052BA1">
              <w:t>210.7</w:t>
            </w:r>
          </w:p>
        </w:tc>
        <w:tc>
          <w:tcPr>
            <w:tcW w:w="1361" w:type="dxa"/>
            <w:noWrap/>
            <w:hideMark/>
          </w:tcPr>
          <w:p w:rsidR="008349E8" w:rsidRPr="00052BA1" w:rsidRDefault="008349E8" w:rsidP="00E91FD8">
            <w:pPr>
              <w:pStyle w:val="Brdtext"/>
              <w:jc w:val="right"/>
            </w:pPr>
            <w:r w:rsidRPr="00052BA1">
              <w:t>1.3</w:t>
            </w:r>
          </w:p>
        </w:tc>
        <w:tc>
          <w:tcPr>
            <w:tcW w:w="964" w:type="dxa"/>
          </w:tcPr>
          <w:p w:rsidR="008349E8" w:rsidRPr="00675CCF" w:rsidRDefault="008349E8" w:rsidP="00E91FD8">
            <w:pPr>
              <w:jc w:val="right"/>
            </w:pPr>
            <w:r w:rsidRPr="00675CCF">
              <w:t>57%</w:t>
            </w:r>
          </w:p>
        </w:tc>
      </w:tr>
      <w:tr w:rsidR="008349E8" w:rsidRPr="00052BA1" w:rsidTr="00CE625F">
        <w:trPr>
          <w:trHeight w:val="288"/>
        </w:trPr>
        <w:tc>
          <w:tcPr>
            <w:tcW w:w="1292" w:type="dxa"/>
            <w:noWrap/>
            <w:hideMark/>
          </w:tcPr>
          <w:p w:rsidR="008349E8" w:rsidRPr="00052BA1" w:rsidRDefault="008349E8" w:rsidP="00052BA1">
            <w:pPr>
              <w:pStyle w:val="Brdtext"/>
            </w:pPr>
            <w:r w:rsidRPr="00052BA1">
              <w:t>DTU</w:t>
            </w:r>
          </w:p>
        </w:tc>
        <w:tc>
          <w:tcPr>
            <w:tcW w:w="867" w:type="dxa"/>
            <w:noWrap/>
            <w:hideMark/>
          </w:tcPr>
          <w:p w:rsidR="008349E8" w:rsidRPr="00052BA1" w:rsidRDefault="008349E8" w:rsidP="00E91FD8">
            <w:pPr>
              <w:pStyle w:val="Brdtext"/>
              <w:jc w:val="right"/>
            </w:pPr>
            <w:r w:rsidRPr="00052BA1">
              <w:t>2010</w:t>
            </w:r>
          </w:p>
        </w:tc>
        <w:tc>
          <w:tcPr>
            <w:tcW w:w="851" w:type="dxa"/>
          </w:tcPr>
          <w:p w:rsidR="008349E8" w:rsidRPr="00052BA1" w:rsidRDefault="008349E8" w:rsidP="00E91FD8">
            <w:pPr>
              <w:pStyle w:val="Brdtext"/>
              <w:jc w:val="right"/>
            </w:pPr>
            <w:r>
              <w:t>4.8%</w:t>
            </w:r>
          </w:p>
        </w:tc>
        <w:tc>
          <w:tcPr>
            <w:tcW w:w="851" w:type="dxa"/>
            <w:noWrap/>
            <w:hideMark/>
          </w:tcPr>
          <w:p w:rsidR="008349E8" w:rsidRPr="00052BA1" w:rsidRDefault="008349E8" w:rsidP="00E91FD8">
            <w:pPr>
              <w:pStyle w:val="Brdtext"/>
              <w:jc w:val="right"/>
            </w:pPr>
            <w:r w:rsidRPr="00052BA1">
              <w:t>22891</w:t>
            </w:r>
          </w:p>
        </w:tc>
        <w:tc>
          <w:tcPr>
            <w:tcW w:w="866" w:type="dxa"/>
            <w:noWrap/>
            <w:hideMark/>
          </w:tcPr>
          <w:p w:rsidR="008349E8" w:rsidRPr="00052BA1" w:rsidRDefault="008349E8" w:rsidP="00E91FD8">
            <w:pPr>
              <w:pStyle w:val="Brdtext"/>
              <w:jc w:val="right"/>
            </w:pPr>
            <w:r w:rsidRPr="00052BA1">
              <w:t>30</w:t>
            </w:r>
          </w:p>
        </w:tc>
        <w:tc>
          <w:tcPr>
            <w:tcW w:w="850" w:type="dxa"/>
            <w:noWrap/>
            <w:hideMark/>
          </w:tcPr>
          <w:p w:rsidR="008349E8" w:rsidRPr="00052BA1" w:rsidRDefault="008349E8" w:rsidP="00E91FD8">
            <w:pPr>
              <w:pStyle w:val="Brdtext"/>
              <w:jc w:val="right"/>
            </w:pPr>
            <w:r w:rsidRPr="00052BA1">
              <w:t>11.4</w:t>
            </w:r>
          </w:p>
        </w:tc>
        <w:tc>
          <w:tcPr>
            <w:tcW w:w="1020" w:type="dxa"/>
            <w:noWrap/>
            <w:hideMark/>
          </w:tcPr>
          <w:p w:rsidR="008349E8" w:rsidRPr="00052BA1" w:rsidRDefault="008349E8" w:rsidP="00E91FD8">
            <w:pPr>
              <w:pStyle w:val="Brdtext"/>
              <w:jc w:val="right"/>
            </w:pPr>
            <w:r w:rsidRPr="00052BA1">
              <w:t>67.0</w:t>
            </w:r>
          </w:p>
        </w:tc>
        <w:tc>
          <w:tcPr>
            <w:tcW w:w="1361" w:type="dxa"/>
            <w:noWrap/>
            <w:hideMark/>
          </w:tcPr>
          <w:p w:rsidR="008349E8" w:rsidRPr="00052BA1" w:rsidRDefault="008349E8" w:rsidP="00E91FD8">
            <w:pPr>
              <w:pStyle w:val="Brdtext"/>
              <w:jc w:val="right"/>
            </w:pPr>
            <w:r w:rsidRPr="00052BA1">
              <w:t>1.7</w:t>
            </w:r>
          </w:p>
        </w:tc>
        <w:tc>
          <w:tcPr>
            <w:tcW w:w="964" w:type="dxa"/>
          </w:tcPr>
          <w:p w:rsidR="008349E8" w:rsidRPr="00675CCF" w:rsidRDefault="008349E8" w:rsidP="00E91FD8">
            <w:pPr>
              <w:jc w:val="right"/>
            </w:pPr>
            <w:r w:rsidRPr="00675CCF">
              <w:t>43%</w:t>
            </w:r>
          </w:p>
        </w:tc>
      </w:tr>
      <w:tr w:rsidR="008349E8" w:rsidRPr="00052BA1" w:rsidTr="00CE625F">
        <w:trPr>
          <w:trHeight w:val="288"/>
        </w:trPr>
        <w:tc>
          <w:tcPr>
            <w:tcW w:w="1292" w:type="dxa"/>
            <w:noWrap/>
            <w:hideMark/>
          </w:tcPr>
          <w:p w:rsidR="008349E8" w:rsidRPr="00052BA1" w:rsidRDefault="008349E8" w:rsidP="00052BA1">
            <w:pPr>
              <w:pStyle w:val="Brdtext"/>
            </w:pPr>
            <w:r w:rsidRPr="00052BA1">
              <w:t>Pohang</w:t>
            </w:r>
          </w:p>
        </w:tc>
        <w:tc>
          <w:tcPr>
            <w:tcW w:w="867" w:type="dxa"/>
            <w:noWrap/>
            <w:hideMark/>
          </w:tcPr>
          <w:p w:rsidR="008349E8" w:rsidRPr="00052BA1" w:rsidRDefault="008349E8" w:rsidP="00E91FD8">
            <w:pPr>
              <w:pStyle w:val="Brdtext"/>
              <w:jc w:val="right"/>
            </w:pPr>
            <w:r w:rsidRPr="00052BA1">
              <w:t>1418</w:t>
            </w:r>
          </w:p>
        </w:tc>
        <w:tc>
          <w:tcPr>
            <w:tcW w:w="851" w:type="dxa"/>
          </w:tcPr>
          <w:p w:rsidR="008349E8" w:rsidRPr="00052BA1" w:rsidRDefault="008349E8" w:rsidP="00E91FD8">
            <w:pPr>
              <w:pStyle w:val="Brdtext"/>
              <w:jc w:val="right"/>
            </w:pPr>
            <w:r>
              <w:t>1.0%</w:t>
            </w:r>
          </w:p>
        </w:tc>
        <w:tc>
          <w:tcPr>
            <w:tcW w:w="851" w:type="dxa"/>
            <w:noWrap/>
            <w:hideMark/>
          </w:tcPr>
          <w:p w:rsidR="008349E8" w:rsidRPr="00052BA1" w:rsidRDefault="008349E8" w:rsidP="00E91FD8">
            <w:pPr>
              <w:pStyle w:val="Brdtext"/>
              <w:jc w:val="right"/>
            </w:pPr>
            <w:r w:rsidRPr="00052BA1">
              <w:t>15416</w:t>
            </w:r>
          </w:p>
        </w:tc>
        <w:tc>
          <w:tcPr>
            <w:tcW w:w="866" w:type="dxa"/>
            <w:noWrap/>
            <w:hideMark/>
          </w:tcPr>
          <w:p w:rsidR="008349E8" w:rsidRPr="00052BA1" w:rsidRDefault="008349E8" w:rsidP="00E91FD8">
            <w:pPr>
              <w:pStyle w:val="Brdtext"/>
              <w:jc w:val="right"/>
            </w:pPr>
            <w:r w:rsidRPr="00052BA1">
              <w:t>17</w:t>
            </w:r>
          </w:p>
        </w:tc>
        <w:tc>
          <w:tcPr>
            <w:tcW w:w="850" w:type="dxa"/>
            <w:noWrap/>
            <w:hideMark/>
          </w:tcPr>
          <w:p w:rsidR="008349E8" w:rsidRPr="00052BA1" w:rsidRDefault="008349E8" w:rsidP="00E91FD8">
            <w:pPr>
              <w:pStyle w:val="Brdtext"/>
              <w:jc w:val="right"/>
            </w:pPr>
            <w:r w:rsidRPr="00052BA1">
              <w:t>10.9</w:t>
            </w:r>
          </w:p>
        </w:tc>
        <w:tc>
          <w:tcPr>
            <w:tcW w:w="1020" w:type="dxa"/>
            <w:noWrap/>
            <w:hideMark/>
          </w:tcPr>
          <w:p w:rsidR="008349E8" w:rsidRPr="00052BA1" w:rsidRDefault="008349E8" w:rsidP="00E91FD8">
            <w:pPr>
              <w:pStyle w:val="Brdtext"/>
              <w:jc w:val="right"/>
            </w:pPr>
            <w:r w:rsidRPr="00052BA1">
              <w:t>83.4</w:t>
            </w:r>
          </w:p>
        </w:tc>
        <w:tc>
          <w:tcPr>
            <w:tcW w:w="1361" w:type="dxa"/>
            <w:noWrap/>
            <w:hideMark/>
          </w:tcPr>
          <w:p w:rsidR="008349E8" w:rsidRPr="00052BA1" w:rsidRDefault="008349E8" w:rsidP="00E91FD8">
            <w:pPr>
              <w:pStyle w:val="Brdtext"/>
              <w:jc w:val="right"/>
            </w:pPr>
            <w:r w:rsidRPr="00052BA1">
              <w:t>8.5</w:t>
            </w:r>
          </w:p>
        </w:tc>
        <w:tc>
          <w:tcPr>
            <w:tcW w:w="964" w:type="dxa"/>
          </w:tcPr>
          <w:p w:rsidR="008349E8" w:rsidRDefault="008349E8" w:rsidP="00E91FD8">
            <w:pPr>
              <w:jc w:val="right"/>
            </w:pPr>
            <w:r w:rsidRPr="00675CCF">
              <w:t>48%</w:t>
            </w:r>
          </w:p>
        </w:tc>
      </w:tr>
    </w:tbl>
    <w:p w:rsidR="001F1479" w:rsidRDefault="00227FD2" w:rsidP="0075300D">
      <w:pPr>
        <w:pStyle w:val="Brdtext"/>
      </w:pPr>
      <w:r>
        <w:t xml:space="preserve">MIT har en dubbelt så stor publiceringsvolym än KTH. Inom Engineering har TUM ungefär lika stor publiceringsvolym som KTH. Pohang </w:t>
      </w:r>
      <w:r w:rsidR="001A421B">
        <w:t xml:space="preserve">har </w:t>
      </w:r>
      <w:r>
        <w:t>en imponerande publiceringsvolym s</w:t>
      </w:r>
      <w:r w:rsidR="00765DE5">
        <w:t>ett till universitetets storlek</w:t>
      </w:r>
      <w:r>
        <w:t xml:space="preserve"> med 8,5 publikationer per capita</w:t>
      </w:r>
      <w:r w:rsidR="009C1625">
        <w:t>, detta kan möjligen till viss del förklaras av en hög andel sampublicering</w:t>
      </w:r>
      <w:r>
        <w:t>. KTH presterar väl med 1,9</w:t>
      </w:r>
      <w:r w:rsidR="000B647F">
        <w:t xml:space="preserve"> publikationer per capita</w:t>
      </w:r>
      <w:r>
        <w:t xml:space="preserve"> jämfört med 1,7 för DTU samt bättre än MIT, EPFL och ETH. </w:t>
      </w:r>
      <w:r w:rsidR="00357BF5">
        <w:t>D</w:t>
      </w:r>
      <w:r>
        <w:t xml:space="preserve">e senares </w:t>
      </w:r>
      <w:r w:rsidR="003D0F7C">
        <w:t>publikationer har</w:t>
      </w:r>
      <w:r w:rsidR="00357BF5">
        <w:t xml:space="preserve"> dock </w:t>
      </w:r>
      <w:r>
        <w:t xml:space="preserve">ett klart bättre genomslag. </w:t>
      </w:r>
      <w:r w:rsidR="00B131E5">
        <w:t>De universitet, visserligen med kvalitetsmässigt svagare fakultet jämfört med de ledande elituniversiteten</w:t>
      </w:r>
      <w:r w:rsidR="003D0F7C">
        <w:t>,</w:t>
      </w:r>
      <w:r w:rsidR="00357BF5">
        <w:t xml:space="preserve"> </w:t>
      </w:r>
      <w:r w:rsidR="003D0F7C">
        <w:t xml:space="preserve">och </w:t>
      </w:r>
      <w:r w:rsidR="00357BF5">
        <w:t>som</w:t>
      </w:r>
      <w:r w:rsidR="00B131E5">
        <w:t xml:space="preserve"> har e</w:t>
      </w:r>
      <w:r w:rsidR="0075165C">
        <w:t>tt</w:t>
      </w:r>
      <w:r w:rsidR="00B131E5">
        <w:t xml:space="preserve"> högt värde på antal publikationer per </w:t>
      </w:r>
      <w:r w:rsidR="0042397A">
        <w:t>capita</w:t>
      </w:r>
      <w:r w:rsidR="00B131E5">
        <w:t xml:space="preserve"> presterar svagare sett till </w:t>
      </w:r>
      <w:r w:rsidR="0015204D">
        <w:t>antal citeringar per publikation</w:t>
      </w:r>
      <w:r w:rsidR="00B131E5">
        <w:t xml:space="preserve"> </w:t>
      </w:r>
      <w:r w:rsidR="001A421B">
        <w:t>samt</w:t>
      </w:r>
      <w:r w:rsidR="00B131E5">
        <w:t xml:space="preserve"> a</w:t>
      </w:r>
      <w:r w:rsidR="0042118C">
        <w:t>ntal högciterade publikationer</w:t>
      </w:r>
      <w:r w:rsidR="008F37EB">
        <w:t xml:space="preserve"> än de universitet med ett lågt mått på antal publikationer per capita</w:t>
      </w:r>
      <w:r w:rsidR="0042118C">
        <w:t xml:space="preserve">. </w:t>
      </w:r>
      <w:r w:rsidR="001F1479">
        <w:t xml:space="preserve">Det förefaller som </w:t>
      </w:r>
      <w:r w:rsidR="00D20486">
        <w:t xml:space="preserve">om </w:t>
      </w:r>
      <w:r w:rsidR="001F1479">
        <w:t>de stora elituniversitet</w:t>
      </w:r>
      <w:r w:rsidR="00D20486">
        <w:t>en</w:t>
      </w:r>
      <w:r w:rsidR="001F1479">
        <w:t xml:space="preserve"> har ett betydligt större fokus vid kvalitet än </w:t>
      </w:r>
      <w:r w:rsidR="00CE3524">
        <w:t>v</w:t>
      </w:r>
      <w:r w:rsidR="001F1479">
        <w:t xml:space="preserve">olym. </w:t>
      </w:r>
    </w:p>
    <w:p w:rsidR="0042118C" w:rsidRDefault="0042118C" w:rsidP="0075300D">
      <w:pPr>
        <w:pStyle w:val="Brdtext"/>
      </w:pPr>
      <w:r>
        <w:lastRenderedPageBreak/>
        <w:t>Sett till andel av den totala outputen är Delft, Milano och KTH de mest tekn</w:t>
      </w:r>
      <w:r w:rsidR="001A421B">
        <w:t>i</w:t>
      </w:r>
      <w:r>
        <w:t xml:space="preserve">ktunga. </w:t>
      </w:r>
      <w:r w:rsidR="00D20486">
        <w:t>EPFL, DTU, Pohang och Waterloo befinner sig</w:t>
      </w:r>
      <w:r>
        <w:t xml:space="preserve"> omkring 46 procent. TUM, MIT</w:t>
      </w:r>
      <w:r w:rsidR="003D2CE5">
        <w:t xml:space="preserve"> och</w:t>
      </w:r>
      <w:r>
        <w:t xml:space="preserve"> ETH har sett till den totala volymen relativt låg andel publikationer inom Engineering</w:t>
      </w:r>
      <w:r w:rsidR="0015204D">
        <w:t>, MIT har endast 34 procent och ETH 35 procent</w:t>
      </w:r>
      <w:r>
        <w:t xml:space="preserve">. </w:t>
      </w:r>
      <w:r w:rsidR="00A94400">
        <w:t>De som ökat mest sett till antal publikationer är DTU, Milano och KTH.</w:t>
      </w:r>
    </w:p>
    <w:p w:rsidR="00B131E5" w:rsidRDefault="00227FD2" w:rsidP="0075300D">
      <w:pPr>
        <w:pStyle w:val="Brdtext"/>
      </w:pPr>
      <w:r>
        <w:t xml:space="preserve">MIT, EPFL, ETH och DTU har klart bäst värden sett till </w:t>
      </w:r>
      <w:r w:rsidR="00E65870">
        <w:t>antal citeringar per publikation</w:t>
      </w:r>
      <w:r>
        <w:t xml:space="preserve"> inom Engineering, vilket bör ses som en tillförlitlig indikat</w:t>
      </w:r>
      <w:r w:rsidR="004D50A6">
        <w:t>ion</w:t>
      </w:r>
      <w:r>
        <w:t xml:space="preserve"> på forskningens publiceringsmässiga genomslag och kvalitet. KTH ligger på samma nivå som TUM, Delft och Waterloo. Noterbart är att MIT har hela 104 högciterade publikationer jämför</w:t>
      </w:r>
      <w:r w:rsidR="00B131E5">
        <w:t>t</w:t>
      </w:r>
      <w:r>
        <w:t xml:space="preserve"> med 17 för KTH. </w:t>
      </w:r>
      <w:r w:rsidR="0075165C">
        <w:t>F</w:t>
      </w:r>
      <w:r w:rsidR="00B131E5">
        <w:t xml:space="preserve">ör MIT:s del går </w:t>
      </w:r>
      <w:r w:rsidR="0075165C">
        <w:t xml:space="preserve">det </w:t>
      </w:r>
      <w:r w:rsidR="00B131E5">
        <w:t>38</w:t>
      </w:r>
      <w:r w:rsidR="001F1479">
        <w:t>,</w:t>
      </w:r>
      <w:r w:rsidR="00B131E5">
        <w:t xml:space="preserve">3 publikationer per högciterad </w:t>
      </w:r>
      <w:r w:rsidR="00E65870">
        <w:t>publikation</w:t>
      </w:r>
      <w:r w:rsidR="00B131E5">
        <w:t xml:space="preserve"> jämfört med 125 för KTH. Även i detta hänseende står sig DTU mycket bra i jämförelse med </w:t>
      </w:r>
      <w:r w:rsidR="00D20486">
        <w:t xml:space="preserve">både </w:t>
      </w:r>
      <w:r w:rsidR="00B131E5">
        <w:t xml:space="preserve">ETH och EPFL. </w:t>
      </w:r>
    </w:p>
    <w:p w:rsidR="001735A8" w:rsidRDefault="001735A8" w:rsidP="0075300D">
      <w:pPr>
        <w:pStyle w:val="Brdtext"/>
      </w:pPr>
    </w:p>
    <w:p w:rsidR="00B37CDF" w:rsidRDefault="00B37CDF" w:rsidP="00B37CDF">
      <w:pPr>
        <w:pStyle w:val="Rubrik4"/>
      </w:pPr>
      <w:r>
        <w:t xml:space="preserve">Genomsnittligt antal </w:t>
      </w:r>
      <w:r w:rsidR="00D20486">
        <w:t>publikationer</w:t>
      </w:r>
      <w:r>
        <w:t xml:space="preserve">, citeringar och högciterade </w:t>
      </w:r>
      <w:r w:rsidR="00D20486">
        <w:t>publikationer</w:t>
      </w:r>
      <w:r>
        <w:t xml:space="preserve"> i </w:t>
      </w:r>
      <w:r w:rsidRPr="00826E1B">
        <w:rPr>
          <w:b/>
        </w:rPr>
        <w:t>Basic Sciences</w:t>
      </w:r>
      <w:r>
        <w:t xml:space="preserve"> per år i </w:t>
      </w:r>
      <w:proofErr w:type="spellStart"/>
      <w:r>
        <w:t>Incites</w:t>
      </w:r>
      <w:proofErr w:type="spellEnd"/>
      <w:r>
        <w:t xml:space="preserve"> Web of Science 2007-2013. Heltalsräkning, ej fältnormerad.</w:t>
      </w:r>
    </w:p>
    <w:tbl>
      <w:tblPr>
        <w:tblStyle w:val="Tabellrutnt"/>
        <w:tblW w:w="0" w:type="auto"/>
        <w:tblLook w:val="04A0" w:firstRow="1" w:lastRow="0" w:firstColumn="1" w:lastColumn="0" w:noHBand="0" w:noVBand="1"/>
      </w:tblPr>
      <w:tblGrid>
        <w:gridCol w:w="1304"/>
        <w:gridCol w:w="842"/>
        <w:gridCol w:w="842"/>
        <w:gridCol w:w="1020"/>
        <w:gridCol w:w="871"/>
        <w:gridCol w:w="850"/>
        <w:gridCol w:w="1134"/>
        <w:gridCol w:w="1361"/>
        <w:gridCol w:w="1064"/>
      </w:tblGrid>
      <w:tr w:rsidR="008349E8" w:rsidRPr="001735A8" w:rsidTr="004B40C8">
        <w:trPr>
          <w:cantSplit/>
          <w:trHeight w:val="2494"/>
        </w:trPr>
        <w:tc>
          <w:tcPr>
            <w:tcW w:w="1304" w:type="dxa"/>
            <w:noWrap/>
            <w:textDirection w:val="tbRl"/>
            <w:hideMark/>
          </w:tcPr>
          <w:p w:rsidR="008349E8" w:rsidRPr="00052BA1" w:rsidRDefault="008349E8" w:rsidP="001735A8">
            <w:pPr>
              <w:pStyle w:val="Brdtext"/>
              <w:ind w:left="113" w:right="113"/>
              <w:rPr>
                <w:b/>
                <w:bCs/>
              </w:rPr>
            </w:pPr>
            <w:r w:rsidRPr="00052BA1">
              <w:rPr>
                <w:b/>
                <w:bCs/>
              </w:rPr>
              <w:t>Lärosäte</w:t>
            </w:r>
          </w:p>
        </w:tc>
        <w:tc>
          <w:tcPr>
            <w:tcW w:w="842" w:type="dxa"/>
            <w:noWrap/>
            <w:textDirection w:val="tbRl"/>
            <w:hideMark/>
          </w:tcPr>
          <w:p w:rsidR="008349E8" w:rsidRPr="00052BA1" w:rsidRDefault="008349E8" w:rsidP="00D635E6">
            <w:pPr>
              <w:pStyle w:val="Brdtext"/>
              <w:ind w:left="113" w:right="113"/>
              <w:rPr>
                <w:b/>
                <w:bCs/>
              </w:rPr>
            </w:pPr>
            <w:r w:rsidRPr="00052BA1">
              <w:rPr>
                <w:b/>
                <w:bCs/>
              </w:rPr>
              <w:t xml:space="preserve">Antal </w:t>
            </w:r>
            <w:r w:rsidR="00F53D01" w:rsidRPr="00052BA1">
              <w:rPr>
                <w:b/>
                <w:bCs/>
              </w:rPr>
              <w:t>publikationer</w:t>
            </w:r>
          </w:p>
        </w:tc>
        <w:tc>
          <w:tcPr>
            <w:tcW w:w="842" w:type="dxa"/>
            <w:textDirection w:val="tbRl"/>
          </w:tcPr>
          <w:p w:rsidR="008349E8" w:rsidRPr="00052BA1" w:rsidRDefault="00E91FD8" w:rsidP="001735A8">
            <w:pPr>
              <w:pStyle w:val="Brdtext"/>
              <w:ind w:left="113" w:right="113"/>
              <w:rPr>
                <w:b/>
                <w:bCs/>
              </w:rPr>
            </w:pPr>
            <w:r>
              <w:rPr>
                <w:b/>
              </w:rPr>
              <w:t>Förändring</w:t>
            </w:r>
          </w:p>
        </w:tc>
        <w:tc>
          <w:tcPr>
            <w:tcW w:w="1020" w:type="dxa"/>
            <w:noWrap/>
            <w:textDirection w:val="tbRl"/>
            <w:hideMark/>
          </w:tcPr>
          <w:p w:rsidR="008349E8" w:rsidRPr="00052BA1" w:rsidRDefault="008349E8" w:rsidP="001735A8">
            <w:pPr>
              <w:pStyle w:val="Brdtext"/>
              <w:ind w:left="113" w:right="113"/>
              <w:rPr>
                <w:b/>
                <w:bCs/>
              </w:rPr>
            </w:pPr>
            <w:r w:rsidRPr="00052BA1">
              <w:rPr>
                <w:b/>
                <w:bCs/>
              </w:rPr>
              <w:t>Antal citeringar</w:t>
            </w:r>
          </w:p>
        </w:tc>
        <w:tc>
          <w:tcPr>
            <w:tcW w:w="871" w:type="dxa"/>
            <w:noWrap/>
            <w:textDirection w:val="tbRl"/>
            <w:hideMark/>
          </w:tcPr>
          <w:p w:rsidR="008349E8" w:rsidRPr="00052BA1" w:rsidRDefault="008349E8" w:rsidP="001735A8">
            <w:pPr>
              <w:pStyle w:val="Brdtext"/>
              <w:ind w:left="113" w:right="113"/>
              <w:rPr>
                <w:b/>
                <w:bCs/>
              </w:rPr>
            </w:pPr>
            <w:r w:rsidRPr="00052BA1">
              <w:rPr>
                <w:b/>
                <w:bCs/>
              </w:rPr>
              <w:t>Antal högciterade publikationer</w:t>
            </w:r>
          </w:p>
        </w:tc>
        <w:tc>
          <w:tcPr>
            <w:tcW w:w="850" w:type="dxa"/>
            <w:noWrap/>
            <w:textDirection w:val="tbRl"/>
            <w:hideMark/>
          </w:tcPr>
          <w:p w:rsidR="008349E8" w:rsidRPr="00052BA1" w:rsidRDefault="008349E8" w:rsidP="001735A8">
            <w:pPr>
              <w:pStyle w:val="Brdtext"/>
              <w:ind w:left="113" w:right="113"/>
              <w:rPr>
                <w:b/>
                <w:bCs/>
              </w:rPr>
            </w:pPr>
            <w:r w:rsidRPr="00CF4D5A">
              <w:rPr>
                <w:b/>
                <w:bCs/>
              </w:rPr>
              <w:t>Antal citeringar per publikation</w:t>
            </w:r>
          </w:p>
        </w:tc>
        <w:tc>
          <w:tcPr>
            <w:tcW w:w="1134" w:type="dxa"/>
            <w:noWrap/>
            <w:textDirection w:val="tbRl"/>
            <w:hideMark/>
          </w:tcPr>
          <w:p w:rsidR="008349E8" w:rsidRPr="00052BA1" w:rsidRDefault="008349E8" w:rsidP="001735A8">
            <w:pPr>
              <w:pStyle w:val="Brdtext"/>
              <w:ind w:left="113" w:right="113"/>
              <w:rPr>
                <w:b/>
                <w:bCs/>
              </w:rPr>
            </w:pPr>
            <w:r w:rsidRPr="00052BA1">
              <w:rPr>
                <w:b/>
                <w:bCs/>
              </w:rPr>
              <w:t>Antal publikationer per högciterad publikation</w:t>
            </w:r>
          </w:p>
        </w:tc>
        <w:tc>
          <w:tcPr>
            <w:tcW w:w="1361" w:type="dxa"/>
            <w:noWrap/>
            <w:textDirection w:val="tbRl"/>
            <w:hideMark/>
          </w:tcPr>
          <w:p w:rsidR="008349E8" w:rsidRPr="00052BA1" w:rsidRDefault="008349E8" w:rsidP="001735A8">
            <w:pPr>
              <w:pStyle w:val="Brdtext"/>
              <w:ind w:left="113" w:right="113"/>
              <w:rPr>
                <w:b/>
                <w:bCs/>
              </w:rPr>
            </w:pPr>
            <w:r w:rsidRPr="00052BA1">
              <w:rPr>
                <w:b/>
                <w:bCs/>
              </w:rPr>
              <w:t xml:space="preserve">Antal publikationer per forskande </w:t>
            </w:r>
            <w:r>
              <w:rPr>
                <w:b/>
                <w:bCs/>
              </w:rPr>
              <w:t>och undervisande personal</w:t>
            </w:r>
          </w:p>
        </w:tc>
        <w:tc>
          <w:tcPr>
            <w:tcW w:w="1064" w:type="dxa"/>
            <w:textDirection w:val="tbRl"/>
          </w:tcPr>
          <w:p w:rsidR="008349E8" w:rsidRPr="00052BA1" w:rsidRDefault="008349E8" w:rsidP="001735A8">
            <w:pPr>
              <w:pStyle w:val="Brdtext"/>
              <w:ind w:left="113" w:right="113"/>
              <w:rPr>
                <w:b/>
                <w:bCs/>
              </w:rPr>
            </w:pPr>
            <w:r>
              <w:rPr>
                <w:b/>
                <w:bCs/>
              </w:rPr>
              <w:t>Andel av det totala antalet publikationer</w:t>
            </w:r>
          </w:p>
        </w:tc>
      </w:tr>
      <w:tr w:rsidR="008349E8" w:rsidRPr="001735A8" w:rsidTr="004B40C8">
        <w:trPr>
          <w:trHeight w:val="288"/>
        </w:trPr>
        <w:tc>
          <w:tcPr>
            <w:tcW w:w="1304" w:type="dxa"/>
            <w:noWrap/>
            <w:hideMark/>
          </w:tcPr>
          <w:p w:rsidR="008349E8" w:rsidRPr="001735A8" w:rsidRDefault="008349E8" w:rsidP="001735A8">
            <w:pPr>
              <w:pStyle w:val="Brdtext"/>
            </w:pPr>
            <w:r w:rsidRPr="001735A8">
              <w:t>MIT</w:t>
            </w:r>
          </w:p>
        </w:tc>
        <w:tc>
          <w:tcPr>
            <w:tcW w:w="842" w:type="dxa"/>
            <w:noWrap/>
            <w:hideMark/>
          </w:tcPr>
          <w:p w:rsidR="008349E8" w:rsidRPr="001735A8" w:rsidRDefault="008349E8" w:rsidP="00E91FD8">
            <w:pPr>
              <w:pStyle w:val="Brdtext"/>
              <w:jc w:val="right"/>
            </w:pPr>
            <w:r w:rsidRPr="001735A8">
              <w:t>4564</w:t>
            </w:r>
          </w:p>
        </w:tc>
        <w:tc>
          <w:tcPr>
            <w:tcW w:w="842" w:type="dxa"/>
          </w:tcPr>
          <w:p w:rsidR="008349E8" w:rsidRPr="001735A8" w:rsidRDefault="008349E8" w:rsidP="00E91FD8">
            <w:pPr>
              <w:pStyle w:val="Brdtext"/>
              <w:jc w:val="right"/>
            </w:pPr>
            <w:r>
              <w:t>4%</w:t>
            </w:r>
          </w:p>
        </w:tc>
        <w:tc>
          <w:tcPr>
            <w:tcW w:w="1020" w:type="dxa"/>
            <w:noWrap/>
            <w:hideMark/>
          </w:tcPr>
          <w:p w:rsidR="008349E8" w:rsidRPr="001735A8" w:rsidRDefault="008349E8" w:rsidP="00E91FD8">
            <w:pPr>
              <w:pStyle w:val="Brdtext"/>
              <w:jc w:val="right"/>
            </w:pPr>
            <w:r w:rsidRPr="001735A8">
              <w:t>118476</w:t>
            </w:r>
          </w:p>
        </w:tc>
        <w:tc>
          <w:tcPr>
            <w:tcW w:w="871" w:type="dxa"/>
            <w:noWrap/>
            <w:hideMark/>
          </w:tcPr>
          <w:p w:rsidR="008349E8" w:rsidRPr="001735A8" w:rsidRDefault="008349E8" w:rsidP="00E91FD8">
            <w:pPr>
              <w:pStyle w:val="Brdtext"/>
              <w:jc w:val="right"/>
            </w:pPr>
            <w:r w:rsidRPr="001735A8">
              <w:t>231</w:t>
            </w:r>
          </w:p>
        </w:tc>
        <w:tc>
          <w:tcPr>
            <w:tcW w:w="850" w:type="dxa"/>
            <w:noWrap/>
            <w:hideMark/>
          </w:tcPr>
          <w:p w:rsidR="008349E8" w:rsidRPr="001735A8" w:rsidRDefault="008349E8" w:rsidP="00E91FD8">
            <w:pPr>
              <w:pStyle w:val="Brdtext"/>
              <w:jc w:val="right"/>
            </w:pPr>
            <w:r w:rsidRPr="001735A8">
              <w:t>26.0</w:t>
            </w:r>
          </w:p>
        </w:tc>
        <w:tc>
          <w:tcPr>
            <w:tcW w:w="1134" w:type="dxa"/>
            <w:noWrap/>
            <w:hideMark/>
          </w:tcPr>
          <w:p w:rsidR="008349E8" w:rsidRPr="001735A8" w:rsidRDefault="008349E8" w:rsidP="00E91FD8">
            <w:pPr>
              <w:pStyle w:val="Brdtext"/>
              <w:jc w:val="right"/>
            </w:pPr>
            <w:r w:rsidRPr="001735A8">
              <w:t>19.8</w:t>
            </w:r>
          </w:p>
        </w:tc>
        <w:tc>
          <w:tcPr>
            <w:tcW w:w="1361" w:type="dxa"/>
            <w:noWrap/>
            <w:hideMark/>
          </w:tcPr>
          <w:p w:rsidR="008349E8" w:rsidRPr="001735A8" w:rsidRDefault="008349E8" w:rsidP="00E91FD8">
            <w:pPr>
              <w:pStyle w:val="Brdtext"/>
              <w:jc w:val="right"/>
            </w:pPr>
            <w:r w:rsidRPr="001735A8">
              <w:t>2.2</w:t>
            </w:r>
          </w:p>
        </w:tc>
        <w:tc>
          <w:tcPr>
            <w:tcW w:w="1064" w:type="dxa"/>
          </w:tcPr>
          <w:p w:rsidR="008349E8" w:rsidRPr="00570ECE" w:rsidRDefault="008349E8" w:rsidP="00E91FD8">
            <w:pPr>
              <w:jc w:val="right"/>
            </w:pPr>
            <w:r w:rsidRPr="00570ECE">
              <w:t>39%</w:t>
            </w:r>
          </w:p>
        </w:tc>
      </w:tr>
      <w:tr w:rsidR="008349E8" w:rsidRPr="001735A8" w:rsidTr="004B40C8">
        <w:trPr>
          <w:trHeight w:val="288"/>
        </w:trPr>
        <w:tc>
          <w:tcPr>
            <w:tcW w:w="1304" w:type="dxa"/>
            <w:noWrap/>
            <w:hideMark/>
          </w:tcPr>
          <w:p w:rsidR="008349E8" w:rsidRPr="001735A8" w:rsidRDefault="008349E8" w:rsidP="001735A8">
            <w:pPr>
              <w:pStyle w:val="Brdtext"/>
            </w:pPr>
            <w:r w:rsidRPr="001735A8">
              <w:t>ETH</w:t>
            </w:r>
          </w:p>
        </w:tc>
        <w:tc>
          <w:tcPr>
            <w:tcW w:w="842" w:type="dxa"/>
            <w:noWrap/>
            <w:hideMark/>
          </w:tcPr>
          <w:p w:rsidR="008349E8" w:rsidRPr="001735A8" w:rsidRDefault="008349E8" w:rsidP="00E91FD8">
            <w:pPr>
              <w:pStyle w:val="Brdtext"/>
              <w:jc w:val="right"/>
            </w:pPr>
            <w:r w:rsidRPr="001735A8">
              <w:t>3607</w:t>
            </w:r>
          </w:p>
        </w:tc>
        <w:tc>
          <w:tcPr>
            <w:tcW w:w="842" w:type="dxa"/>
          </w:tcPr>
          <w:p w:rsidR="008349E8" w:rsidRPr="001735A8" w:rsidRDefault="008349E8" w:rsidP="00E91FD8">
            <w:pPr>
              <w:pStyle w:val="Brdtext"/>
              <w:jc w:val="right"/>
            </w:pPr>
            <w:r>
              <w:t>3.6%</w:t>
            </w:r>
          </w:p>
        </w:tc>
        <w:tc>
          <w:tcPr>
            <w:tcW w:w="1020" w:type="dxa"/>
            <w:noWrap/>
            <w:hideMark/>
          </w:tcPr>
          <w:p w:rsidR="008349E8" w:rsidRPr="001735A8" w:rsidRDefault="008349E8" w:rsidP="00E91FD8">
            <w:pPr>
              <w:pStyle w:val="Brdtext"/>
              <w:jc w:val="right"/>
            </w:pPr>
            <w:r w:rsidRPr="001735A8">
              <w:t>65178</w:t>
            </w:r>
          </w:p>
        </w:tc>
        <w:tc>
          <w:tcPr>
            <w:tcW w:w="871" w:type="dxa"/>
            <w:noWrap/>
            <w:hideMark/>
          </w:tcPr>
          <w:p w:rsidR="008349E8" w:rsidRPr="001735A8" w:rsidRDefault="008349E8" w:rsidP="00E91FD8">
            <w:pPr>
              <w:pStyle w:val="Brdtext"/>
              <w:jc w:val="right"/>
            </w:pPr>
            <w:r w:rsidRPr="001735A8">
              <w:t>82</w:t>
            </w:r>
          </w:p>
        </w:tc>
        <w:tc>
          <w:tcPr>
            <w:tcW w:w="850" w:type="dxa"/>
            <w:noWrap/>
            <w:hideMark/>
          </w:tcPr>
          <w:p w:rsidR="008349E8" w:rsidRPr="001735A8" w:rsidRDefault="008349E8" w:rsidP="00E91FD8">
            <w:pPr>
              <w:pStyle w:val="Brdtext"/>
              <w:jc w:val="right"/>
            </w:pPr>
            <w:r w:rsidRPr="001735A8">
              <w:t>18.1</w:t>
            </w:r>
          </w:p>
        </w:tc>
        <w:tc>
          <w:tcPr>
            <w:tcW w:w="1134" w:type="dxa"/>
            <w:noWrap/>
            <w:hideMark/>
          </w:tcPr>
          <w:p w:rsidR="008349E8" w:rsidRPr="001735A8" w:rsidRDefault="008349E8" w:rsidP="00E91FD8">
            <w:pPr>
              <w:pStyle w:val="Brdtext"/>
              <w:jc w:val="right"/>
            </w:pPr>
            <w:r w:rsidRPr="001735A8">
              <w:t>44.0</w:t>
            </w:r>
          </w:p>
        </w:tc>
        <w:tc>
          <w:tcPr>
            <w:tcW w:w="1361" w:type="dxa"/>
            <w:noWrap/>
            <w:hideMark/>
          </w:tcPr>
          <w:p w:rsidR="008349E8" w:rsidRPr="001735A8" w:rsidRDefault="008349E8" w:rsidP="00E91FD8">
            <w:pPr>
              <w:pStyle w:val="Brdtext"/>
              <w:jc w:val="right"/>
            </w:pPr>
            <w:r w:rsidRPr="001735A8">
              <w:t>3.8</w:t>
            </w:r>
          </w:p>
        </w:tc>
        <w:tc>
          <w:tcPr>
            <w:tcW w:w="1064" w:type="dxa"/>
          </w:tcPr>
          <w:p w:rsidR="008349E8" w:rsidRPr="00570ECE" w:rsidRDefault="008349E8" w:rsidP="00E91FD8">
            <w:pPr>
              <w:jc w:val="right"/>
            </w:pPr>
            <w:r w:rsidRPr="00570ECE">
              <w:t>41%</w:t>
            </w:r>
          </w:p>
        </w:tc>
      </w:tr>
      <w:tr w:rsidR="008349E8" w:rsidRPr="001735A8" w:rsidTr="004B40C8">
        <w:trPr>
          <w:trHeight w:val="288"/>
        </w:trPr>
        <w:tc>
          <w:tcPr>
            <w:tcW w:w="1304" w:type="dxa"/>
            <w:noWrap/>
            <w:hideMark/>
          </w:tcPr>
          <w:p w:rsidR="008349E8" w:rsidRPr="001735A8" w:rsidRDefault="008349E8" w:rsidP="001735A8">
            <w:pPr>
              <w:pStyle w:val="Brdtext"/>
            </w:pPr>
            <w:r w:rsidRPr="001735A8">
              <w:t>TUM</w:t>
            </w:r>
          </w:p>
        </w:tc>
        <w:tc>
          <w:tcPr>
            <w:tcW w:w="842" w:type="dxa"/>
            <w:noWrap/>
            <w:hideMark/>
          </w:tcPr>
          <w:p w:rsidR="008349E8" w:rsidRPr="001735A8" w:rsidRDefault="008349E8" w:rsidP="00E91FD8">
            <w:pPr>
              <w:pStyle w:val="Brdtext"/>
              <w:jc w:val="right"/>
            </w:pPr>
            <w:r w:rsidRPr="001735A8">
              <w:t>2274</w:t>
            </w:r>
          </w:p>
        </w:tc>
        <w:tc>
          <w:tcPr>
            <w:tcW w:w="842" w:type="dxa"/>
          </w:tcPr>
          <w:p w:rsidR="008349E8" w:rsidRPr="001735A8" w:rsidRDefault="008349E8" w:rsidP="00E91FD8">
            <w:pPr>
              <w:pStyle w:val="Brdtext"/>
              <w:jc w:val="right"/>
            </w:pPr>
            <w:r>
              <w:t>4.4%</w:t>
            </w:r>
          </w:p>
        </w:tc>
        <w:tc>
          <w:tcPr>
            <w:tcW w:w="1020" w:type="dxa"/>
            <w:noWrap/>
            <w:hideMark/>
          </w:tcPr>
          <w:p w:rsidR="008349E8" w:rsidRPr="001735A8" w:rsidRDefault="008349E8" w:rsidP="00E91FD8">
            <w:pPr>
              <w:pStyle w:val="Brdtext"/>
              <w:jc w:val="right"/>
            </w:pPr>
            <w:r w:rsidRPr="001735A8">
              <w:t>33826</w:t>
            </w:r>
          </w:p>
        </w:tc>
        <w:tc>
          <w:tcPr>
            <w:tcW w:w="871" w:type="dxa"/>
            <w:noWrap/>
            <w:hideMark/>
          </w:tcPr>
          <w:p w:rsidR="008349E8" w:rsidRPr="001735A8" w:rsidRDefault="008349E8" w:rsidP="00E91FD8">
            <w:pPr>
              <w:pStyle w:val="Brdtext"/>
              <w:jc w:val="right"/>
            </w:pPr>
            <w:r w:rsidRPr="001735A8">
              <w:t>43</w:t>
            </w:r>
          </w:p>
        </w:tc>
        <w:tc>
          <w:tcPr>
            <w:tcW w:w="850" w:type="dxa"/>
            <w:noWrap/>
            <w:hideMark/>
          </w:tcPr>
          <w:p w:rsidR="008349E8" w:rsidRPr="001735A8" w:rsidRDefault="008349E8" w:rsidP="00E91FD8">
            <w:pPr>
              <w:pStyle w:val="Brdtext"/>
              <w:jc w:val="right"/>
            </w:pPr>
            <w:r w:rsidRPr="001735A8">
              <w:t>14.9</w:t>
            </w:r>
          </w:p>
        </w:tc>
        <w:tc>
          <w:tcPr>
            <w:tcW w:w="1134" w:type="dxa"/>
            <w:noWrap/>
            <w:hideMark/>
          </w:tcPr>
          <w:p w:rsidR="008349E8" w:rsidRPr="001735A8" w:rsidRDefault="008349E8" w:rsidP="00E91FD8">
            <w:pPr>
              <w:pStyle w:val="Brdtext"/>
              <w:jc w:val="right"/>
            </w:pPr>
            <w:r w:rsidRPr="001735A8">
              <w:t>52.9</w:t>
            </w:r>
          </w:p>
        </w:tc>
        <w:tc>
          <w:tcPr>
            <w:tcW w:w="1361" w:type="dxa"/>
            <w:noWrap/>
            <w:hideMark/>
          </w:tcPr>
          <w:p w:rsidR="008349E8" w:rsidRPr="001735A8" w:rsidRDefault="008349E8" w:rsidP="00E91FD8">
            <w:pPr>
              <w:pStyle w:val="Brdtext"/>
              <w:jc w:val="right"/>
            </w:pPr>
            <w:r w:rsidRPr="001735A8">
              <w:t>3.5</w:t>
            </w:r>
          </w:p>
        </w:tc>
        <w:tc>
          <w:tcPr>
            <w:tcW w:w="1064" w:type="dxa"/>
          </w:tcPr>
          <w:p w:rsidR="008349E8" w:rsidRPr="00570ECE" w:rsidRDefault="008349E8" w:rsidP="00E91FD8">
            <w:pPr>
              <w:jc w:val="right"/>
            </w:pPr>
            <w:r w:rsidRPr="00570ECE">
              <w:t>30%</w:t>
            </w:r>
          </w:p>
        </w:tc>
      </w:tr>
      <w:tr w:rsidR="008349E8" w:rsidRPr="001735A8" w:rsidTr="004B40C8">
        <w:trPr>
          <w:trHeight w:val="288"/>
        </w:trPr>
        <w:tc>
          <w:tcPr>
            <w:tcW w:w="1304" w:type="dxa"/>
            <w:noWrap/>
            <w:hideMark/>
          </w:tcPr>
          <w:p w:rsidR="008349E8" w:rsidRPr="001735A8" w:rsidRDefault="008349E8" w:rsidP="001735A8">
            <w:pPr>
              <w:pStyle w:val="Brdtext"/>
            </w:pPr>
            <w:r w:rsidRPr="001735A8">
              <w:t>EPFL</w:t>
            </w:r>
          </w:p>
        </w:tc>
        <w:tc>
          <w:tcPr>
            <w:tcW w:w="842" w:type="dxa"/>
            <w:noWrap/>
            <w:hideMark/>
          </w:tcPr>
          <w:p w:rsidR="008349E8" w:rsidRPr="001735A8" w:rsidRDefault="008349E8" w:rsidP="00E91FD8">
            <w:pPr>
              <w:pStyle w:val="Brdtext"/>
              <w:jc w:val="right"/>
            </w:pPr>
            <w:r w:rsidRPr="001735A8">
              <w:t>2204</w:t>
            </w:r>
          </w:p>
        </w:tc>
        <w:tc>
          <w:tcPr>
            <w:tcW w:w="842" w:type="dxa"/>
          </w:tcPr>
          <w:p w:rsidR="008349E8" w:rsidRPr="001735A8" w:rsidRDefault="008349E8" w:rsidP="00E91FD8">
            <w:pPr>
              <w:pStyle w:val="Brdtext"/>
              <w:jc w:val="right"/>
            </w:pPr>
            <w:r>
              <w:t>5%</w:t>
            </w:r>
          </w:p>
        </w:tc>
        <w:tc>
          <w:tcPr>
            <w:tcW w:w="1020" w:type="dxa"/>
            <w:noWrap/>
            <w:hideMark/>
          </w:tcPr>
          <w:p w:rsidR="008349E8" w:rsidRPr="001735A8" w:rsidRDefault="008349E8" w:rsidP="00E91FD8">
            <w:pPr>
              <w:pStyle w:val="Brdtext"/>
              <w:jc w:val="right"/>
            </w:pPr>
            <w:r w:rsidRPr="001735A8">
              <w:t>48151</w:t>
            </w:r>
          </w:p>
        </w:tc>
        <w:tc>
          <w:tcPr>
            <w:tcW w:w="871" w:type="dxa"/>
            <w:noWrap/>
            <w:hideMark/>
          </w:tcPr>
          <w:p w:rsidR="008349E8" w:rsidRPr="001735A8" w:rsidRDefault="008349E8" w:rsidP="00E91FD8">
            <w:pPr>
              <w:pStyle w:val="Brdtext"/>
              <w:jc w:val="right"/>
            </w:pPr>
            <w:r w:rsidRPr="001735A8">
              <w:t>83</w:t>
            </w:r>
          </w:p>
        </w:tc>
        <w:tc>
          <w:tcPr>
            <w:tcW w:w="850" w:type="dxa"/>
            <w:noWrap/>
            <w:hideMark/>
          </w:tcPr>
          <w:p w:rsidR="008349E8" w:rsidRPr="001735A8" w:rsidRDefault="008349E8" w:rsidP="00E91FD8">
            <w:pPr>
              <w:pStyle w:val="Brdtext"/>
              <w:jc w:val="right"/>
            </w:pPr>
            <w:r w:rsidRPr="001735A8">
              <w:t>21.8</w:t>
            </w:r>
          </w:p>
        </w:tc>
        <w:tc>
          <w:tcPr>
            <w:tcW w:w="1134" w:type="dxa"/>
            <w:noWrap/>
            <w:hideMark/>
          </w:tcPr>
          <w:p w:rsidR="008349E8" w:rsidRPr="001735A8" w:rsidRDefault="008349E8" w:rsidP="00E91FD8">
            <w:pPr>
              <w:pStyle w:val="Brdtext"/>
              <w:jc w:val="right"/>
            </w:pPr>
            <w:r w:rsidRPr="001735A8">
              <w:t>26.6</w:t>
            </w:r>
          </w:p>
        </w:tc>
        <w:tc>
          <w:tcPr>
            <w:tcW w:w="1361" w:type="dxa"/>
            <w:noWrap/>
            <w:hideMark/>
          </w:tcPr>
          <w:p w:rsidR="008349E8" w:rsidRPr="001735A8" w:rsidRDefault="008349E8" w:rsidP="00E91FD8">
            <w:pPr>
              <w:pStyle w:val="Brdtext"/>
              <w:jc w:val="right"/>
            </w:pPr>
            <w:r w:rsidRPr="001735A8">
              <w:t>2.7</w:t>
            </w:r>
          </w:p>
        </w:tc>
        <w:tc>
          <w:tcPr>
            <w:tcW w:w="1064" w:type="dxa"/>
          </w:tcPr>
          <w:p w:rsidR="008349E8" w:rsidRPr="00570ECE" w:rsidRDefault="008349E8" w:rsidP="00E91FD8">
            <w:pPr>
              <w:jc w:val="right"/>
            </w:pPr>
            <w:r w:rsidRPr="00570ECE">
              <w:t>40%</w:t>
            </w:r>
          </w:p>
        </w:tc>
      </w:tr>
      <w:tr w:rsidR="008349E8" w:rsidRPr="001735A8" w:rsidTr="004B40C8">
        <w:trPr>
          <w:trHeight w:val="288"/>
        </w:trPr>
        <w:tc>
          <w:tcPr>
            <w:tcW w:w="1304" w:type="dxa"/>
            <w:noWrap/>
            <w:hideMark/>
          </w:tcPr>
          <w:p w:rsidR="008349E8" w:rsidRPr="001735A8" w:rsidRDefault="008349E8" w:rsidP="001735A8">
            <w:pPr>
              <w:pStyle w:val="Brdtext"/>
            </w:pPr>
            <w:r w:rsidRPr="001735A8">
              <w:t>DTU</w:t>
            </w:r>
          </w:p>
        </w:tc>
        <w:tc>
          <w:tcPr>
            <w:tcW w:w="842" w:type="dxa"/>
            <w:noWrap/>
            <w:hideMark/>
          </w:tcPr>
          <w:p w:rsidR="008349E8" w:rsidRPr="001735A8" w:rsidRDefault="008349E8" w:rsidP="00E91FD8">
            <w:pPr>
              <w:pStyle w:val="Brdtext"/>
              <w:jc w:val="right"/>
            </w:pPr>
            <w:r w:rsidRPr="001735A8">
              <w:t>1662</w:t>
            </w:r>
          </w:p>
        </w:tc>
        <w:tc>
          <w:tcPr>
            <w:tcW w:w="842" w:type="dxa"/>
          </w:tcPr>
          <w:p w:rsidR="008349E8" w:rsidRPr="001735A8" w:rsidRDefault="008349E8" w:rsidP="00E91FD8">
            <w:pPr>
              <w:pStyle w:val="Brdtext"/>
              <w:jc w:val="right"/>
            </w:pPr>
            <w:r>
              <w:t>6.5%</w:t>
            </w:r>
          </w:p>
        </w:tc>
        <w:tc>
          <w:tcPr>
            <w:tcW w:w="1020" w:type="dxa"/>
            <w:noWrap/>
            <w:hideMark/>
          </w:tcPr>
          <w:p w:rsidR="008349E8" w:rsidRPr="001735A8" w:rsidRDefault="008349E8" w:rsidP="00E91FD8">
            <w:pPr>
              <w:pStyle w:val="Brdtext"/>
              <w:jc w:val="right"/>
            </w:pPr>
            <w:r w:rsidRPr="001735A8">
              <w:t>29166</w:t>
            </w:r>
          </w:p>
        </w:tc>
        <w:tc>
          <w:tcPr>
            <w:tcW w:w="871" w:type="dxa"/>
            <w:noWrap/>
            <w:hideMark/>
          </w:tcPr>
          <w:p w:rsidR="008349E8" w:rsidRPr="001735A8" w:rsidRDefault="008349E8" w:rsidP="00E91FD8">
            <w:pPr>
              <w:pStyle w:val="Brdtext"/>
              <w:jc w:val="right"/>
            </w:pPr>
            <w:r w:rsidRPr="001735A8">
              <w:t>41</w:t>
            </w:r>
          </w:p>
        </w:tc>
        <w:tc>
          <w:tcPr>
            <w:tcW w:w="850" w:type="dxa"/>
            <w:noWrap/>
            <w:hideMark/>
          </w:tcPr>
          <w:p w:rsidR="008349E8" w:rsidRPr="001735A8" w:rsidRDefault="008349E8" w:rsidP="00E91FD8">
            <w:pPr>
              <w:pStyle w:val="Brdtext"/>
              <w:jc w:val="right"/>
            </w:pPr>
            <w:r w:rsidRPr="001735A8">
              <w:t>17.5</w:t>
            </w:r>
          </w:p>
        </w:tc>
        <w:tc>
          <w:tcPr>
            <w:tcW w:w="1134" w:type="dxa"/>
            <w:noWrap/>
            <w:hideMark/>
          </w:tcPr>
          <w:p w:rsidR="008349E8" w:rsidRPr="001735A8" w:rsidRDefault="008349E8" w:rsidP="00E91FD8">
            <w:pPr>
              <w:pStyle w:val="Brdtext"/>
              <w:jc w:val="right"/>
            </w:pPr>
            <w:r w:rsidRPr="001735A8">
              <w:t>40.5</w:t>
            </w:r>
          </w:p>
        </w:tc>
        <w:tc>
          <w:tcPr>
            <w:tcW w:w="1361" w:type="dxa"/>
            <w:noWrap/>
            <w:hideMark/>
          </w:tcPr>
          <w:p w:rsidR="008349E8" w:rsidRPr="001735A8" w:rsidRDefault="008349E8" w:rsidP="00E91FD8">
            <w:pPr>
              <w:pStyle w:val="Brdtext"/>
              <w:jc w:val="right"/>
            </w:pPr>
            <w:r w:rsidRPr="001735A8">
              <w:t>5.</w:t>
            </w:r>
            <w:r w:rsidR="000F5317">
              <w:t>8</w:t>
            </w:r>
          </w:p>
        </w:tc>
        <w:tc>
          <w:tcPr>
            <w:tcW w:w="1064" w:type="dxa"/>
          </w:tcPr>
          <w:p w:rsidR="008349E8" w:rsidRPr="00570ECE" w:rsidRDefault="008349E8" w:rsidP="00E91FD8">
            <w:pPr>
              <w:jc w:val="right"/>
            </w:pPr>
            <w:r w:rsidRPr="00570ECE">
              <w:t>36%</w:t>
            </w:r>
          </w:p>
        </w:tc>
      </w:tr>
      <w:tr w:rsidR="008349E8" w:rsidRPr="001735A8" w:rsidTr="004B40C8">
        <w:trPr>
          <w:trHeight w:val="288"/>
        </w:trPr>
        <w:tc>
          <w:tcPr>
            <w:tcW w:w="1304" w:type="dxa"/>
            <w:noWrap/>
            <w:hideMark/>
          </w:tcPr>
          <w:p w:rsidR="008349E8" w:rsidRPr="001735A8" w:rsidRDefault="008349E8" w:rsidP="001735A8">
            <w:pPr>
              <w:pStyle w:val="Brdtext"/>
              <w:rPr>
                <w:b/>
              </w:rPr>
            </w:pPr>
            <w:r w:rsidRPr="001735A8">
              <w:rPr>
                <w:b/>
              </w:rPr>
              <w:t>KTH</w:t>
            </w:r>
          </w:p>
        </w:tc>
        <w:tc>
          <w:tcPr>
            <w:tcW w:w="842" w:type="dxa"/>
            <w:noWrap/>
            <w:hideMark/>
          </w:tcPr>
          <w:p w:rsidR="008349E8" w:rsidRPr="001735A8" w:rsidRDefault="008349E8" w:rsidP="00E91FD8">
            <w:pPr>
              <w:pStyle w:val="Brdtext"/>
              <w:jc w:val="right"/>
              <w:rPr>
                <w:b/>
              </w:rPr>
            </w:pPr>
            <w:r w:rsidRPr="001735A8">
              <w:rPr>
                <w:b/>
              </w:rPr>
              <w:t>1577</w:t>
            </w:r>
          </w:p>
        </w:tc>
        <w:tc>
          <w:tcPr>
            <w:tcW w:w="842" w:type="dxa"/>
          </w:tcPr>
          <w:p w:rsidR="008349E8" w:rsidRPr="001735A8" w:rsidRDefault="008349E8" w:rsidP="00E91FD8">
            <w:pPr>
              <w:pStyle w:val="Brdtext"/>
              <w:jc w:val="right"/>
              <w:rPr>
                <w:b/>
              </w:rPr>
            </w:pPr>
            <w:r>
              <w:rPr>
                <w:b/>
              </w:rPr>
              <w:t>4.3%</w:t>
            </w:r>
          </w:p>
        </w:tc>
        <w:tc>
          <w:tcPr>
            <w:tcW w:w="1020" w:type="dxa"/>
            <w:noWrap/>
            <w:hideMark/>
          </w:tcPr>
          <w:p w:rsidR="008349E8" w:rsidRPr="001735A8" w:rsidRDefault="008349E8" w:rsidP="00E91FD8">
            <w:pPr>
              <w:pStyle w:val="Brdtext"/>
              <w:jc w:val="right"/>
              <w:rPr>
                <w:b/>
              </w:rPr>
            </w:pPr>
            <w:r w:rsidRPr="001735A8">
              <w:rPr>
                <w:b/>
              </w:rPr>
              <w:t>22510</w:t>
            </w:r>
          </w:p>
        </w:tc>
        <w:tc>
          <w:tcPr>
            <w:tcW w:w="871" w:type="dxa"/>
            <w:noWrap/>
            <w:hideMark/>
          </w:tcPr>
          <w:p w:rsidR="008349E8" w:rsidRPr="001735A8" w:rsidRDefault="008349E8" w:rsidP="00E91FD8">
            <w:pPr>
              <w:pStyle w:val="Brdtext"/>
              <w:jc w:val="right"/>
              <w:rPr>
                <w:b/>
              </w:rPr>
            </w:pPr>
            <w:r w:rsidRPr="001735A8">
              <w:rPr>
                <w:b/>
              </w:rPr>
              <w:t>29</w:t>
            </w:r>
          </w:p>
        </w:tc>
        <w:tc>
          <w:tcPr>
            <w:tcW w:w="850" w:type="dxa"/>
            <w:noWrap/>
            <w:hideMark/>
          </w:tcPr>
          <w:p w:rsidR="008349E8" w:rsidRPr="001735A8" w:rsidRDefault="008349E8" w:rsidP="00E91FD8">
            <w:pPr>
              <w:pStyle w:val="Brdtext"/>
              <w:jc w:val="right"/>
              <w:rPr>
                <w:b/>
              </w:rPr>
            </w:pPr>
            <w:r w:rsidRPr="001735A8">
              <w:rPr>
                <w:b/>
              </w:rPr>
              <w:t>14.3</w:t>
            </w:r>
          </w:p>
        </w:tc>
        <w:tc>
          <w:tcPr>
            <w:tcW w:w="1134" w:type="dxa"/>
            <w:noWrap/>
            <w:hideMark/>
          </w:tcPr>
          <w:p w:rsidR="008349E8" w:rsidRPr="001735A8" w:rsidRDefault="008349E8" w:rsidP="00E91FD8">
            <w:pPr>
              <w:pStyle w:val="Brdtext"/>
              <w:jc w:val="right"/>
              <w:rPr>
                <w:b/>
              </w:rPr>
            </w:pPr>
            <w:r w:rsidRPr="001735A8">
              <w:rPr>
                <w:b/>
              </w:rPr>
              <w:t>54.4</w:t>
            </w:r>
          </w:p>
        </w:tc>
        <w:tc>
          <w:tcPr>
            <w:tcW w:w="1361" w:type="dxa"/>
            <w:noWrap/>
            <w:hideMark/>
          </w:tcPr>
          <w:p w:rsidR="008349E8" w:rsidRPr="00826218" w:rsidRDefault="008349E8" w:rsidP="00E91FD8">
            <w:pPr>
              <w:pStyle w:val="Brdtext"/>
              <w:jc w:val="right"/>
              <w:rPr>
                <w:b/>
              </w:rPr>
            </w:pPr>
            <w:r w:rsidRPr="00826218">
              <w:rPr>
                <w:b/>
              </w:rPr>
              <w:t>2.</w:t>
            </w:r>
            <w:r w:rsidR="000F5317">
              <w:rPr>
                <w:b/>
              </w:rPr>
              <w:t>8</w:t>
            </w:r>
          </w:p>
        </w:tc>
        <w:tc>
          <w:tcPr>
            <w:tcW w:w="1064" w:type="dxa"/>
          </w:tcPr>
          <w:p w:rsidR="008349E8" w:rsidRPr="00826218" w:rsidRDefault="008349E8" w:rsidP="00E91FD8">
            <w:pPr>
              <w:jc w:val="right"/>
              <w:rPr>
                <w:b/>
              </w:rPr>
            </w:pPr>
            <w:r w:rsidRPr="00826218">
              <w:rPr>
                <w:b/>
              </w:rPr>
              <w:t>37%</w:t>
            </w:r>
          </w:p>
        </w:tc>
      </w:tr>
      <w:tr w:rsidR="008349E8" w:rsidRPr="001735A8" w:rsidTr="004B40C8">
        <w:trPr>
          <w:trHeight w:val="288"/>
        </w:trPr>
        <w:tc>
          <w:tcPr>
            <w:tcW w:w="1304" w:type="dxa"/>
            <w:noWrap/>
            <w:hideMark/>
          </w:tcPr>
          <w:p w:rsidR="008349E8" w:rsidRPr="001735A8" w:rsidRDefault="008349E8" w:rsidP="001735A8">
            <w:pPr>
              <w:pStyle w:val="Brdtext"/>
            </w:pPr>
            <w:r w:rsidRPr="001735A8">
              <w:t>Delft</w:t>
            </w:r>
          </w:p>
        </w:tc>
        <w:tc>
          <w:tcPr>
            <w:tcW w:w="842" w:type="dxa"/>
            <w:noWrap/>
            <w:hideMark/>
          </w:tcPr>
          <w:p w:rsidR="008349E8" w:rsidRPr="001735A8" w:rsidRDefault="008349E8" w:rsidP="00E91FD8">
            <w:pPr>
              <w:pStyle w:val="Brdtext"/>
              <w:jc w:val="right"/>
            </w:pPr>
            <w:r w:rsidRPr="001735A8">
              <w:t>1522</w:t>
            </w:r>
          </w:p>
        </w:tc>
        <w:tc>
          <w:tcPr>
            <w:tcW w:w="842" w:type="dxa"/>
          </w:tcPr>
          <w:p w:rsidR="008349E8" w:rsidRPr="001735A8" w:rsidRDefault="008349E8" w:rsidP="00E91FD8">
            <w:pPr>
              <w:pStyle w:val="Brdtext"/>
              <w:jc w:val="right"/>
            </w:pPr>
            <w:r>
              <w:t>1.8%</w:t>
            </w:r>
          </w:p>
        </w:tc>
        <w:tc>
          <w:tcPr>
            <w:tcW w:w="1020" w:type="dxa"/>
            <w:noWrap/>
            <w:hideMark/>
          </w:tcPr>
          <w:p w:rsidR="008349E8" w:rsidRPr="001735A8" w:rsidRDefault="008349E8" w:rsidP="00E91FD8">
            <w:pPr>
              <w:pStyle w:val="Brdtext"/>
              <w:jc w:val="right"/>
            </w:pPr>
            <w:r w:rsidRPr="001735A8">
              <w:t>20828</w:t>
            </w:r>
          </w:p>
        </w:tc>
        <w:tc>
          <w:tcPr>
            <w:tcW w:w="871" w:type="dxa"/>
            <w:noWrap/>
            <w:hideMark/>
          </w:tcPr>
          <w:p w:rsidR="008349E8" w:rsidRPr="001735A8" w:rsidRDefault="008349E8" w:rsidP="00E91FD8">
            <w:pPr>
              <w:pStyle w:val="Brdtext"/>
              <w:jc w:val="right"/>
            </w:pPr>
            <w:r w:rsidRPr="001735A8">
              <w:t>30</w:t>
            </w:r>
          </w:p>
        </w:tc>
        <w:tc>
          <w:tcPr>
            <w:tcW w:w="850" w:type="dxa"/>
            <w:noWrap/>
            <w:hideMark/>
          </w:tcPr>
          <w:p w:rsidR="008349E8" w:rsidRPr="001735A8" w:rsidRDefault="008349E8" w:rsidP="00E91FD8">
            <w:pPr>
              <w:pStyle w:val="Brdtext"/>
              <w:jc w:val="right"/>
            </w:pPr>
            <w:r w:rsidRPr="001735A8">
              <w:t>13.7</w:t>
            </w:r>
          </w:p>
        </w:tc>
        <w:tc>
          <w:tcPr>
            <w:tcW w:w="1134" w:type="dxa"/>
            <w:noWrap/>
            <w:hideMark/>
          </w:tcPr>
          <w:p w:rsidR="008349E8" w:rsidRPr="001735A8" w:rsidRDefault="008349E8" w:rsidP="00E91FD8">
            <w:pPr>
              <w:pStyle w:val="Brdtext"/>
              <w:jc w:val="right"/>
            </w:pPr>
            <w:r w:rsidRPr="001735A8">
              <w:t>50.7</w:t>
            </w:r>
          </w:p>
        </w:tc>
        <w:tc>
          <w:tcPr>
            <w:tcW w:w="1361" w:type="dxa"/>
            <w:noWrap/>
            <w:hideMark/>
          </w:tcPr>
          <w:p w:rsidR="008349E8" w:rsidRPr="001735A8" w:rsidRDefault="000F5317" w:rsidP="00E91FD8">
            <w:pPr>
              <w:pStyle w:val="Brdtext"/>
              <w:jc w:val="right"/>
            </w:pPr>
            <w:r>
              <w:t>2.1</w:t>
            </w:r>
          </w:p>
        </w:tc>
        <w:tc>
          <w:tcPr>
            <w:tcW w:w="1064" w:type="dxa"/>
          </w:tcPr>
          <w:p w:rsidR="008349E8" w:rsidRPr="00570ECE" w:rsidRDefault="008349E8" w:rsidP="00E91FD8">
            <w:pPr>
              <w:jc w:val="right"/>
            </w:pPr>
            <w:r w:rsidRPr="00570ECE">
              <w:t>27%</w:t>
            </w:r>
          </w:p>
        </w:tc>
      </w:tr>
      <w:tr w:rsidR="008349E8" w:rsidRPr="001735A8" w:rsidTr="004B40C8">
        <w:trPr>
          <w:trHeight w:val="288"/>
        </w:trPr>
        <w:tc>
          <w:tcPr>
            <w:tcW w:w="1304" w:type="dxa"/>
            <w:noWrap/>
            <w:hideMark/>
          </w:tcPr>
          <w:p w:rsidR="008349E8" w:rsidRPr="001735A8" w:rsidRDefault="008349E8" w:rsidP="001735A8">
            <w:pPr>
              <w:pStyle w:val="Brdtext"/>
            </w:pPr>
            <w:r w:rsidRPr="001735A8">
              <w:t>Waterloo</w:t>
            </w:r>
          </w:p>
        </w:tc>
        <w:tc>
          <w:tcPr>
            <w:tcW w:w="842" w:type="dxa"/>
            <w:noWrap/>
            <w:hideMark/>
          </w:tcPr>
          <w:p w:rsidR="008349E8" w:rsidRPr="001735A8" w:rsidRDefault="008349E8" w:rsidP="00E91FD8">
            <w:pPr>
              <w:pStyle w:val="Brdtext"/>
              <w:jc w:val="right"/>
            </w:pPr>
            <w:r w:rsidRPr="001735A8">
              <w:t>1506</w:t>
            </w:r>
          </w:p>
        </w:tc>
        <w:tc>
          <w:tcPr>
            <w:tcW w:w="842" w:type="dxa"/>
          </w:tcPr>
          <w:p w:rsidR="008349E8" w:rsidRPr="001735A8" w:rsidRDefault="008349E8" w:rsidP="00E91FD8">
            <w:pPr>
              <w:pStyle w:val="Brdtext"/>
              <w:jc w:val="right"/>
            </w:pPr>
            <w:r>
              <w:t>4.2%</w:t>
            </w:r>
          </w:p>
        </w:tc>
        <w:tc>
          <w:tcPr>
            <w:tcW w:w="1020" w:type="dxa"/>
            <w:noWrap/>
            <w:hideMark/>
          </w:tcPr>
          <w:p w:rsidR="008349E8" w:rsidRPr="001735A8" w:rsidRDefault="008349E8" w:rsidP="00E91FD8">
            <w:pPr>
              <w:pStyle w:val="Brdtext"/>
              <w:jc w:val="right"/>
            </w:pPr>
            <w:r w:rsidRPr="001735A8">
              <w:t>18878</w:t>
            </w:r>
          </w:p>
        </w:tc>
        <w:tc>
          <w:tcPr>
            <w:tcW w:w="871" w:type="dxa"/>
            <w:noWrap/>
            <w:hideMark/>
          </w:tcPr>
          <w:p w:rsidR="008349E8" w:rsidRPr="001735A8" w:rsidRDefault="008349E8" w:rsidP="00E91FD8">
            <w:pPr>
              <w:pStyle w:val="Brdtext"/>
              <w:jc w:val="right"/>
            </w:pPr>
            <w:r w:rsidRPr="001735A8">
              <w:t>27</w:t>
            </w:r>
          </w:p>
        </w:tc>
        <w:tc>
          <w:tcPr>
            <w:tcW w:w="850" w:type="dxa"/>
            <w:noWrap/>
            <w:hideMark/>
          </w:tcPr>
          <w:p w:rsidR="008349E8" w:rsidRPr="001735A8" w:rsidRDefault="008349E8" w:rsidP="00E91FD8">
            <w:pPr>
              <w:pStyle w:val="Brdtext"/>
              <w:jc w:val="right"/>
            </w:pPr>
            <w:r w:rsidRPr="001735A8">
              <w:t>12.5</w:t>
            </w:r>
          </w:p>
        </w:tc>
        <w:tc>
          <w:tcPr>
            <w:tcW w:w="1134" w:type="dxa"/>
            <w:noWrap/>
            <w:hideMark/>
          </w:tcPr>
          <w:p w:rsidR="008349E8" w:rsidRPr="001735A8" w:rsidRDefault="008349E8" w:rsidP="00E91FD8">
            <w:pPr>
              <w:pStyle w:val="Brdtext"/>
              <w:jc w:val="right"/>
            </w:pPr>
            <w:r w:rsidRPr="001735A8">
              <w:t>55.8</w:t>
            </w:r>
          </w:p>
        </w:tc>
        <w:tc>
          <w:tcPr>
            <w:tcW w:w="1361" w:type="dxa"/>
            <w:noWrap/>
            <w:hideMark/>
          </w:tcPr>
          <w:p w:rsidR="008349E8" w:rsidRPr="001735A8" w:rsidRDefault="008349E8" w:rsidP="00E91FD8">
            <w:pPr>
              <w:pStyle w:val="Brdtext"/>
              <w:jc w:val="right"/>
            </w:pPr>
          </w:p>
        </w:tc>
        <w:tc>
          <w:tcPr>
            <w:tcW w:w="1064" w:type="dxa"/>
          </w:tcPr>
          <w:p w:rsidR="008349E8" w:rsidRPr="00570ECE" w:rsidRDefault="008349E8" w:rsidP="00E91FD8">
            <w:pPr>
              <w:jc w:val="right"/>
            </w:pPr>
            <w:r w:rsidRPr="00570ECE">
              <w:t>28%</w:t>
            </w:r>
          </w:p>
        </w:tc>
      </w:tr>
      <w:tr w:rsidR="008349E8" w:rsidRPr="001735A8" w:rsidTr="004B40C8">
        <w:trPr>
          <w:trHeight w:val="288"/>
        </w:trPr>
        <w:tc>
          <w:tcPr>
            <w:tcW w:w="1304" w:type="dxa"/>
            <w:noWrap/>
            <w:hideMark/>
          </w:tcPr>
          <w:p w:rsidR="008349E8" w:rsidRPr="001735A8" w:rsidRDefault="008349E8" w:rsidP="001735A8">
            <w:pPr>
              <w:pStyle w:val="Brdtext"/>
            </w:pPr>
            <w:r w:rsidRPr="001735A8">
              <w:t>Pohang</w:t>
            </w:r>
          </w:p>
        </w:tc>
        <w:tc>
          <w:tcPr>
            <w:tcW w:w="842" w:type="dxa"/>
            <w:noWrap/>
            <w:hideMark/>
          </w:tcPr>
          <w:p w:rsidR="008349E8" w:rsidRPr="001735A8" w:rsidRDefault="008349E8" w:rsidP="00E91FD8">
            <w:pPr>
              <w:pStyle w:val="Brdtext"/>
              <w:jc w:val="right"/>
            </w:pPr>
            <w:r w:rsidRPr="001735A8">
              <w:t>1283</w:t>
            </w:r>
          </w:p>
        </w:tc>
        <w:tc>
          <w:tcPr>
            <w:tcW w:w="842" w:type="dxa"/>
          </w:tcPr>
          <w:p w:rsidR="008349E8" w:rsidRPr="001735A8" w:rsidRDefault="008349E8" w:rsidP="00E91FD8">
            <w:pPr>
              <w:pStyle w:val="Brdtext"/>
              <w:jc w:val="right"/>
            </w:pPr>
            <w:r>
              <w:t>2.8%</w:t>
            </w:r>
          </w:p>
        </w:tc>
        <w:tc>
          <w:tcPr>
            <w:tcW w:w="1020" w:type="dxa"/>
            <w:noWrap/>
            <w:hideMark/>
          </w:tcPr>
          <w:p w:rsidR="008349E8" w:rsidRPr="001735A8" w:rsidRDefault="008349E8" w:rsidP="00E91FD8">
            <w:pPr>
              <w:pStyle w:val="Brdtext"/>
              <w:jc w:val="right"/>
            </w:pPr>
            <w:r w:rsidRPr="001735A8">
              <w:t>21383</w:t>
            </w:r>
          </w:p>
        </w:tc>
        <w:tc>
          <w:tcPr>
            <w:tcW w:w="871" w:type="dxa"/>
            <w:noWrap/>
            <w:hideMark/>
          </w:tcPr>
          <w:p w:rsidR="008349E8" w:rsidRPr="001735A8" w:rsidRDefault="008349E8" w:rsidP="00E91FD8">
            <w:pPr>
              <w:pStyle w:val="Brdtext"/>
              <w:jc w:val="right"/>
            </w:pPr>
            <w:r w:rsidRPr="001735A8">
              <w:t>28</w:t>
            </w:r>
          </w:p>
        </w:tc>
        <w:tc>
          <w:tcPr>
            <w:tcW w:w="850" w:type="dxa"/>
            <w:noWrap/>
            <w:hideMark/>
          </w:tcPr>
          <w:p w:rsidR="008349E8" w:rsidRPr="001735A8" w:rsidRDefault="008349E8" w:rsidP="00E91FD8">
            <w:pPr>
              <w:pStyle w:val="Brdtext"/>
              <w:jc w:val="right"/>
            </w:pPr>
            <w:r w:rsidRPr="001735A8">
              <w:t>16.7</w:t>
            </w:r>
          </w:p>
        </w:tc>
        <w:tc>
          <w:tcPr>
            <w:tcW w:w="1134" w:type="dxa"/>
            <w:noWrap/>
            <w:hideMark/>
          </w:tcPr>
          <w:p w:rsidR="008349E8" w:rsidRPr="001735A8" w:rsidRDefault="008349E8" w:rsidP="00E91FD8">
            <w:pPr>
              <w:pStyle w:val="Brdtext"/>
              <w:jc w:val="right"/>
            </w:pPr>
            <w:r w:rsidRPr="001735A8">
              <w:t>45.8</w:t>
            </w:r>
          </w:p>
        </w:tc>
        <w:tc>
          <w:tcPr>
            <w:tcW w:w="1361" w:type="dxa"/>
            <w:noWrap/>
            <w:hideMark/>
          </w:tcPr>
          <w:p w:rsidR="008349E8" w:rsidRPr="001735A8" w:rsidRDefault="000F5317" w:rsidP="00E91FD8">
            <w:pPr>
              <w:pStyle w:val="Brdtext"/>
              <w:jc w:val="right"/>
            </w:pPr>
            <w:r>
              <w:t>14.4</w:t>
            </w:r>
          </w:p>
        </w:tc>
        <w:tc>
          <w:tcPr>
            <w:tcW w:w="1064" w:type="dxa"/>
          </w:tcPr>
          <w:p w:rsidR="008349E8" w:rsidRPr="00570ECE" w:rsidRDefault="008349E8" w:rsidP="00E91FD8">
            <w:pPr>
              <w:jc w:val="right"/>
            </w:pPr>
            <w:r w:rsidRPr="00570ECE">
              <w:t>43%</w:t>
            </w:r>
          </w:p>
        </w:tc>
      </w:tr>
      <w:tr w:rsidR="008349E8" w:rsidRPr="001735A8" w:rsidTr="004B40C8">
        <w:trPr>
          <w:trHeight w:val="288"/>
        </w:trPr>
        <w:tc>
          <w:tcPr>
            <w:tcW w:w="1304" w:type="dxa"/>
            <w:noWrap/>
            <w:hideMark/>
          </w:tcPr>
          <w:p w:rsidR="008349E8" w:rsidRPr="001735A8" w:rsidRDefault="008349E8" w:rsidP="001735A8">
            <w:pPr>
              <w:pStyle w:val="Brdtext"/>
            </w:pPr>
            <w:r w:rsidRPr="001735A8">
              <w:t>Milano</w:t>
            </w:r>
          </w:p>
        </w:tc>
        <w:tc>
          <w:tcPr>
            <w:tcW w:w="842" w:type="dxa"/>
            <w:noWrap/>
            <w:hideMark/>
          </w:tcPr>
          <w:p w:rsidR="008349E8" w:rsidRPr="001735A8" w:rsidRDefault="008349E8" w:rsidP="00E91FD8">
            <w:pPr>
              <w:pStyle w:val="Brdtext"/>
              <w:jc w:val="right"/>
            </w:pPr>
            <w:r w:rsidRPr="001735A8">
              <w:t>1075</w:t>
            </w:r>
          </w:p>
        </w:tc>
        <w:tc>
          <w:tcPr>
            <w:tcW w:w="842" w:type="dxa"/>
          </w:tcPr>
          <w:p w:rsidR="008349E8" w:rsidRPr="001735A8" w:rsidRDefault="008349E8" w:rsidP="00E91FD8">
            <w:pPr>
              <w:pStyle w:val="Brdtext"/>
              <w:jc w:val="right"/>
            </w:pPr>
            <w:r>
              <w:t>7.2%</w:t>
            </w:r>
          </w:p>
        </w:tc>
        <w:tc>
          <w:tcPr>
            <w:tcW w:w="1020" w:type="dxa"/>
            <w:noWrap/>
            <w:hideMark/>
          </w:tcPr>
          <w:p w:rsidR="008349E8" w:rsidRPr="001735A8" w:rsidRDefault="008349E8" w:rsidP="00E91FD8">
            <w:pPr>
              <w:pStyle w:val="Brdtext"/>
              <w:jc w:val="right"/>
            </w:pPr>
            <w:r w:rsidRPr="001735A8">
              <w:t>12458</w:t>
            </w:r>
          </w:p>
        </w:tc>
        <w:tc>
          <w:tcPr>
            <w:tcW w:w="871" w:type="dxa"/>
            <w:noWrap/>
            <w:hideMark/>
          </w:tcPr>
          <w:p w:rsidR="008349E8" w:rsidRPr="001735A8" w:rsidRDefault="008349E8" w:rsidP="00E91FD8">
            <w:pPr>
              <w:pStyle w:val="Brdtext"/>
              <w:jc w:val="right"/>
            </w:pPr>
            <w:r w:rsidRPr="001735A8">
              <w:t>14</w:t>
            </w:r>
          </w:p>
        </w:tc>
        <w:tc>
          <w:tcPr>
            <w:tcW w:w="850" w:type="dxa"/>
            <w:noWrap/>
            <w:hideMark/>
          </w:tcPr>
          <w:p w:rsidR="008349E8" w:rsidRPr="001735A8" w:rsidRDefault="008349E8" w:rsidP="00E91FD8">
            <w:pPr>
              <w:pStyle w:val="Brdtext"/>
              <w:jc w:val="right"/>
            </w:pPr>
            <w:r w:rsidRPr="001735A8">
              <w:t>11.6</w:t>
            </w:r>
          </w:p>
        </w:tc>
        <w:tc>
          <w:tcPr>
            <w:tcW w:w="1134" w:type="dxa"/>
            <w:noWrap/>
            <w:hideMark/>
          </w:tcPr>
          <w:p w:rsidR="008349E8" w:rsidRPr="001735A8" w:rsidRDefault="008349E8" w:rsidP="00E91FD8">
            <w:pPr>
              <w:pStyle w:val="Brdtext"/>
              <w:jc w:val="right"/>
            </w:pPr>
            <w:r w:rsidRPr="001735A8">
              <w:t>76.8</w:t>
            </w:r>
          </w:p>
        </w:tc>
        <w:tc>
          <w:tcPr>
            <w:tcW w:w="1361" w:type="dxa"/>
            <w:noWrap/>
            <w:hideMark/>
          </w:tcPr>
          <w:p w:rsidR="008349E8" w:rsidRPr="001735A8" w:rsidRDefault="000F5317" w:rsidP="00E91FD8">
            <w:pPr>
              <w:pStyle w:val="Brdtext"/>
              <w:jc w:val="right"/>
            </w:pPr>
            <w:r>
              <w:t>6.2</w:t>
            </w:r>
          </w:p>
        </w:tc>
        <w:tc>
          <w:tcPr>
            <w:tcW w:w="1064" w:type="dxa"/>
          </w:tcPr>
          <w:p w:rsidR="008349E8" w:rsidRDefault="008349E8" w:rsidP="00E91FD8">
            <w:pPr>
              <w:jc w:val="right"/>
            </w:pPr>
            <w:r w:rsidRPr="00570ECE">
              <w:t>29%</w:t>
            </w:r>
          </w:p>
        </w:tc>
      </w:tr>
    </w:tbl>
    <w:p w:rsidR="004B40C8" w:rsidRPr="004B40C8" w:rsidRDefault="004B40C8" w:rsidP="001735A8">
      <w:pPr>
        <w:pStyle w:val="Brdtext"/>
        <w:rPr>
          <w:sz w:val="18"/>
          <w:szCs w:val="18"/>
        </w:rPr>
      </w:pPr>
      <w:r w:rsidRPr="00B75B7C">
        <w:rPr>
          <w:i/>
          <w:sz w:val="18"/>
          <w:szCs w:val="18"/>
        </w:rPr>
        <w:lastRenderedPageBreak/>
        <w:t xml:space="preserve">Med Basic Sciences avses ”Formal, </w:t>
      </w:r>
      <w:proofErr w:type="spellStart"/>
      <w:r w:rsidRPr="00B75B7C">
        <w:rPr>
          <w:i/>
          <w:sz w:val="18"/>
          <w:szCs w:val="18"/>
        </w:rPr>
        <w:t>Natural</w:t>
      </w:r>
      <w:proofErr w:type="spellEnd"/>
      <w:r w:rsidRPr="00B75B7C">
        <w:rPr>
          <w:i/>
          <w:sz w:val="18"/>
          <w:szCs w:val="18"/>
        </w:rPr>
        <w:t xml:space="preserve"> and </w:t>
      </w:r>
      <w:proofErr w:type="spellStart"/>
      <w:r w:rsidRPr="00B75B7C">
        <w:rPr>
          <w:i/>
          <w:sz w:val="18"/>
          <w:szCs w:val="18"/>
        </w:rPr>
        <w:t>Physical</w:t>
      </w:r>
      <w:proofErr w:type="spellEnd"/>
      <w:r w:rsidRPr="00B75B7C">
        <w:rPr>
          <w:i/>
          <w:sz w:val="18"/>
          <w:szCs w:val="18"/>
        </w:rPr>
        <w:t xml:space="preserve"> Sciences” såsom matematik, fysik, kemi och biologi. Med Medical Sciences avses samtliga vetenskaper relaterade till Medicine och Life Sciences såsom medicin, biomedicin, farmaci, neurovetenskap, hälsovetenskap, cancerforskning etc</w:t>
      </w:r>
      <w:r w:rsidRPr="00B75B7C">
        <w:rPr>
          <w:sz w:val="18"/>
          <w:szCs w:val="18"/>
        </w:rPr>
        <w:t>.</w:t>
      </w:r>
    </w:p>
    <w:p w:rsidR="0042118C" w:rsidRDefault="005C58B1" w:rsidP="001735A8">
      <w:pPr>
        <w:pStyle w:val="Brdtext"/>
      </w:pPr>
      <w:r>
        <w:t xml:space="preserve">MIT och ETH har dubbelt så många publikationer </w:t>
      </w:r>
      <w:r w:rsidR="00357BF5">
        <w:t>som</w:t>
      </w:r>
      <w:r>
        <w:t xml:space="preserve"> KTH. TUM och EPFL har drygt 600 fler publikationer </w:t>
      </w:r>
      <w:r w:rsidR="00903A3B">
        <w:t xml:space="preserve">än KTH </w:t>
      </w:r>
      <w:r>
        <w:t xml:space="preserve">och DTU något fler. Volymmässigt </w:t>
      </w:r>
      <w:r w:rsidR="00357BF5">
        <w:t>befinner sig</w:t>
      </w:r>
      <w:r>
        <w:t xml:space="preserve"> KTH på samma nivå som Delft och Waterloo.</w:t>
      </w:r>
      <w:r w:rsidR="0042118C">
        <w:t xml:space="preserve"> Sett till andel av totalen är det förhållandevis jämn fördelning</w:t>
      </w:r>
      <w:r w:rsidR="00765DE5">
        <w:t>.</w:t>
      </w:r>
      <w:r w:rsidR="0042118C">
        <w:t xml:space="preserve"> </w:t>
      </w:r>
      <w:r w:rsidR="00765DE5">
        <w:t>D</w:t>
      </w:r>
      <w:r w:rsidR="0042118C">
        <w:t>e främsta</w:t>
      </w:r>
      <w:r w:rsidR="00D635E6">
        <w:t>,</w:t>
      </w:r>
      <w:r w:rsidR="0042118C">
        <w:t xml:space="preserve"> ETH och EPFL</w:t>
      </w:r>
      <w:r w:rsidR="00D635E6">
        <w:t>,</w:t>
      </w:r>
      <w:r w:rsidR="0042118C">
        <w:t xml:space="preserve"> ligger omkring 41 procent </w:t>
      </w:r>
      <w:r w:rsidR="000B647F">
        <w:t xml:space="preserve">i Basic Sciences </w:t>
      </w:r>
      <w:r w:rsidR="0042118C">
        <w:t xml:space="preserve">jämfört med Delft, som har en relativt låg andel, 27 procent. KTH </w:t>
      </w:r>
      <w:r w:rsidR="00BB4802">
        <w:t>inordnas</w:t>
      </w:r>
      <w:r w:rsidR="0042118C">
        <w:t xml:space="preserve"> på samma nivå som DTU</w:t>
      </w:r>
      <w:r w:rsidR="00E65870">
        <w:t>, det vill säga 37 procent</w:t>
      </w:r>
      <w:r w:rsidR="0042118C">
        <w:t>.</w:t>
      </w:r>
      <w:r>
        <w:t xml:space="preserve"> Sett till </w:t>
      </w:r>
      <w:r w:rsidR="00A72E0F">
        <w:t xml:space="preserve">antal </w:t>
      </w:r>
      <w:r>
        <w:t>publikationer per capita har Pohang mycket framstående värden</w:t>
      </w:r>
      <w:r w:rsidR="00E65870">
        <w:t>, möjligen kan några större forskningskolaborat</w:t>
      </w:r>
      <w:r w:rsidR="00BC7792">
        <w:t>iv</w:t>
      </w:r>
      <w:r w:rsidR="00E65870">
        <w:t xml:space="preserve"> </w:t>
      </w:r>
      <w:r w:rsidR="00A72E0F">
        <w:t xml:space="preserve">eller en hög andel sampublicering </w:t>
      </w:r>
      <w:r w:rsidR="00E65870">
        <w:t>påverka</w:t>
      </w:r>
      <w:r w:rsidR="00A72E0F">
        <w:t xml:space="preserve"> utfallet</w:t>
      </w:r>
      <w:r w:rsidR="00A94400">
        <w:t xml:space="preserve">. </w:t>
      </w:r>
      <w:r w:rsidR="006C403B">
        <w:t xml:space="preserve">KTH befinner sig på samma nivå som EPFL med 2,8. </w:t>
      </w:r>
      <w:r w:rsidR="00A94400">
        <w:t>De som ökat mest sett till antal publikationer är Milano, DTU och KTH.</w:t>
      </w:r>
    </w:p>
    <w:p w:rsidR="001735A8" w:rsidRDefault="00681A11" w:rsidP="001735A8">
      <w:pPr>
        <w:pStyle w:val="Brdtext"/>
      </w:pPr>
      <w:r>
        <w:t xml:space="preserve">MIT står i en klass för sig med 231 högciterade publikationer jämfört med </w:t>
      </w:r>
      <w:r w:rsidR="00BB4802">
        <w:t>29</w:t>
      </w:r>
      <w:r>
        <w:t xml:space="preserve"> för </w:t>
      </w:r>
      <w:r w:rsidR="00BB4802">
        <w:t>KTH</w:t>
      </w:r>
      <w:r>
        <w:t xml:space="preserve">, vilket medför att går 19,1 publikationer per högciterad </w:t>
      </w:r>
      <w:r w:rsidR="00A72E0F">
        <w:t>publikation</w:t>
      </w:r>
      <w:r>
        <w:t xml:space="preserve"> jämfört med 54,4 för KTH. Också EPFL är härvid mycket framståend</w:t>
      </w:r>
      <w:r w:rsidR="00D635E6">
        <w:t>e</w:t>
      </w:r>
      <w:r>
        <w:t xml:space="preserve"> med 26,6 publikationer per högciterad </w:t>
      </w:r>
      <w:r w:rsidR="00D20486">
        <w:t>publikation.</w:t>
      </w:r>
      <w:r w:rsidR="007A3DE2">
        <w:t xml:space="preserve"> </w:t>
      </w:r>
      <w:r w:rsidR="00D635E6">
        <w:t>Högst</w:t>
      </w:r>
      <w:r>
        <w:t xml:space="preserve"> värden sett </w:t>
      </w:r>
      <w:r w:rsidR="00E65870">
        <w:t>till antal citeringar per publikation</w:t>
      </w:r>
      <w:r>
        <w:t xml:space="preserve"> har MIT, EPFL, ETH och DTU. KTH presterar </w:t>
      </w:r>
      <w:r w:rsidR="00914982">
        <w:t>i detta avseende</w:t>
      </w:r>
      <w:r w:rsidR="001A421B">
        <w:t xml:space="preserve"> </w:t>
      </w:r>
      <w:r>
        <w:t xml:space="preserve">i paritet med TUM och bättre än Delft.  </w:t>
      </w:r>
    </w:p>
    <w:p w:rsidR="005F6444" w:rsidRDefault="005F6444" w:rsidP="001735A8">
      <w:pPr>
        <w:pStyle w:val="Brdtext"/>
      </w:pPr>
    </w:p>
    <w:p w:rsidR="00B37CDF" w:rsidRDefault="00B37CDF" w:rsidP="00B37CDF">
      <w:pPr>
        <w:pStyle w:val="Rubrik4"/>
      </w:pPr>
      <w:r>
        <w:t xml:space="preserve">Genomsnittligt antal </w:t>
      </w:r>
      <w:r w:rsidR="00D20486">
        <w:t>publikationer</w:t>
      </w:r>
      <w:r>
        <w:t xml:space="preserve">, citeringar och högciterade </w:t>
      </w:r>
      <w:r w:rsidR="000E06F8">
        <w:t>publikationer</w:t>
      </w:r>
      <w:r>
        <w:t xml:space="preserve"> i </w:t>
      </w:r>
      <w:r w:rsidRPr="00903A3B">
        <w:rPr>
          <w:b/>
        </w:rPr>
        <w:t>Medicin</w:t>
      </w:r>
      <w:r>
        <w:t xml:space="preserve"> per år i </w:t>
      </w:r>
      <w:proofErr w:type="spellStart"/>
      <w:r>
        <w:t>Incites</w:t>
      </w:r>
      <w:proofErr w:type="spellEnd"/>
      <w:r>
        <w:t xml:space="preserve"> Web of Science 2007-2013. Heltalsräkning, ej fältnormerad.</w:t>
      </w:r>
    </w:p>
    <w:tbl>
      <w:tblPr>
        <w:tblStyle w:val="Tabellrutnt"/>
        <w:tblW w:w="9563" w:type="dxa"/>
        <w:tblLook w:val="04A0" w:firstRow="1" w:lastRow="0" w:firstColumn="1" w:lastColumn="0" w:noHBand="0" w:noVBand="1"/>
      </w:tblPr>
      <w:tblGrid>
        <w:gridCol w:w="1474"/>
        <w:gridCol w:w="960"/>
        <w:gridCol w:w="726"/>
        <w:gridCol w:w="960"/>
        <w:gridCol w:w="907"/>
        <w:gridCol w:w="964"/>
        <w:gridCol w:w="1134"/>
        <w:gridCol w:w="1361"/>
        <w:gridCol w:w="1077"/>
      </w:tblGrid>
      <w:tr w:rsidR="008349E8" w:rsidRPr="005F6444" w:rsidTr="00F53D01">
        <w:trPr>
          <w:cantSplit/>
          <w:trHeight w:val="2608"/>
        </w:trPr>
        <w:tc>
          <w:tcPr>
            <w:tcW w:w="1474" w:type="dxa"/>
            <w:noWrap/>
            <w:textDirection w:val="tbRl"/>
            <w:hideMark/>
          </w:tcPr>
          <w:p w:rsidR="008349E8" w:rsidRPr="005F6444" w:rsidRDefault="008349E8" w:rsidP="008349E8">
            <w:pPr>
              <w:ind w:left="113" w:right="113"/>
              <w:rPr>
                <w:b/>
              </w:rPr>
            </w:pPr>
            <w:r w:rsidRPr="005F6444">
              <w:rPr>
                <w:b/>
              </w:rPr>
              <w:t>Lärosäte</w:t>
            </w:r>
          </w:p>
        </w:tc>
        <w:tc>
          <w:tcPr>
            <w:tcW w:w="960" w:type="dxa"/>
            <w:noWrap/>
            <w:textDirection w:val="tbRl"/>
            <w:hideMark/>
          </w:tcPr>
          <w:p w:rsidR="008349E8" w:rsidRPr="005F6444" w:rsidRDefault="008349E8" w:rsidP="008349E8">
            <w:pPr>
              <w:ind w:left="113" w:right="113"/>
              <w:rPr>
                <w:b/>
              </w:rPr>
            </w:pPr>
            <w:r w:rsidRPr="005F6444">
              <w:rPr>
                <w:b/>
              </w:rPr>
              <w:t>Antal publikationer</w:t>
            </w:r>
          </w:p>
        </w:tc>
        <w:tc>
          <w:tcPr>
            <w:tcW w:w="726" w:type="dxa"/>
            <w:textDirection w:val="tbRl"/>
          </w:tcPr>
          <w:p w:rsidR="008349E8" w:rsidRPr="005F6444" w:rsidRDefault="00E91FD8" w:rsidP="008349E8">
            <w:pPr>
              <w:ind w:left="113" w:right="113"/>
              <w:rPr>
                <w:b/>
              </w:rPr>
            </w:pPr>
            <w:r>
              <w:rPr>
                <w:b/>
              </w:rPr>
              <w:t>Förändring</w:t>
            </w:r>
          </w:p>
        </w:tc>
        <w:tc>
          <w:tcPr>
            <w:tcW w:w="960" w:type="dxa"/>
            <w:noWrap/>
            <w:textDirection w:val="tbRl"/>
            <w:hideMark/>
          </w:tcPr>
          <w:p w:rsidR="008349E8" w:rsidRPr="005F6444" w:rsidRDefault="008349E8" w:rsidP="008349E8">
            <w:pPr>
              <w:ind w:left="113" w:right="113"/>
              <w:rPr>
                <w:b/>
              </w:rPr>
            </w:pPr>
            <w:r w:rsidRPr="005F6444">
              <w:rPr>
                <w:b/>
              </w:rPr>
              <w:t xml:space="preserve">Citeringar </w:t>
            </w:r>
          </w:p>
        </w:tc>
        <w:tc>
          <w:tcPr>
            <w:tcW w:w="907" w:type="dxa"/>
            <w:noWrap/>
            <w:textDirection w:val="tbRl"/>
            <w:hideMark/>
          </w:tcPr>
          <w:p w:rsidR="008349E8" w:rsidRPr="005F6444" w:rsidRDefault="008349E8" w:rsidP="008349E8">
            <w:pPr>
              <w:ind w:left="113" w:right="113"/>
              <w:rPr>
                <w:b/>
              </w:rPr>
            </w:pPr>
            <w:r>
              <w:rPr>
                <w:b/>
              </w:rPr>
              <w:t xml:space="preserve">Antal högciterade </w:t>
            </w:r>
            <w:r w:rsidRPr="005F6444">
              <w:rPr>
                <w:b/>
              </w:rPr>
              <w:t>publikationer</w:t>
            </w:r>
          </w:p>
        </w:tc>
        <w:tc>
          <w:tcPr>
            <w:tcW w:w="964" w:type="dxa"/>
            <w:noWrap/>
            <w:textDirection w:val="tbRl"/>
            <w:hideMark/>
          </w:tcPr>
          <w:p w:rsidR="008349E8" w:rsidRPr="005F6444" w:rsidRDefault="008349E8" w:rsidP="008349E8">
            <w:pPr>
              <w:ind w:left="113" w:right="113"/>
              <w:rPr>
                <w:b/>
              </w:rPr>
            </w:pPr>
            <w:r w:rsidRPr="00CF4D5A">
              <w:rPr>
                <w:b/>
                <w:bCs/>
              </w:rPr>
              <w:t>Antal citeringar per publikation</w:t>
            </w:r>
          </w:p>
        </w:tc>
        <w:tc>
          <w:tcPr>
            <w:tcW w:w="1134" w:type="dxa"/>
            <w:noWrap/>
            <w:textDirection w:val="tbRl"/>
            <w:hideMark/>
          </w:tcPr>
          <w:p w:rsidR="008349E8" w:rsidRPr="005F6444" w:rsidRDefault="008349E8" w:rsidP="008349E8">
            <w:pPr>
              <w:ind w:left="113" w:right="113"/>
              <w:rPr>
                <w:b/>
              </w:rPr>
            </w:pPr>
            <w:r w:rsidRPr="005F6444">
              <w:rPr>
                <w:b/>
              </w:rPr>
              <w:t>Antal publikationer per högciterad publikation</w:t>
            </w:r>
          </w:p>
        </w:tc>
        <w:tc>
          <w:tcPr>
            <w:tcW w:w="1361" w:type="dxa"/>
            <w:noWrap/>
            <w:textDirection w:val="tbRl"/>
            <w:hideMark/>
          </w:tcPr>
          <w:p w:rsidR="008349E8" w:rsidRPr="005F6444" w:rsidRDefault="008349E8" w:rsidP="008349E8">
            <w:pPr>
              <w:ind w:left="113" w:right="113"/>
              <w:rPr>
                <w:b/>
              </w:rPr>
            </w:pPr>
            <w:r w:rsidRPr="005F6444">
              <w:rPr>
                <w:b/>
              </w:rPr>
              <w:t>Antal publikationer per forskande och undervisande personal</w:t>
            </w:r>
            <w:r w:rsidR="000E06F8">
              <w:rPr>
                <w:b/>
              </w:rPr>
              <w:t xml:space="preserve"> i </w:t>
            </w:r>
            <w:r w:rsidR="00E91FD8">
              <w:rPr>
                <w:b/>
              </w:rPr>
              <w:t>Medicine</w:t>
            </w:r>
          </w:p>
        </w:tc>
        <w:tc>
          <w:tcPr>
            <w:tcW w:w="1077" w:type="dxa"/>
            <w:textDirection w:val="tbRl"/>
          </w:tcPr>
          <w:p w:rsidR="008349E8" w:rsidRPr="005F6444" w:rsidRDefault="008349E8" w:rsidP="008349E8">
            <w:pPr>
              <w:ind w:left="113" w:right="113"/>
              <w:rPr>
                <w:b/>
              </w:rPr>
            </w:pPr>
            <w:r>
              <w:rPr>
                <w:b/>
                <w:bCs/>
              </w:rPr>
              <w:t>Andel av det totala antalet publikationer</w:t>
            </w:r>
          </w:p>
        </w:tc>
      </w:tr>
      <w:tr w:rsidR="008349E8" w:rsidRPr="005F6444" w:rsidTr="00F53D01">
        <w:trPr>
          <w:trHeight w:val="288"/>
        </w:trPr>
        <w:tc>
          <w:tcPr>
            <w:tcW w:w="1474" w:type="dxa"/>
            <w:noWrap/>
            <w:hideMark/>
          </w:tcPr>
          <w:p w:rsidR="008349E8" w:rsidRPr="005F6444" w:rsidRDefault="008349E8" w:rsidP="005F6444">
            <w:r w:rsidRPr="005F6444">
              <w:t>TUM</w:t>
            </w:r>
          </w:p>
        </w:tc>
        <w:tc>
          <w:tcPr>
            <w:tcW w:w="960" w:type="dxa"/>
            <w:noWrap/>
            <w:hideMark/>
          </w:tcPr>
          <w:p w:rsidR="008349E8" w:rsidRPr="005F6444" w:rsidRDefault="008349E8" w:rsidP="00E91FD8">
            <w:pPr>
              <w:jc w:val="right"/>
            </w:pPr>
            <w:r w:rsidRPr="005F6444">
              <w:t>2673</w:t>
            </w:r>
          </w:p>
        </w:tc>
        <w:tc>
          <w:tcPr>
            <w:tcW w:w="726" w:type="dxa"/>
          </w:tcPr>
          <w:p w:rsidR="008349E8" w:rsidRPr="005F6444" w:rsidRDefault="008349E8" w:rsidP="00E91FD8">
            <w:pPr>
              <w:jc w:val="right"/>
            </w:pPr>
            <w:r>
              <w:t>2.7%</w:t>
            </w:r>
          </w:p>
        </w:tc>
        <w:tc>
          <w:tcPr>
            <w:tcW w:w="960" w:type="dxa"/>
            <w:noWrap/>
            <w:hideMark/>
          </w:tcPr>
          <w:p w:rsidR="008349E8" w:rsidRPr="005F6444" w:rsidRDefault="008349E8" w:rsidP="00E91FD8">
            <w:pPr>
              <w:jc w:val="right"/>
            </w:pPr>
            <w:r w:rsidRPr="005F6444">
              <w:t>37239</w:t>
            </w:r>
          </w:p>
        </w:tc>
        <w:tc>
          <w:tcPr>
            <w:tcW w:w="907" w:type="dxa"/>
            <w:noWrap/>
            <w:hideMark/>
          </w:tcPr>
          <w:p w:rsidR="008349E8" w:rsidRPr="005F6444" w:rsidRDefault="008349E8" w:rsidP="00E91FD8">
            <w:pPr>
              <w:jc w:val="right"/>
            </w:pPr>
            <w:r w:rsidRPr="005F6444">
              <w:t>42</w:t>
            </w:r>
          </w:p>
        </w:tc>
        <w:tc>
          <w:tcPr>
            <w:tcW w:w="964" w:type="dxa"/>
            <w:noWrap/>
            <w:hideMark/>
          </w:tcPr>
          <w:p w:rsidR="008349E8" w:rsidRPr="005F6444" w:rsidRDefault="008349E8" w:rsidP="00E91FD8">
            <w:pPr>
              <w:jc w:val="right"/>
            </w:pPr>
            <w:r w:rsidRPr="005F6444">
              <w:t>13.9</w:t>
            </w:r>
          </w:p>
        </w:tc>
        <w:tc>
          <w:tcPr>
            <w:tcW w:w="1134" w:type="dxa"/>
            <w:noWrap/>
            <w:hideMark/>
          </w:tcPr>
          <w:p w:rsidR="008349E8" w:rsidRPr="005F6444" w:rsidRDefault="008349E8" w:rsidP="00E91FD8">
            <w:pPr>
              <w:jc w:val="right"/>
            </w:pPr>
            <w:r w:rsidRPr="005F6444">
              <w:t>63.6</w:t>
            </w:r>
          </w:p>
        </w:tc>
        <w:tc>
          <w:tcPr>
            <w:tcW w:w="1361" w:type="dxa"/>
            <w:noWrap/>
            <w:hideMark/>
          </w:tcPr>
          <w:p w:rsidR="008349E8" w:rsidRPr="005F6444" w:rsidRDefault="008349E8" w:rsidP="00E91FD8">
            <w:pPr>
              <w:jc w:val="right"/>
            </w:pPr>
            <w:r w:rsidRPr="005F6444">
              <w:t>4.7</w:t>
            </w:r>
          </w:p>
        </w:tc>
        <w:tc>
          <w:tcPr>
            <w:tcW w:w="1077" w:type="dxa"/>
          </w:tcPr>
          <w:p w:rsidR="008349E8" w:rsidRPr="003760AD" w:rsidRDefault="008349E8" w:rsidP="00E91FD8">
            <w:pPr>
              <w:jc w:val="right"/>
            </w:pPr>
            <w:r w:rsidRPr="003760AD">
              <w:t>35%</w:t>
            </w:r>
          </w:p>
        </w:tc>
      </w:tr>
      <w:tr w:rsidR="008349E8" w:rsidRPr="005F6444" w:rsidTr="00F53D01">
        <w:trPr>
          <w:trHeight w:val="288"/>
        </w:trPr>
        <w:tc>
          <w:tcPr>
            <w:tcW w:w="1474" w:type="dxa"/>
            <w:noWrap/>
            <w:hideMark/>
          </w:tcPr>
          <w:p w:rsidR="008349E8" w:rsidRPr="005F6444" w:rsidRDefault="008349E8" w:rsidP="005F6444">
            <w:r w:rsidRPr="005F6444">
              <w:t>MIT</w:t>
            </w:r>
          </w:p>
        </w:tc>
        <w:tc>
          <w:tcPr>
            <w:tcW w:w="960" w:type="dxa"/>
            <w:noWrap/>
            <w:hideMark/>
          </w:tcPr>
          <w:p w:rsidR="008349E8" w:rsidRPr="005F6444" w:rsidRDefault="008349E8" w:rsidP="00E91FD8">
            <w:pPr>
              <w:jc w:val="right"/>
            </w:pPr>
            <w:r w:rsidRPr="005F6444">
              <w:t>2104</w:t>
            </w:r>
          </w:p>
        </w:tc>
        <w:tc>
          <w:tcPr>
            <w:tcW w:w="726" w:type="dxa"/>
          </w:tcPr>
          <w:p w:rsidR="008349E8" w:rsidRPr="005F6444" w:rsidRDefault="008349E8" w:rsidP="00E91FD8">
            <w:pPr>
              <w:jc w:val="right"/>
            </w:pPr>
            <w:r>
              <w:t>6.0%</w:t>
            </w:r>
          </w:p>
        </w:tc>
        <w:tc>
          <w:tcPr>
            <w:tcW w:w="960" w:type="dxa"/>
            <w:noWrap/>
            <w:hideMark/>
          </w:tcPr>
          <w:p w:rsidR="008349E8" w:rsidRPr="005F6444" w:rsidRDefault="008349E8" w:rsidP="00E91FD8">
            <w:pPr>
              <w:jc w:val="right"/>
            </w:pPr>
            <w:r w:rsidRPr="005F6444">
              <w:t>83262</w:t>
            </w:r>
          </w:p>
        </w:tc>
        <w:tc>
          <w:tcPr>
            <w:tcW w:w="907" w:type="dxa"/>
            <w:noWrap/>
            <w:hideMark/>
          </w:tcPr>
          <w:p w:rsidR="008349E8" w:rsidRPr="005F6444" w:rsidRDefault="008349E8" w:rsidP="00E91FD8">
            <w:pPr>
              <w:jc w:val="right"/>
            </w:pPr>
            <w:r w:rsidRPr="005F6444">
              <w:t>121</w:t>
            </w:r>
          </w:p>
        </w:tc>
        <w:tc>
          <w:tcPr>
            <w:tcW w:w="964" w:type="dxa"/>
            <w:noWrap/>
            <w:hideMark/>
          </w:tcPr>
          <w:p w:rsidR="008349E8" w:rsidRPr="005F6444" w:rsidRDefault="008349E8" w:rsidP="00E91FD8">
            <w:pPr>
              <w:jc w:val="right"/>
            </w:pPr>
            <w:r w:rsidRPr="005F6444">
              <w:t>39.6</w:t>
            </w:r>
          </w:p>
        </w:tc>
        <w:tc>
          <w:tcPr>
            <w:tcW w:w="1134" w:type="dxa"/>
            <w:noWrap/>
            <w:hideMark/>
          </w:tcPr>
          <w:p w:rsidR="008349E8" w:rsidRPr="005F6444" w:rsidRDefault="008349E8" w:rsidP="00E91FD8">
            <w:pPr>
              <w:jc w:val="right"/>
            </w:pPr>
            <w:r w:rsidRPr="005F6444">
              <w:t>17.4</w:t>
            </w:r>
          </w:p>
        </w:tc>
        <w:tc>
          <w:tcPr>
            <w:tcW w:w="1361" w:type="dxa"/>
            <w:noWrap/>
            <w:hideMark/>
          </w:tcPr>
          <w:p w:rsidR="008349E8" w:rsidRPr="005F6444" w:rsidRDefault="008349E8" w:rsidP="00E91FD8">
            <w:pPr>
              <w:jc w:val="right"/>
            </w:pPr>
            <w:r w:rsidRPr="005F6444">
              <w:t>2.5</w:t>
            </w:r>
          </w:p>
        </w:tc>
        <w:tc>
          <w:tcPr>
            <w:tcW w:w="1077" w:type="dxa"/>
          </w:tcPr>
          <w:p w:rsidR="008349E8" w:rsidRPr="003760AD" w:rsidRDefault="008349E8" w:rsidP="00E91FD8">
            <w:pPr>
              <w:jc w:val="right"/>
            </w:pPr>
            <w:r w:rsidRPr="003760AD">
              <w:t>18%</w:t>
            </w:r>
          </w:p>
        </w:tc>
      </w:tr>
      <w:tr w:rsidR="008349E8" w:rsidRPr="005F6444" w:rsidTr="00F53D01">
        <w:trPr>
          <w:trHeight w:val="288"/>
        </w:trPr>
        <w:tc>
          <w:tcPr>
            <w:tcW w:w="1474" w:type="dxa"/>
            <w:noWrap/>
            <w:hideMark/>
          </w:tcPr>
          <w:p w:rsidR="008349E8" w:rsidRPr="005F6444" w:rsidRDefault="008349E8" w:rsidP="005F6444">
            <w:r w:rsidRPr="005F6444">
              <w:t>ETH</w:t>
            </w:r>
          </w:p>
        </w:tc>
        <w:tc>
          <w:tcPr>
            <w:tcW w:w="960" w:type="dxa"/>
            <w:noWrap/>
            <w:hideMark/>
          </w:tcPr>
          <w:p w:rsidR="008349E8" w:rsidRPr="005F6444" w:rsidRDefault="008349E8" w:rsidP="00E91FD8">
            <w:pPr>
              <w:jc w:val="right"/>
            </w:pPr>
            <w:r w:rsidRPr="005F6444">
              <w:t>1155</w:t>
            </w:r>
          </w:p>
        </w:tc>
        <w:tc>
          <w:tcPr>
            <w:tcW w:w="726" w:type="dxa"/>
          </w:tcPr>
          <w:p w:rsidR="008349E8" w:rsidRPr="005F6444" w:rsidRDefault="008349E8" w:rsidP="00E91FD8">
            <w:pPr>
              <w:jc w:val="right"/>
            </w:pPr>
            <w:r>
              <w:t>5%</w:t>
            </w:r>
          </w:p>
        </w:tc>
        <w:tc>
          <w:tcPr>
            <w:tcW w:w="960" w:type="dxa"/>
            <w:noWrap/>
            <w:hideMark/>
          </w:tcPr>
          <w:p w:rsidR="008349E8" w:rsidRPr="005F6444" w:rsidRDefault="008349E8" w:rsidP="00E91FD8">
            <w:pPr>
              <w:jc w:val="right"/>
            </w:pPr>
            <w:r w:rsidRPr="005F6444">
              <w:t>20912</w:t>
            </w:r>
          </w:p>
        </w:tc>
        <w:tc>
          <w:tcPr>
            <w:tcW w:w="907" w:type="dxa"/>
            <w:noWrap/>
            <w:hideMark/>
          </w:tcPr>
          <w:p w:rsidR="008349E8" w:rsidRPr="005F6444" w:rsidRDefault="008349E8" w:rsidP="00E91FD8">
            <w:pPr>
              <w:jc w:val="right"/>
            </w:pPr>
            <w:r w:rsidRPr="005F6444">
              <w:t>19</w:t>
            </w:r>
          </w:p>
        </w:tc>
        <w:tc>
          <w:tcPr>
            <w:tcW w:w="964" w:type="dxa"/>
            <w:noWrap/>
            <w:hideMark/>
          </w:tcPr>
          <w:p w:rsidR="008349E8" w:rsidRPr="005F6444" w:rsidRDefault="008349E8" w:rsidP="00E91FD8">
            <w:pPr>
              <w:jc w:val="right"/>
            </w:pPr>
            <w:r w:rsidRPr="005F6444">
              <w:t>18.1</w:t>
            </w:r>
          </w:p>
        </w:tc>
        <w:tc>
          <w:tcPr>
            <w:tcW w:w="1134" w:type="dxa"/>
            <w:noWrap/>
            <w:hideMark/>
          </w:tcPr>
          <w:p w:rsidR="008349E8" w:rsidRPr="005F6444" w:rsidRDefault="008349E8" w:rsidP="00E91FD8">
            <w:pPr>
              <w:jc w:val="right"/>
            </w:pPr>
            <w:r w:rsidRPr="005F6444">
              <w:t>60.8</w:t>
            </w:r>
          </w:p>
        </w:tc>
        <w:tc>
          <w:tcPr>
            <w:tcW w:w="1361" w:type="dxa"/>
            <w:noWrap/>
            <w:hideMark/>
          </w:tcPr>
          <w:p w:rsidR="008349E8" w:rsidRPr="005F6444" w:rsidRDefault="008349E8" w:rsidP="00E91FD8">
            <w:pPr>
              <w:jc w:val="right"/>
            </w:pPr>
            <w:r w:rsidRPr="005F6444">
              <w:t>5.0</w:t>
            </w:r>
          </w:p>
        </w:tc>
        <w:tc>
          <w:tcPr>
            <w:tcW w:w="1077" w:type="dxa"/>
          </w:tcPr>
          <w:p w:rsidR="008349E8" w:rsidRPr="003760AD" w:rsidRDefault="008349E8" w:rsidP="00E91FD8">
            <w:pPr>
              <w:jc w:val="right"/>
            </w:pPr>
            <w:r w:rsidRPr="003760AD">
              <w:t>13%</w:t>
            </w:r>
          </w:p>
        </w:tc>
      </w:tr>
      <w:tr w:rsidR="008349E8" w:rsidRPr="005F6444" w:rsidTr="00F53D01">
        <w:trPr>
          <w:trHeight w:val="288"/>
        </w:trPr>
        <w:tc>
          <w:tcPr>
            <w:tcW w:w="1474" w:type="dxa"/>
            <w:noWrap/>
            <w:hideMark/>
          </w:tcPr>
          <w:p w:rsidR="008349E8" w:rsidRPr="005F6444" w:rsidRDefault="008349E8" w:rsidP="005F6444">
            <w:r w:rsidRPr="005F6444">
              <w:t>EPFL</w:t>
            </w:r>
          </w:p>
        </w:tc>
        <w:tc>
          <w:tcPr>
            <w:tcW w:w="960" w:type="dxa"/>
            <w:noWrap/>
            <w:hideMark/>
          </w:tcPr>
          <w:p w:rsidR="008349E8" w:rsidRPr="005F6444" w:rsidRDefault="008349E8" w:rsidP="00E91FD8">
            <w:pPr>
              <w:jc w:val="right"/>
            </w:pPr>
            <w:r w:rsidRPr="005F6444">
              <w:t>628</w:t>
            </w:r>
          </w:p>
        </w:tc>
        <w:tc>
          <w:tcPr>
            <w:tcW w:w="726" w:type="dxa"/>
          </w:tcPr>
          <w:p w:rsidR="008349E8" w:rsidRPr="005F6444" w:rsidRDefault="008349E8" w:rsidP="00E91FD8">
            <w:pPr>
              <w:jc w:val="right"/>
            </w:pPr>
            <w:r>
              <w:t>5.6%</w:t>
            </w:r>
          </w:p>
        </w:tc>
        <w:tc>
          <w:tcPr>
            <w:tcW w:w="960" w:type="dxa"/>
            <w:noWrap/>
            <w:hideMark/>
          </w:tcPr>
          <w:p w:rsidR="008349E8" w:rsidRPr="005F6444" w:rsidRDefault="008349E8" w:rsidP="00E91FD8">
            <w:pPr>
              <w:jc w:val="right"/>
            </w:pPr>
            <w:r w:rsidRPr="005F6444">
              <w:t>14841</w:t>
            </w:r>
          </w:p>
        </w:tc>
        <w:tc>
          <w:tcPr>
            <w:tcW w:w="907" w:type="dxa"/>
            <w:noWrap/>
            <w:hideMark/>
          </w:tcPr>
          <w:p w:rsidR="008349E8" w:rsidRPr="005F6444" w:rsidRDefault="008349E8" w:rsidP="00E91FD8">
            <w:pPr>
              <w:jc w:val="right"/>
            </w:pPr>
            <w:r w:rsidRPr="005F6444">
              <w:t>16</w:t>
            </w:r>
          </w:p>
        </w:tc>
        <w:tc>
          <w:tcPr>
            <w:tcW w:w="964" w:type="dxa"/>
            <w:noWrap/>
            <w:hideMark/>
          </w:tcPr>
          <w:p w:rsidR="008349E8" w:rsidRPr="005F6444" w:rsidRDefault="008349E8" w:rsidP="00E91FD8">
            <w:pPr>
              <w:jc w:val="right"/>
            </w:pPr>
            <w:r w:rsidRPr="005F6444">
              <w:t>23.6</w:t>
            </w:r>
          </w:p>
        </w:tc>
        <w:tc>
          <w:tcPr>
            <w:tcW w:w="1134" w:type="dxa"/>
            <w:noWrap/>
            <w:hideMark/>
          </w:tcPr>
          <w:p w:rsidR="008349E8" w:rsidRPr="005F6444" w:rsidRDefault="008349E8" w:rsidP="00E91FD8">
            <w:pPr>
              <w:jc w:val="right"/>
            </w:pPr>
            <w:r w:rsidRPr="005F6444">
              <w:t>39.3</w:t>
            </w:r>
          </w:p>
        </w:tc>
        <w:tc>
          <w:tcPr>
            <w:tcW w:w="1361" w:type="dxa"/>
            <w:noWrap/>
            <w:hideMark/>
          </w:tcPr>
          <w:p w:rsidR="008349E8" w:rsidRPr="005F6444" w:rsidRDefault="008349E8" w:rsidP="00E91FD8">
            <w:pPr>
              <w:jc w:val="right"/>
            </w:pPr>
            <w:r w:rsidRPr="005F6444">
              <w:t>1.5</w:t>
            </w:r>
          </w:p>
        </w:tc>
        <w:tc>
          <w:tcPr>
            <w:tcW w:w="1077" w:type="dxa"/>
          </w:tcPr>
          <w:p w:rsidR="008349E8" w:rsidRPr="003760AD" w:rsidRDefault="008349E8" w:rsidP="00E91FD8">
            <w:pPr>
              <w:jc w:val="right"/>
            </w:pPr>
            <w:r w:rsidRPr="003760AD">
              <w:t>11%</w:t>
            </w:r>
          </w:p>
        </w:tc>
      </w:tr>
      <w:tr w:rsidR="008349E8" w:rsidRPr="005F6444" w:rsidTr="00F53D01">
        <w:trPr>
          <w:trHeight w:val="288"/>
        </w:trPr>
        <w:tc>
          <w:tcPr>
            <w:tcW w:w="1474" w:type="dxa"/>
            <w:noWrap/>
            <w:hideMark/>
          </w:tcPr>
          <w:p w:rsidR="008349E8" w:rsidRPr="005F6444" w:rsidRDefault="008349E8" w:rsidP="005F6444">
            <w:r w:rsidRPr="005F6444">
              <w:t>DTU</w:t>
            </w:r>
          </w:p>
        </w:tc>
        <w:tc>
          <w:tcPr>
            <w:tcW w:w="960" w:type="dxa"/>
            <w:noWrap/>
            <w:hideMark/>
          </w:tcPr>
          <w:p w:rsidR="008349E8" w:rsidRPr="005F6444" w:rsidRDefault="008349E8" w:rsidP="00E91FD8">
            <w:pPr>
              <w:jc w:val="right"/>
            </w:pPr>
            <w:r w:rsidRPr="005F6444">
              <w:t>620</w:t>
            </w:r>
          </w:p>
        </w:tc>
        <w:tc>
          <w:tcPr>
            <w:tcW w:w="726" w:type="dxa"/>
          </w:tcPr>
          <w:p w:rsidR="008349E8" w:rsidRPr="005F6444" w:rsidRDefault="008349E8" w:rsidP="00E91FD8">
            <w:pPr>
              <w:jc w:val="right"/>
            </w:pPr>
            <w:r>
              <w:t>3.8%</w:t>
            </w:r>
          </w:p>
        </w:tc>
        <w:tc>
          <w:tcPr>
            <w:tcW w:w="960" w:type="dxa"/>
            <w:noWrap/>
            <w:hideMark/>
          </w:tcPr>
          <w:p w:rsidR="008349E8" w:rsidRPr="005F6444" w:rsidRDefault="008349E8" w:rsidP="00E91FD8">
            <w:pPr>
              <w:jc w:val="right"/>
            </w:pPr>
            <w:r w:rsidRPr="005F6444">
              <w:t>9844</w:t>
            </w:r>
          </w:p>
        </w:tc>
        <w:tc>
          <w:tcPr>
            <w:tcW w:w="907" w:type="dxa"/>
            <w:noWrap/>
            <w:hideMark/>
          </w:tcPr>
          <w:p w:rsidR="008349E8" w:rsidRPr="005F6444" w:rsidRDefault="008349E8" w:rsidP="00E91FD8">
            <w:pPr>
              <w:jc w:val="right"/>
            </w:pPr>
            <w:r w:rsidRPr="005F6444">
              <w:t>10</w:t>
            </w:r>
          </w:p>
        </w:tc>
        <w:tc>
          <w:tcPr>
            <w:tcW w:w="964" w:type="dxa"/>
            <w:noWrap/>
            <w:hideMark/>
          </w:tcPr>
          <w:p w:rsidR="008349E8" w:rsidRPr="005F6444" w:rsidRDefault="008349E8" w:rsidP="00E91FD8">
            <w:pPr>
              <w:jc w:val="right"/>
            </w:pPr>
            <w:r w:rsidRPr="005F6444">
              <w:t>15.9</w:t>
            </w:r>
          </w:p>
        </w:tc>
        <w:tc>
          <w:tcPr>
            <w:tcW w:w="1134" w:type="dxa"/>
            <w:noWrap/>
            <w:hideMark/>
          </w:tcPr>
          <w:p w:rsidR="008349E8" w:rsidRPr="005F6444" w:rsidRDefault="008349E8" w:rsidP="00E91FD8">
            <w:pPr>
              <w:jc w:val="right"/>
            </w:pPr>
            <w:r w:rsidRPr="005F6444">
              <w:t>62.0</w:t>
            </w:r>
          </w:p>
        </w:tc>
        <w:tc>
          <w:tcPr>
            <w:tcW w:w="1361" w:type="dxa"/>
            <w:noWrap/>
            <w:hideMark/>
          </w:tcPr>
          <w:p w:rsidR="008349E8" w:rsidRPr="005F6444" w:rsidRDefault="008349E8" w:rsidP="00E91FD8">
            <w:pPr>
              <w:jc w:val="right"/>
            </w:pPr>
            <w:r w:rsidRPr="005F6444">
              <w:t>23.0</w:t>
            </w:r>
          </w:p>
        </w:tc>
        <w:tc>
          <w:tcPr>
            <w:tcW w:w="1077" w:type="dxa"/>
          </w:tcPr>
          <w:p w:rsidR="008349E8" w:rsidRPr="003760AD" w:rsidRDefault="008349E8" w:rsidP="00E91FD8">
            <w:pPr>
              <w:jc w:val="right"/>
            </w:pPr>
            <w:r w:rsidRPr="003760AD">
              <w:t>13%</w:t>
            </w:r>
          </w:p>
        </w:tc>
      </w:tr>
      <w:tr w:rsidR="008349E8" w:rsidRPr="005F6444" w:rsidTr="00F53D01">
        <w:trPr>
          <w:trHeight w:val="288"/>
        </w:trPr>
        <w:tc>
          <w:tcPr>
            <w:tcW w:w="1474" w:type="dxa"/>
            <w:noWrap/>
            <w:hideMark/>
          </w:tcPr>
          <w:p w:rsidR="008349E8" w:rsidRPr="005F6444" w:rsidRDefault="008349E8" w:rsidP="005F6444">
            <w:r w:rsidRPr="005F6444">
              <w:t>Waterloo</w:t>
            </w:r>
          </w:p>
        </w:tc>
        <w:tc>
          <w:tcPr>
            <w:tcW w:w="960" w:type="dxa"/>
            <w:noWrap/>
            <w:hideMark/>
          </w:tcPr>
          <w:p w:rsidR="008349E8" w:rsidRPr="005F6444" w:rsidRDefault="008349E8" w:rsidP="00E91FD8">
            <w:pPr>
              <w:jc w:val="right"/>
            </w:pPr>
            <w:r w:rsidRPr="005F6444">
              <w:t>546</w:t>
            </w:r>
          </w:p>
        </w:tc>
        <w:tc>
          <w:tcPr>
            <w:tcW w:w="726" w:type="dxa"/>
          </w:tcPr>
          <w:p w:rsidR="008349E8" w:rsidRPr="005F6444" w:rsidRDefault="008349E8" w:rsidP="00E91FD8">
            <w:pPr>
              <w:jc w:val="right"/>
            </w:pPr>
            <w:r>
              <w:t>4.1%</w:t>
            </w:r>
          </w:p>
        </w:tc>
        <w:tc>
          <w:tcPr>
            <w:tcW w:w="960" w:type="dxa"/>
            <w:noWrap/>
            <w:hideMark/>
          </w:tcPr>
          <w:p w:rsidR="008349E8" w:rsidRPr="005F6444" w:rsidRDefault="008349E8" w:rsidP="00E91FD8">
            <w:pPr>
              <w:jc w:val="right"/>
            </w:pPr>
            <w:r w:rsidRPr="005F6444">
              <w:t>5229</w:t>
            </w:r>
          </w:p>
        </w:tc>
        <w:tc>
          <w:tcPr>
            <w:tcW w:w="907" w:type="dxa"/>
            <w:noWrap/>
            <w:hideMark/>
          </w:tcPr>
          <w:p w:rsidR="008349E8" w:rsidRPr="005F6444" w:rsidRDefault="008349E8" w:rsidP="00E91FD8">
            <w:pPr>
              <w:jc w:val="right"/>
            </w:pPr>
            <w:r w:rsidRPr="005F6444">
              <w:t>4</w:t>
            </w:r>
          </w:p>
        </w:tc>
        <w:tc>
          <w:tcPr>
            <w:tcW w:w="964" w:type="dxa"/>
            <w:noWrap/>
            <w:hideMark/>
          </w:tcPr>
          <w:p w:rsidR="008349E8" w:rsidRPr="005F6444" w:rsidRDefault="008349E8" w:rsidP="00E91FD8">
            <w:pPr>
              <w:jc w:val="right"/>
            </w:pPr>
            <w:r w:rsidRPr="005F6444">
              <w:t>9.6</w:t>
            </w:r>
          </w:p>
        </w:tc>
        <w:tc>
          <w:tcPr>
            <w:tcW w:w="1134" w:type="dxa"/>
            <w:noWrap/>
            <w:hideMark/>
          </w:tcPr>
          <w:p w:rsidR="008349E8" w:rsidRPr="005F6444" w:rsidRDefault="008349E8" w:rsidP="00E91FD8">
            <w:pPr>
              <w:jc w:val="right"/>
            </w:pPr>
            <w:r w:rsidRPr="005F6444">
              <w:t>136.5</w:t>
            </w:r>
          </w:p>
        </w:tc>
        <w:tc>
          <w:tcPr>
            <w:tcW w:w="1361" w:type="dxa"/>
            <w:noWrap/>
            <w:hideMark/>
          </w:tcPr>
          <w:p w:rsidR="008349E8" w:rsidRPr="005F6444" w:rsidRDefault="008349E8" w:rsidP="00E91FD8">
            <w:pPr>
              <w:jc w:val="right"/>
            </w:pPr>
          </w:p>
        </w:tc>
        <w:tc>
          <w:tcPr>
            <w:tcW w:w="1077" w:type="dxa"/>
          </w:tcPr>
          <w:p w:rsidR="008349E8" w:rsidRPr="003760AD" w:rsidRDefault="008349E8" w:rsidP="00E91FD8">
            <w:pPr>
              <w:jc w:val="right"/>
            </w:pPr>
            <w:r w:rsidRPr="003760AD">
              <w:t>10%</w:t>
            </w:r>
          </w:p>
        </w:tc>
      </w:tr>
      <w:tr w:rsidR="008349E8" w:rsidRPr="005F6444" w:rsidTr="00F53D01">
        <w:trPr>
          <w:trHeight w:val="288"/>
        </w:trPr>
        <w:tc>
          <w:tcPr>
            <w:tcW w:w="1474" w:type="dxa"/>
            <w:noWrap/>
            <w:hideMark/>
          </w:tcPr>
          <w:p w:rsidR="008349E8" w:rsidRPr="005F6444" w:rsidRDefault="008349E8" w:rsidP="005F6444">
            <w:r w:rsidRPr="005F6444">
              <w:t>Delft</w:t>
            </w:r>
          </w:p>
        </w:tc>
        <w:tc>
          <w:tcPr>
            <w:tcW w:w="960" w:type="dxa"/>
            <w:noWrap/>
            <w:hideMark/>
          </w:tcPr>
          <w:p w:rsidR="008349E8" w:rsidRPr="005F6444" w:rsidRDefault="008349E8" w:rsidP="00E91FD8">
            <w:pPr>
              <w:jc w:val="right"/>
            </w:pPr>
            <w:r w:rsidRPr="005F6444">
              <w:t>289</w:t>
            </w:r>
          </w:p>
        </w:tc>
        <w:tc>
          <w:tcPr>
            <w:tcW w:w="726" w:type="dxa"/>
          </w:tcPr>
          <w:p w:rsidR="008349E8" w:rsidRPr="005F6444" w:rsidRDefault="008349E8" w:rsidP="00E91FD8">
            <w:pPr>
              <w:jc w:val="right"/>
            </w:pPr>
            <w:r>
              <w:t>4.9%</w:t>
            </w:r>
          </w:p>
        </w:tc>
        <w:tc>
          <w:tcPr>
            <w:tcW w:w="960" w:type="dxa"/>
            <w:noWrap/>
            <w:hideMark/>
          </w:tcPr>
          <w:p w:rsidR="008349E8" w:rsidRPr="005F6444" w:rsidRDefault="008349E8" w:rsidP="00E91FD8">
            <w:pPr>
              <w:jc w:val="right"/>
            </w:pPr>
            <w:r w:rsidRPr="005F6444">
              <w:t>3813</w:t>
            </w:r>
          </w:p>
        </w:tc>
        <w:tc>
          <w:tcPr>
            <w:tcW w:w="907" w:type="dxa"/>
            <w:noWrap/>
            <w:hideMark/>
          </w:tcPr>
          <w:p w:rsidR="008349E8" w:rsidRPr="005F6444" w:rsidRDefault="008349E8" w:rsidP="00E91FD8">
            <w:pPr>
              <w:jc w:val="right"/>
            </w:pPr>
            <w:r w:rsidRPr="005F6444">
              <w:t>3</w:t>
            </w:r>
          </w:p>
        </w:tc>
        <w:tc>
          <w:tcPr>
            <w:tcW w:w="964" w:type="dxa"/>
            <w:noWrap/>
            <w:hideMark/>
          </w:tcPr>
          <w:p w:rsidR="008349E8" w:rsidRPr="005F6444" w:rsidRDefault="008349E8" w:rsidP="00E91FD8">
            <w:pPr>
              <w:jc w:val="right"/>
            </w:pPr>
            <w:r w:rsidRPr="005F6444">
              <w:t>13.2</w:t>
            </w:r>
          </w:p>
        </w:tc>
        <w:tc>
          <w:tcPr>
            <w:tcW w:w="1134" w:type="dxa"/>
            <w:noWrap/>
            <w:hideMark/>
          </w:tcPr>
          <w:p w:rsidR="008349E8" w:rsidRPr="005F6444" w:rsidRDefault="008349E8" w:rsidP="00E91FD8">
            <w:pPr>
              <w:jc w:val="right"/>
            </w:pPr>
            <w:r w:rsidRPr="005F6444">
              <w:t>96.3</w:t>
            </w:r>
          </w:p>
        </w:tc>
        <w:tc>
          <w:tcPr>
            <w:tcW w:w="1361" w:type="dxa"/>
            <w:noWrap/>
            <w:hideMark/>
          </w:tcPr>
          <w:p w:rsidR="008349E8" w:rsidRPr="005F6444" w:rsidRDefault="008349E8" w:rsidP="00E91FD8">
            <w:pPr>
              <w:jc w:val="right"/>
            </w:pPr>
            <w:r w:rsidRPr="005F6444">
              <w:t>2.9</w:t>
            </w:r>
          </w:p>
        </w:tc>
        <w:tc>
          <w:tcPr>
            <w:tcW w:w="1077" w:type="dxa"/>
          </w:tcPr>
          <w:p w:rsidR="008349E8" w:rsidRPr="003760AD" w:rsidRDefault="008349E8" w:rsidP="00E91FD8">
            <w:pPr>
              <w:jc w:val="right"/>
            </w:pPr>
            <w:r w:rsidRPr="003760AD">
              <w:t>5%</w:t>
            </w:r>
          </w:p>
        </w:tc>
      </w:tr>
      <w:tr w:rsidR="008349E8" w:rsidRPr="005F6444" w:rsidTr="00F53D01">
        <w:trPr>
          <w:trHeight w:val="288"/>
        </w:trPr>
        <w:tc>
          <w:tcPr>
            <w:tcW w:w="1474" w:type="dxa"/>
            <w:noWrap/>
            <w:hideMark/>
          </w:tcPr>
          <w:p w:rsidR="008349E8" w:rsidRPr="005F6444" w:rsidRDefault="008349E8" w:rsidP="005F6444">
            <w:r w:rsidRPr="005F6444">
              <w:t>Milano</w:t>
            </w:r>
          </w:p>
        </w:tc>
        <w:tc>
          <w:tcPr>
            <w:tcW w:w="960" w:type="dxa"/>
            <w:noWrap/>
            <w:hideMark/>
          </w:tcPr>
          <w:p w:rsidR="008349E8" w:rsidRPr="005F6444" w:rsidRDefault="008349E8" w:rsidP="00E91FD8">
            <w:pPr>
              <w:jc w:val="right"/>
            </w:pPr>
            <w:r w:rsidRPr="005F6444">
              <w:t>273</w:t>
            </w:r>
          </w:p>
        </w:tc>
        <w:tc>
          <w:tcPr>
            <w:tcW w:w="726" w:type="dxa"/>
          </w:tcPr>
          <w:p w:rsidR="008349E8" w:rsidRPr="005F6444" w:rsidRDefault="008349E8" w:rsidP="00E91FD8">
            <w:pPr>
              <w:jc w:val="right"/>
            </w:pPr>
            <w:r>
              <w:t>8.1%</w:t>
            </w:r>
          </w:p>
        </w:tc>
        <w:tc>
          <w:tcPr>
            <w:tcW w:w="960" w:type="dxa"/>
            <w:noWrap/>
            <w:hideMark/>
          </w:tcPr>
          <w:p w:rsidR="008349E8" w:rsidRPr="005F6444" w:rsidRDefault="008349E8" w:rsidP="00E91FD8">
            <w:pPr>
              <w:jc w:val="right"/>
            </w:pPr>
            <w:r w:rsidRPr="005F6444">
              <w:t>2400</w:t>
            </w:r>
          </w:p>
        </w:tc>
        <w:tc>
          <w:tcPr>
            <w:tcW w:w="907" w:type="dxa"/>
            <w:noWrap/>
            <w:hideMark/>
          </w:tcPr>
          <w:p w:rsidR="008349E8" w:rsidRPr="005F6444" w:rsidRDefault="008349E8" w:rsidP="00E91FD8">
            <w:pPr>
              <w:jc w:val="right"/>
            </w:pPr>
            <w:r w:rsidRPr="005F6444">
              <w:t>2</w:t>
            </w:r>
          </w:p>
        </w:tc>
        <w:tc>
          <w:tcPr>
            <w:tcW w:w="964" w:type="dxa"/>
            <w:noWrap/>
            <w:hideMark/>
          </w:tcPr>
          <w:p w:rsidR="008349E8" w:rsidRPr="005F6444" w:rsidRDefault="008349E8" w:rsidP="00E91FD8">
            <w:pPr>
              <w:jc w:val="right"/>
            </w:pPr>
            <w:r w:rsidRPr="005F6444">
              <w:t>8.8</w:t>
            </w:r>
          </w:p>
        </w:tc>
        <w:tc>
          <w:tcPr>
            <w:tcW w:w="1134" w:type="dxa"/>
            <w:noWrap/>
            <w:hideMark/>
          </w:tcPr>
          <w:p w:rsidR="008349E8" w:rsidRPr="005F6444" w:rsidRDefault="008349E8" w:rsidP="00E91FD8">
            <w:pPr>
              <w:jc w:val="right"/>
            </w:pPr>
            <w:r w:rsidRPr="005F6444">
              <w:t>136.5</w:t>
            </w:r>
          </w:p>
        </w:tc>
        <w:tc>
          <w:tcPr>
            <w:tcW w:w="1361" w:type="dxa"/>
            <w:noWrap/>
            <w:hideMark/>
          </w:tcPr>
          <w:p w:rsidR="008349E8" w:rsidRPr="005F6444" w:rsidRDefault="008349E8" w:rsidP="00E91FD8">
            <w:pPr>
              <w:jc w:val="right"/>
            </w:pPr>
          </w:p>
        </w:tc>
        <w:tc>
          <w:tcPr>
            <w:tcW w:w="1077" w:type="dxa"/>
          </w:tcPr>
          <w:p w:rsidR="008349E8" w:rsidRPr="003760AD" w:rsidRDefault="008349E8" w:rsidP="00E91FD8">
            <w:pPr>
              <w:jc w:val="right"/>
            </w:pPr>
            <w:r w:rsidRPr="003760AD">
              <w:t>7%</w:t>
            </w:r>
          </w:p>
        </w:tc>
      </w:tr>
      <w:tr w:rsidR="008349E8" w:rsidRPr="005F6444" w:rsidTr="00F53D01">
        <w:trPr>
          <w:trHeight w:val="288"/>
        </w:trPr>
        <w:tc>
          <w:tcPr>
            <w:tcW w:w="1474" w:type="dxa"/>
            <w:noWrap/>
            <w:hideMark/>
          </w:tcPr>
          <w:p w:rsidR="008349E8" w:rsidRPr="006F7D61" w:rsidRDefault="008349E8" w:rsidP="005F6444">
            <w:pPr>
              <w:rPr>
                <w:b/>
              </w:rPr>
            </w:pPr>
            <w:r w:rsidRPr="006F7D61">
              <w:rPr>
                <w:b/>
              </w:rPr>
              <w:t>KTH</w:t>
            </w:r>
          </w:p>
        </w:tc>
        <w:tc>
          <w:tcPr>
            <w:tcW w:w="960" w:type="dxa"/>
            <w:noWrap/>
            <w:hideMark/>
          </w:tcPr>
          <w:p w:rsidR="008349E8" w:rsidRPr="006F7D61" w:rsidRDefault="008349E8" w:rsidP="00E91FD8">
            <w:pPr>
              <w:jc w:val="right"/>
              <w:rPr>
                <w:b/>
              </w:rPr>
            </w:pPr>
            <w:r w:rsidRPr="006F7D61">
              <w:rPr>
                <w:b/>
              </w:rPr>
              <w:t>254</w:t>
            </w:r>
          </w:p>
        </w:tc>
        <w:tc>
          <w:tcPr>
            <w:tcW w:w="726" w:type="dxa"/>
          </w:tcPr>
          <w:p w:rsidR="008349E8" w:rsidRPr="006F7D61" w:rsidRDefault="008349E8" w:rsidP="00E91FD8">
            <w:pPr>
              <w:jc w:val="right"/>
              <w:rPr>
                <w:b/>
              </w:rPr>
            </w:pPr>
            <w:r>
              <w:rPr>
                <w:b/>
              </w:rPr>
              <w:t>7.7%</w:t>
            </w:r>
          </w:p>
        </w:tc>
        <w:tc>
          <w:tcPr>
            <w:tcW w:w="960" w:type="dxa"/>
            <w:noWrap/>
            <w:hideMark/>
          </w:tcPr>
          <w:p w:rsidR="008349E8" w:rsidRPr="006F7D61" w:rsidRDefault="008349E8" w:rsidP="00E91FD8">
            <w:pPr>
              <w:jc w:val="right"/>
              <w:rPr>
                <w:b/>
              </w:rPr>
            </w:pPr>
            <w:r w:rsidRPr="006F7D61">
              <w:rPr>
                <w:b/>
              </w:rPr>
              <w:t>3142</w:t>
            </w:r>
          </w:p>
        </w:tc>
        <w:tc>
          <w:tcPr>
            <w:tcW w:w="907" w:type="dxa"/>
            <w:noWrap/>
            <w:hideMark/>
          </w:tcPr>
          <w:p w:rsidR="008349E8" w:rsidRPr="006F7D61" w:rsidRDefault="008349E8" w:rsidP="00E91FD8">
            <w:pPr>
              <w:jc w:val="right"/>
              <w:rPr>
                <w:b/>
              </w:rPr>
            </w:pPr>
            <w:r w:rsidRPr="006F7D61">
              <w:rPr>
                <w:b/>
              </w:rPr>
              <w:t>3</w:t>
            </w:r>
          </w:p>
        </w:tc>
        <w:tc>
          <w:tcPr>
            <w:tcW w:w="964" w:type="dxa"/>
            <w:noWrap/>
            <w:hideMark/>
          </w:tcPr>
          <w:p w:rsidR="008349E8" w:rsidRPr="006F7D61" w:rsidRDefault="008349E8" w:rsidP="00E91FD8">
            <w:pPr>
              <w:jc w:val="right"/>
              <w:rPr>
                <w:b/>
              </w:rPr>
            </w:pPr>
            <w:r w:rsidRPr="006F7D61">
              <w:rPr>
                <w:b/>
              </w:rPr>
              <w:t>12.4</w:t>
            </w:r>
          </w:p>
        </w:tc>
        <w:tc>
          <w:tcPr>
            <w:tcW w:w="1134" w:type="dxa"/>
            <w:noWrap/>
            <w:hideMark/>
          </w:tcPr>
          <w:p w:rsidR="008349E8" w:rsidRPr="006F7D61" w:rsidRDefault="008349E8" w:rsidP="00E91FD8">
            <w:pPr>
              <w:jc w:val="right"/>
              <w:rPr>
                <w:b/>
              </w:rPr>
            </w:pPr>
            <w:r w:rsidRPr="006F7D61">
              <w:rPr>
                <w:b/>
              </w:rPr>
              <w:t>84.7</w:t>
            </w:r>
          </w:p>
        </w:tc>
        <w:tc>
          <w:tcPr>
            <w:tcW w:w="1361" w:type="dxa"/>
            <w:noWrap/>
            <w:hideMark/>
          </w:tcPr>
          <w:p w:rsidR="008349E8" w:rsidRPr="00F95253" w:rsidRDefault="008349E8" w:rsidP="00E91FD8">
            <w:pPr>
              <w:jc w:val="right"/>
              <w:rPr>
                <w:b/>
              </w:rPr>
            </w:pPr>
            <w:r w:rsidRPr="00F95253">
              <w:rPr>
                <w:b/>
              </w:rPr>
              <w:t>2.0</w:t>
            </w:r>
          </w:p>
        </w:tc>
        <w:tc>
          <w:tcPr>
            <w:tcW w:w="1077" w:type="dxa"/>
          </w:tcPr>
          <w:p w:rsidR="008349E8" w:rsidRPr="00F95253" w:rsidRDefault="008349E8" w:rsidP="00E91FD8">
            <w:pPr>
              <w:jc w:val="right"/>
              <w:rPr>
                <w:b/>
              </w:rPr>
            </w:pPr>
            <w:r w:rsidRPr="00F95253">
              <w:rPr>
                <w:b/>
              </w:rPr>
              <w:t>6%</w:t>
            </w:r>
          </w:p>
        </w:tc>
      </w:tr>
      <w:tr w:rsidR="008349E8" w:rsidRPr="005F6444" w:rsidTr="00F53D01">
        <w:trPr>
          <w:trHeight w:val="288"/>
        </w:trPr>
        <w:tc>
          <w:tcPr>
            <w:tcW w:w="1474" w:type="dxa"/>
            <w:noWrap/>
            <w:hideMark/>
          </w:tcPr>
          <w:p w:rsidR="008349E8" w:rsidRPr="005F6444" w:rsidRDefault="008349E8" w:rsidP="005F6444">
            <w:r w:rsidRPr="005F6444">
              <w:t>Pohang</w:t>
            </w:r>
          </w:p>
        </w:tc>
        <w:tc>
          <w:tcPr>
            <w:tcW w:w="960" w:type="dxa"/>
            <w:noWrap/>
            <w:hideMark/>
          </w:tcPr>
          <w:p w:rsidR="008349E8" w:rsidRPr="005F6444" w:rsidRDefault="008349E8" w:rsidP="00E91FD8">
            <w:pPr>
              <w:jc w:val="right"/>
            </w:pPr>
            <w:r w:rsidRPr="005F6444">
              <w:t>226</w:t>
            </w:r>
          </w:p>
        </w:tc>
        <w:tc>
          <w:tcPr>
            <w:tcW w:w="726" w:type="dxa"/>
          </w:tcPr>
          <w:p w:rsidR="008349E8" w:rsidRPr="005F6444" w:rsidRDefault="008349E8" w:rsidP="00E91FD8">
            <w:pPr>
              <w:jc w:val="right"/>
            </w:pPr>
            <w:r>
              <w:t>5.9%</w:t>
            </w:r>
          </w:p>
        </w:tc>
        <w:tc>
          <w:tcPr>
            <w:tcW w:w="960" w:type="dxa"/>
            <w:noWrap/>
            <w:hideMark/>
          </w:tcPr>
          <w:p w:rsidR="008349E8" w:rsidRPr="005F6444" w:rsidRDefault="008349E8" w:rsidP="00E91FD8">
            <w:pPr>
              <w:jc w:val="right"/>
            </w:pPr>
            <w:r w:rsidRPr="005F6444">
              <w:t>4148</w:t>
            </w:r>
          </w:p>
        </w:tc>
        <w:tc>
          <w:tcPr>
            <w:tcW w:w="907" w:type="dxa"/>
            <w:noWrap/>
            <w:hideMark/>
          </w:tcPr>
          <w:p w:rsidR="008349E8" w:rsidRPr="005F6444" w:rsidRDefault="008349E8" w:rsidP="00E91FD8">
            <w:pPr>
              <w:jc w:val="right"/>
            </w:pPr>
            <w:r w:rsidRPr="005F6444">
              <w:t>4</w:t>
            </w:r>
          </w:p>
        </w:tc>
        <w:tc>
          <w:tcPr>
            <w:tcW w:w="964" w:type="dxa"/>
            <w:noWrap/>
            <w:hideMark/>
          </w:tcPr>
          <w:p w:rsidR="008349E8" w:rsidRPr="005F6444" w:rsidRDefault="008349E8" w:rsidP="00E91FD8">
            <w:pPr>
              <w:jc w:val="right"/>
            </w:pPr>
            <w:r w:rsidRPr="005F6444">
              <w:t>18.4</w:t>
            </w:r>
          </w:p>
        </w:tc>
        <w:tc>
          <w:tcPr>
            <w:tcW w:w="1134" w:type="dxa"/>
            <w:noWrap/>
            <w:hideMark/>
          </w:tcPr>
          <w:p w:rsidR="008349E8" w:rsidRPr="005F6444" w:rsidRDefault="008349E8" w:rsidP="00E91FD8">
            <w:pPr>
              <w:jc w:val="right"/>
            </w:pPr>
            <w:r w:rsidRPr="005F6444">
              <w:t>56.5</w:t>
            </w:r>
          </w:p>
        </w:tc>
        <w:tc>
          <w:tcPr>
            <w:tcW w:w="1361" w:type="dxa"/>
            <w:noWrap/>
            <w:hideMark/>
          </w:tcPr>
          <w:p w:rsidR="008349E8" w:rsidRPr="005F6444" w:rsidRDefault="008349E8" w:rsidP="00E91FD8">
            <w:pPr>
              <w:jc w:val="right"/>
            </w:pPr>
            <w:r w:rsidRPr="005F6444">
              <w:t>18.8</w:t>
            </w:r>
          </w:p>
        </w:tc>
        <w:tc>
          <w:tcPr>
            <w:tcW w:w="1077" w:type="dxa"/>
          </w:tcPr>
          <w:p w:rsidR="008349E8" w:rsidRDefault="008349E8" w:rsidP="00E91FD8">
            <w:pPr>
              <w:jc w:val="right"/>
            </w:pPr>
            <w:r w:rsidRPr="003760AD">
              <w:t>8%</w:t>
            </w:r>
          </w:p>
        </w:tc>
      </w:tr>
    </w:tbl>
    <w:p w:rsidR="0042118C" w:rsidRDefault="006F7D61" w:rsidP="001735A8">
      <w:pPr>
        <w:pStyle w:val="Brdtext"/>
      </w:pPr>
      <w:r>
        <w:lastRenderedPageBreak/>
        <w:t xml:space="preserve">TUM, MIT och ETH har volymmässigt en omfångsrik forskning i medicin och bioteknik, de två förstnämnda har drygt tio gånger fler publikationer än KTH i detta avseende. EPFL, DTU och Waterloo har dubbelt så stor volym </w:t>
      </w:r>
      <w:r w:rsidR="00EC003D">
        <w:t>som</w:t>
      </w:r>
      <w:r>
        <w:t xml:space="preserve"> KTH.</w:t>
      </w:r>
      <w:r w:rsidR="0042118C">
        <w:t xml:space="preserve"> </w:t>
      </w:r>
      <w:r w:rsidR="00A94400">
        <w:t xml:space="preserve">De som ökat mest sett till antal publikationer är Milano, KTH och MIT. </w:t>
      </w:r>
      <w:r w:rsidR="0042118C">
        <w:t xml:space="preserve">Mer än en tredjedel av </w:t>
      </w:r>
      <w:proofErr w:type="spellStart"/>
      <w:r w:rsidR="0042118C">
        <w:t>TUM:s</w:t>
      </w:r>
      <w:proofErr w:type="spellEnd"/>
      <w:r w:rsidR="0042118C">
        <w:t xml:space="preserve"> publikationer i Web of Science återfinns i</w:t>
      </w:r>
      <w:r w:rsidR="00BB4802">
        <w:t>nom</w:t>
      </w:r>
      <w:r w:rsidR="0042118C">
        <w:t xml:space="preserve"> medicin.</w:t>
      </w:r>
      <w:r>
        <w:t xml:space="preserve"> </w:t>
      </w:r>
      <w:r w:rsidR="0042118C">
        <w:t xml:space="preserve">ETH, EPFL och DTU ligger på ungefär samma nivå omkring 12 procent. KTH, Pohang, Delft och Milano återfinns omkring sju procent. </w:t>
      </w:r>
      <w:r w:rsidR="006C403B">
        <w:t>DTU oc</w:t>
      </w:r>
      <w:r w:rsidR="00357BF5">
        <w:t>h Pohang har en anmärkningsvärd</w:t>
      </w:r>
      <w:r w:rsidR="006C403B">
        <w:t xml:space="preserve"> hög produktion sett till antal publikationer per capita.</w:t>
      </w:r>
    </w:p>
    <w:p w:rsidR="005F6444" w:rsidRDefault="006F7D61" w:rsidP="001735A8">
      <w:pPr>
        <w:pStyle w:val="Brdtext"/>
      </w:pPr>
      <w:r>
        <w:t xml:space="preserve">Bäst genomslag har i särklass MIT men också EPFL. KTH </w:t>
      </w:r>
      <w:r w:rsidR="00E65870">
        <w:t>står</w:t>
      </w:r>
      <w:r>
        <w:t xml:space="preserve"> sig ganska bra och hävdar sig sett till </w:t>
      </w:r>
      <w:r w:rsidR="00E65870">
        <w:t>antal citeringar per publikation</w:t>
      </w:r>
      <w:r>
        <w:t xml:space="preserve"> med Delft. MIT har hela 121 högciterade publikationer jämfört med 42 för TUM. KTH presterar i detta avseende lika bra som de universitet som har 200-300 publikationer. </w:t>
      </w:r>
      <w:r w:rsidR="00EB66C6">
        <w:t xml:space="preserve">Störst ökning av antalet publikationer står Milano och KTH för. </w:t>
      </w:r>
    </w:p>
    <w:p w:rsidR="00246F51" w:rsidRDefault="00246F51" w:rsidP="001735A8">
      <w:pPr>
        <w:pStyle w:val="Brdtext"/>
      </w:pPr>
    </w:p>
    <w:p w:rsidR="00BA75A2" w:rsidRPr="00785F9B" w:rsidRDefault="00B37CDF" w:rsidP="00BA75A2">
      <w:pPr>
        <w:pStyle w:val="Rubrik4"/>
      </w:pPr>
      <w:r>
        <w:t xml:space="preserve">Genomsnittligt antal </w:t>
      </w:r>
      <w:r w:rsidR="00CE3524">
        <w:t>publikationer</w:t>
      </w:r>
      <w:r>
        <w:t xml:space="preserve">, citeringar och högciterade </w:t>
      </w:r>
      <w:r w:rsidR="000E06F8">
        <w:t>publikationer</w:t>
      </w:r>
      <w:r>
        <w:t xml:space="preserve"> i </w:t>
      </w:r>
      <w:r w:rsidR="00785F9B">
        <w:rPr>
          <w:b/>
        </w:rPr>
        <w:t>arkitektur och design</w:t>
      </w:r>
      <w:r>
        <w:t xml:space="preserve"> per år i </w:t>
      </w:r>
      <w:proofErr w:type="spellStart"/>
      <w:r>
        <w:t>Incites</w:t>
      </w:r>
      <w:proofErr w:type="spellEnd"/>
      <w:r>
        <w:t xml:space="preserve"> Web of Science 2007-2013. </w:t>
      </w:r>
      <w:r w:rsidRPr="00785F9B">
        <w:t>Heltalsräkning, ej fältnormerad.</w:t>
      </w:r>
    </w:p>
    <w:tbl>
      <w:tblPr>
        <w:tblStyle w:val="Tabellrutnt"/>
        <w:tblW w:w="0" w:type="auto"/>
        <w:tblLook w:val="04A0" w:firstRow="1" w:lastRow="0" w:firstColumn="1" w:lastColumn="0" w:noHBand="0" w:noVBand="1"/>
      </w:tblPr>
      <w:tblGrid>
        <w:gridCol w:w="1361"/>
        <w:gridCol w:w="1077"/>
        <w:gridCol w:w="850"/>
        <w:gridCol w:w="1247"/>
        <w:gridCol w:w="1020"/>
        <w:gridCol w:w="1191"/>
      </w:tblGrid>
      <w:tr w:rsidR="00F95253" w:rsidRPr="00BA75A2" w:rsidTr="009909EC">
        <w:trPr>
          <w:cantSplit/>
          <w:trHeight w:val="2041"/>
        </w:trPr>
        <w:tc>
          <w:tcPr>
            <w:tcW w:w="1361" w:type="dxa"/>
            <w:noWrap/>
            <w:textDirection w:val="tbRl"/>
            <w:hideMark/>
          </w:tcPr>
          <w:p w:rsidR="00F95253" w:rsidRPr="00BA75A2" w:rsidRDefault="00F95253" w:rsidP="00F95253">
            <w:pPr>
              <w:ind w:left="113" w:right="113"/>
              <w:rPr>
                <w:b/>
              </w:rPr>
            </w:pPr>
            <w:r w:rsidRPr="00BA75A2">
              <w:rPr>
                <w:b/>
              </w:rPr>
              <w:t>Lärosäte</w:t>
            </w:r>
          </w:p>
        </w:tc>
        <w:tc>
          <w:tcPr>
            <w:tcW w:w="1077" w:type="dxa"/>
            <w:noWrap/>
            <w:textDirection w:val="tbRl"/>
            <w:hideMark/>
          </w:tcPr>
          <w:p w:rsidR="00F95253" w:rsidRPr="00BA75A2" w:rsidRDefault="00F95253" w:rsidP="00F95253">
            <w:pPr>
              <w:ind w:left="113" w:right="113"/>
              <w:rPr>
                <w:b/>
              </w:rPr>
            </w:pPr>
            <w:r w:rsidRPr="00BA75A2">
              <w:rPr>
                <w:b/>
              </w:rPr>
              <w:t>Antal publikationer</w:t>
            </w:r>
          </w:p>
        </w:tc>
        <w:tc>
          <w:tcPr>
            <w:tcW w:w="850" w:type="dxa"/>
            <w:noWrap/>
            <w:textDirection w:val="tbRl"/>
            <w:hideMark/>
          </w:tcPr>
          <w:p w:rsidR="00F95253" w:rsidRPr="00BA75A2" w:rsidRDefault="00F95253" w:rsidP="00F95253">
            <w:pPr>
              <w:ind w:left="113" w:right="113"/>
              <w:rPr>
                <w:b/>
              </w:rPr>
            </w:pPr>
            <w:r w:rsidRPr="00BA75A2">
              <w:rPr>
                <w:b/>
              </w:rPr>
              <w:t>Antal citeringar</w:t>
            </w:r>
          </w:p>
        </w:tc>
        <w:tc>
          <w:tcPr>
            <w:tcW w:w="1247" w:type="dxa"/>
            <w:noWrap/>
            <w:textDirection w:val="tbRl"/>
            <w:hideMark/>
          </w:tcPr>
          <w:p w:rsidR="00F95253" w:rsidRPr="00BA75A2" w:rsidRDefault="00F95253" w:rsidP="00F95253">
            <w:pPr>
              <w:ind w:left="113" w:right="113"/>
              <w:rPr>
                <w:b/>
              </w:rPr>
            </w:pPr>
            <w:r w:rsidRPr="00BA75A2">
              <w:rPr>
                <w:b/>
              </w:rPr>
              <w:t>Antal högciterade publikationer</w:t>
            </w:r>
          </w:p>
        </w:tc>
        <w:tc>
          <w:tcPr>
            <w:tcW w:w="1020" w:type="dxa"/>
            <w:noWrap/>
            <w:textDirection w:val="tbRl"/>
            <w:hideMark/>
          </w:tcPr>
          <w:p w:rsidR="00F95253" w:rsidRPr="00BA75A2" w:rsidRDefault="00903A3B" w:rsidP="00F95253">
            <w:pPr>
              <w:ind w:left="113" w:right="113"/>
              <w:rPr>
                <w:b/>
              </w:rPr>
            </w:pPr>
            <w:r>
              <w:rPr>
                <w:b/>
              </w:rPr>
              <w:t>Antal c</w:t>
            </w:r>
            <w:r w:rsidR="00F95253" w:rsidRPr="00BA75A2">
              <w:rPr>
                <w:b/>
              </w:rPr>
              <w:t>iteringar</w:t>
            </w:r>
            <w:r>
              <w:rPr>
                <w:b/>
              </w:rPr>
              <w:t xml:space="preserve"> per publikation</w:t>
            </w:r>
          </w:p>
        </w:tc>
        <w:tc>
          <w:tcPr>
            <w:tcW w:w="1191" w:type="dxa"/>
            <w:textDirection w:val="tbRl"/>
          </w:tcPr>
          <w:p w:rsidR="00F95253" w:rsidRPr="00BA75A2" w:rsidRDefault="0042118C" w:rsidP="009909EC">
            <w:pPr>
              <w:ind w:left="113" w:right="113"/>
              <w:rPr>
                <w:b/>
              </w:rPr>
            </w:pPr>
            <w:r>
              <w:rPr>
                <w:b/>
                <w:bCs/>
              </w:rPr>
              <w:t>Andel av det totala antalet publikationer</w:t>
            </w:r>
          </w:p>
        </w:tc>
      </w:tr>
      <w:tr w:rsidR="00F95253" w:rsidRPr="00BA75A2" w:rsidTr="009909EC">
        <w:trPr>
          <w:trHeight w:val="288"/>
        </w:trPr>
        <w:tc>
          <w:tcPr>
            <w:tcW w:w="1361" w:type="dxa"/>
            <w:noWrap/>
            <w:hideMark/>
          </w:tcPr>
          <w:p w:rsidR="00F95253" w:rsidRPr="00BA75A2" w:rsidRDefault="00F95253" w:rsidP="00BA75A2">
            <w:r w:rsidRPr="00BA75A2">
              <w:t>Delft</w:t>
            </w:r>
          </w:p>
        </w:tc>
        <w:tc>
          <w:tcPr>
            <w:tcW w:w="1077" w:type="dxa"/>
            <w:noWrap/>
            <w:hideMark/>
          </w:tcPr>
          <w:p w:rsidR="00F95253" w:rsidRPr="00BA75A2" w:rsidRDefault="00F95253" w:rsidP="00E91FD8">
            <w:pPr>
              <w:jc w:val="right"/>
            </w:pPr>
            <w:r w:rsidRPr="00BA75A2">
              <w:t>77</w:t>
            </w:r>
          </w:p>
        </w:tc>
        <w:tc>
          <w:tcPr>
            <w:tcW w:w="850" w:type="dxa"/>
            <w:noWrap/>
            <w:hideMark/>
          </w:tcPr>
          <w:p w:rsidR="00F95253" w:rsidRPr="00BA75A2" w:rsidRDefault="00F95253" w:rsidP="00E91FD8">
            <w:pPr>
              <w:jc w:val="right"/>
            </w:pPr>
            <w:r w:rsidRPr="00BA75A2">
              <w:t>202</w:t>
            </w:r>
          </w:p>
        </w:tc>
        <w:tc>
          <w:tcPr>
            <w:tcW w:w="1247" w:type="dxa"/>
            <w:noWrap/>
            <w:hideMark/>
          </w:tcPr>
          <w:p w:rsidR="00F95253" w:rsidRPr="00BA75A2" w:rsidRDefault="00F95253" w:rsidP="00E91FD8">
            <w:pPr>
              <w:jc w:val="right"/>
            </w:pPr>
          </w:p>
        </w:tc>
        <w:tc>
          <w:tcPr>
            <w:tcW w:w="1020" w:type="dxa"/>
            <w:noWrap/>
            <w:hideMark/>
          </w:tcPr>
          <w:p w:rsidR="00F95253" w:rsidRPr="00BA75A2" w:rsidRDefault="00F95253" w:rsidP="00E91FD8">
            <w:pPr>
              <w:jc w:val="right"/>
            </w:pPr>
            <w:r w:rsidRPr="00BA75A2">
              <w:t>2.6</w:t>
            </w:r>
          </w:p>
        </w:tc>
        <w:tc>
          <w:tcPr>
            <w:tcW w:w="1191" w:type="dxa"/>
          </w:tcPr>
          <w:p w:rsidR="00F95253" w:rsidRPr="006A1658" w:rsidRDefault="00F95253" w:rsidP="00E91FD8">
            <w:pPr>
              <w:jc w:val="right"/>
            </w:pPr>
            <w:r w:rsidRPr="006A1658">
              <w:t>1%</w:t>
            </w:r>
          </w:p>
        </w:tc>
      </w:tr>
      <w:tr w:rsidR="00F95253" w:rsidRPr="00BA75A2" w:rsidTr="009909EC">
        <w:trPr>
          <w:trHeight w:val="288"/>
        </w:trPr>
        <w:tc>
          <w:tcPr>
            <w:tcW w:w="1361" w:type="dxa"/>
            <w:noWrap/>
            <w:hideMark/>
          </w:tcPr>
          <w:p w:rsidR="00F95253" w:rsidRPr="00BA75A2" w:rsidRDefault="00F95253" w:rsidP="00BA75A2">
            <w:r w:rsidRPr="00BA75A2">
              <w:t>MIT</w:t>
            </w:r>
          </w:p>
        </w:tc>
        <w:tc>
          <w:tcPr>
            <w:tcW w:w="1077" w:type="dxa"/>
            <w:noWrap/>
            <w:hideMark/>
          </w:tcPr>
          <w:p w:rsidR="00F95253" w:rsidRPr="00BA75A2" w:rsidRDefault="00F95253" w:rsidP="00E91FD8">
            <w:pPr>
              <w:jc w:val="right"/>
            </w:pPr>
            <w:r w:rsidRPr="00BA75A2">
              <w:t>39</w:t>
            </w:r>
          </w:p>
        </w:tc>
        <w:tc>
          <w:tcPr>
            <w:tcW w:w="850" w:type="dxa"/>
            <w:noWrap/>
            <w:hideMark/>
          </w:tcPr>
          <w:p w:rsidR="00F95253" w:rsidRPr="00BA75A2" w:rsidRDefault="00F95253" w:rsidP="00E91FD8">
            <w:pPr>
              <w:jc w:val="right"/>
            </w:pPr>
            <w:r w:rsidRPr="00BA75A2">
              <w:t>134</w:t>
            </w:r>
          </w:p>
        </w:tc>
        <w:tc>
          <w:tcPr>
            <w:tcW w:w="1247" w:type="dxa"/>
            <w:noWrap/>
            <w:hideMark/>
          </w:tcPr>
          <w:p w:rsidR="00F95253" w:rsidRPr="00BA75A2" w:rsidRDefault="00F95253" w:rsidP="00E91FD8">
            <w:pPr>
              <w:jc w:val="right"/>
            </w:pPr>
          </w:p>
        </w:tc>
        <w:tc>
          <w:tcPr>
            <w:tcW w:w="1020" w:type="dxa"/>
            <w:noWrap/>
            <w:hideMark/>
          </w:tcPr>
          <w:p w:rsidR="00F95253" w:rsidRPr="00BA75A2" w:rsidRDefault="00F95253" w:rsidP="00E91FD8">
            <w:pPr>
              <w:jc w:val="right"/>
            </w:pPr>
            <w:r w:rsidRPr="00BA75A2">
              <w:t>3.4</w:t>
            </w:r>
          </w:p>
        </w:tc>
        <w:tc>
          <w:tcPr>
            <w:tcW w:w="1191" w:type="dxa"/>
          </w:tcPr>
          <w:p w:rsidR="00F95253" w:rsidRPr="006A1658" w:rsidRDefault="00F95253" w:rsidP="00E91FD8">
            <w:pPr>
              <w:jc w:val="right"/>
            </w:pPr>
            <w:r w:rsidRPr="006A1658">
              <w:t>0%</w:t>
            </w:r>
          </w:p>
        </w:tc>
      </w:tr>
      <w:tr w:rsidR="00F95253" w:rsidRPr="00BA75A2" w:rsidTr="009909EC">
        <w:trPr>
          <w:trHeight w:val="288"/>
        </w:trPr>
        <w:tc>
          <w:tcPr>
            <w:tcW w:w="1361" w:type="dxa"/>
            <w:noWrap/>
            <w:hideMark/>
          </w:tcPr>
          <w:p w:rsidR="00F95253" w:rsidRPr="00BA75A2" w:rsidRDefault="00F95253" w:rsidP="00BA75A2">
            <w:r w:rsidRPr="00BA75A2">
              <w:t>Milano</w:t>
            </w:r>
          </w:p>
        </w:tc>
        <w:tc>
          <w:tcPr>
            <w:tcW w:w="1077" w:type="dxa"/>
            <w:noWrap/>
            <w:hideMark/>
          </w:tcPr>
          <w:p w:rsidR="00F95253" w:rsidRPr="00BA75A2" w:rsidRDefault="00F95253" w:rsidP="00E91FD8">
            <w:pPr>
              <w:jc w:val="right"/>
            </w:pPr>
            <w:r w:rsidRPr="00BA75A2">
              <w:t>35</w:t>
            </w:r>
          </w:p>
        </w:tc>
        <w:tc>
          <w:tcPr>
            <w:tcW w:w="850" w:type="dxa"/>
            <w:noWrap/>
            <w:hideMark/>
          </w:tcPr>
          <w:p w:rsidR="00F95253" w:rsidRPr="00BA75A2" w:rsidRDefault="00F95253" w:rsidP="00E91FD8">
            <w:pPr>
              <w:jc w:val="right"/>
            </w:pPr>
            <w:r w:rsidRPr="00BA75A2">
              <w:t>88</w:t>
            </w:r>
          </w:p>
        </w:tc>
        <w:tc>
          <w:tcPr>
            <w:tcW w:w="1247" w:type="dxa"/>
            <w:noWrap/>
            <w:hideMark/>
          </w:tcPr>
          <w:p w:rsidR="00F95253" w:rsidRPr="00BA75A2" w:rsidRDefault="00F95253" w:rsidP="00E91FD8">
            <w:pPr>
              <w:jc w:val="right"/>
            </w:pPr>
          </w:p>
        </w:tc>
        <w:tc>
          <w:tcPr>
            <w:tcW w:w="1020" w:type="dxa"/>
            <w:noWrap/>
            <w:hideMark/>
          </w:tcPr>
          <w:p w:rsidR="00F95253" w:rsidRPr="00BA75A2" w:rsidRDefault="00F95253" w:rsidP="00E91FD8">
            <w:pPr>
              <w:jc w:val="right"/>
            </w:pPr>
            <w:r w:rsidRPr="00BA75A2">
              <w:t>2.5</w:t>
            </w:r>
          </w:p>
        </w:tc>
        <w:tc>
          <w:tcPr>
            <w:tcW w:w="1191" w:type="dxa"/>
          </w:tcPr>
          <w:p w:rsidR="00F95253" w:rsidRPr="006A1658" w:rsidRDefault="00F95253" w:rsidP="00E91FD8">
            <w:pPr>
              <w:jc w:val="right"/>
            </w:pPr>
            <w:r w:rsidRPr="006A1658">
              <w:t>0%</w:t>
            </w:r>
          </w:p>
        </w:tc>
      </w:tr>
      <w:tr w:rsidR="00F95253" w:rsidRPr="00BA75A2" w:rsidTr="009909EC">
        <w:trPr>
          <w:trHeight w:val="288"/>
        </w:trPr>
        <w:tc>
          <w:tcPr>
            <w:tcW w:w="1361" w:type="dxa"/>
            <w:noWrap/>
            <w:hideMark/>
          </w:tcPr>
          <w:p w:rsidR="00F95253" w:rsidRPr="00BA75A2" w:rsidRDefault="00F95253" w:rsidP="00BA75A2">
            <w:r w:rsidRPr="00BA75A2">
              <w:t>ETH</w:t>
            </w:r>
          </w:p>
        </w:tc>
        <w:tc>
          <w:tcPr>
            <w:tcW w:w="1077" w:type="dxa"/>
            <w:noWrap/>
            <w:hideMark/>
          </w:tcPr>
          <w:p w:rsidR="00F95253" w:rsidRPr="00BA75A2" w:rsidRDefault="00F95253" w:rsidP="00E91FD8">
            <w:pPr>
              <w:jc w:val="right"/>
            </w:pPr>
            <w:r w:rsidRPr="00BA75A2">
              <w:t>33</w:t>
            </w:r>
          </w:p>
        </w:tc>
        <w:tc>
          <w:tcPr>
            <w:tcW w:w="850" w:type="dxa"/>
            <w:noWrap/>
            <w:hideMark/>
          </w:tcPr>
          <w:p w:rsidR="00F95253" w:rsidRPr="00BA75A2" w:rsidRDefault="00F95253" w:rsidP="00E91FD8">
            <w:pPr>
              <w:jc w:val="right"/>
            </w:pPr>
            <w:r w:rsidRPr="00BA75A2">
              <w:t>116</w:t>
            </w:r>
          </w:p>
        </w:tc>
        <w:tc>
          <w:tcPr>
            <w:tcW w:w="1247" w:type="dxa"/>
            <w:noWrap/>
            <w:hideMark/>
          </w:tcPr>
          <w:p w:rsidR="00F95253" w:rsidRPr="00BA75A2" w:rsidRDefault="00F95253" w:rsidP="00E91FD8">
            <w:pPr>
              <w:jc w:val="right"/>
            </w:pPr>
          </w:p>
        </w:tc>
        <w:tc>
          <w:tcPr>
            <w:tcW w:w="1020" w:type="dxa"/>
            <w:noWrap/>
            <w:hideMark/>
          </w:tcPr>
          <w:p w:rsidR="00F95253" w:rsidRPr="00BA75A2" w:rsidRDefault="00F95253" w:rsidP="00E91FD8">
            <w:pPr>
              <w:jc w:val="right"/>
            </w:pPr>
            <w:r w:rsidRPr="00BA75A2">
              <w:t>3.5</w:t>
            </w:r>
          </w:p>
        </w:tc>
        <w:tc>
          <w:tcPr>
            <w:tcW w:w="1191" w:type="dxa"/>
          </w:tcPr>
          <w:p w:rsidR="00F95253" w:rsidRPr="006A1658" w:rsidRDefault="00F95253" w:rsidP="00E91FD8">
            <w:pPr>
              <w:jc w:val="right"/>
            </w:pPr>
            <w:r w:rsidRPr="006A1658">
              <w:t>0%</w:t>
            </w:r>
          </w:p>
        </w:tc>
      </w:tr>
      <w:tr w:rsidR="00F95253" w:rsidRPr="00BA75A2" w:rsidTr="009909EC">
        <w:trPr>
          <w:trHeight w:val="288"/>
        </w:trPr>
        <w:tc>
          <w:tcPr>
            <w:tcW w:w="1361" w:type="dxa"/>
            <w:noWrap/>
            <w:hideMark/>
          </w:tcPr>
          <w:p w:rsidR="00F95253" w:rsidRPr="00BA75A2" w:rsidRDefault="00F95253" w:rsidP="00BA75A2">
            <w:r w:rsidRPr="00BA75A2">
              <w:t>Waterloo</w:t>
            </w:r>
          </w:p>
        </w:tc>
        <w:tc>
          <w:tcPr>
            <w:tcW w:w="1077" w:type="dxa"/>
            <w:noWrap/>
            <w:hideMark/>
          </w:tcPr>
          <w:p w:rsidR="00F95253" w:rsidRPr="00BA75A2" w:rsidRDefault="00F95253" w:rsidP="00E91FD8">
            <w:pPr>
              <w:jc w:val="right"/>
            </w:pPr>
            <w:r w:rsidRPr="00BA75A2">
              <w:t>20</w:t>
            </w:r>
          </w:p>
        </w:tc>
        <w:tc>
          <w:tcPr>
            <w:tcW w:w="850" w:type="dxa"/>
            <w:noWrap/>
            <w:hideMark/>
          </w:tcPr>
          <w:p w:rsidR="00F95253" w:rsidRPr="00BA75A2" w:rsidRDefault="00F95253" w:rsidP="00E91FD8">
            <w:pPr>
              <w:jc w:val="right"/>
            </w:pPr>
            <w:r w:rsidRPr="00BA75A2">
              <w:t>84</w:t>
            </w:r>
          </w:p>
        </w:tc>
        <w:tc>
          <w:tcPr>
            <w:tcW w:w="1247" w:type="dxa"/>
            <w:noWrap/>
            <w:hideMark/>
          </w:tcPr>
          <w:p w:rsidR="00F95253" w:rsidRPr="00BA75A2" w:rsidRDefault="00F95253" w:rsidP="00E91FD8">
            <w:pPr>
              <w:jc w:val="right"/>
            </w:pPr>
            <w:r w:rsidRPr="00BA75A2">
              <w:t>1</w:t>
            </w:r>
          </w:p>
        </w:tc>
        <w:tc>
          <w:tcPr>
            <w:tcW w:w="1020" w:type="dxa"/>
            <w:noWrap/>
            <w:hideMark/>
          </w:tcPr>
          <w:p w:rsidR="00F95253" w:rsidRPr="00BA75A2" w:rsidRDefault="00F95253" w:rsidP="00E91FD8">
            <w:pPr>
              <w:jc w:val="right"/>
            </w:pPr>
            <w:r w:rsidRPr="00BA75A2">
              <w:t>4.2</w:t>
            </w:r>
          </w:p>
        </w:tc>
        <w:tc>
          <w:tcPr>
            <w:tcW w:w="1191" w:type="dxa"/>
          </w:tcPr>
          <w:p w:rsidR="00F95253" w:rsidRPr="006A1658" w:rsidRDefault="00F95253" w:rsidP="00E91FD8">
            <w:pPr>
              <w:jc w:val="right"/>
            </w:pPr>
            <w:r w:rsidRPr="006A1658">
              <w:t>0%</w:t>
            </w:r>
          </w:p>
        </w:tc>
      </w:tr>
      <w:tr w:rsidR="00F95253" w:rsidRPr="00BA75A2" w:rsidTr="009909EC">
        <w:trPr>
          <w:trHeight w:val="288"/>
        </w:trPr>
        <w:tc>
          <w:tcPr>
            <w:tcW w:w="1361" w:type="dxa"/>
            <w:noWrap/>
            <w:hideMark/>
          </w:tcPr>
          <w:p w:rsidR="00F95253" w:rsidRPr="00F95253" w:rsidRDefault="00F95253" w:rsidP="00BA75A2">
            <w:pPr>
              <w:rPr>
                <w:b/>
              </w:rPr>
            </w:pPr>
            <w:r w:rsidRPr="00F95253">
              <w:rPr>
                <w:b/>
              </w:rPr>
              <w:t>KTH</w:t>
            </w:r>
          </w:p>
        </w:tc>
        <w:tc>
          <w:tcPr>
            <w:tcW w:w="1077" w:type="dxa"/>
            <w:noWrap/>
            <w:hideMark/>
          </w:tcPr>
          <w:p w:rsidR="00F95253" w:rsidRPr="00F95253" w:rsidRDefault="00F95253" w:rsidP="00E91FD8">
            <w:pPr>
              <w:jc w:val="right"/>
              <w:rPr>
                <w:b/>
              </w:rPr>
            </w:pPr>
            <w:r w:rsidRPr="00F95253">
              <w:rPr>
                <w:b/>
              </w:rPr>
              <w:t>18</w:t>
            </w:r>
          </w:p>
        </w:tc>
        <w:tc>
          <w:tcPr>
            <w:tcW w:w="850" w:type="dxa"/>
            <w:noWrap/>
            <w:hideMark/>
          </w:tcPr>
          <w:p w:rsidR="00F95253" w:rsidRPr="00F95253" w:rsidRDefault="00F95253" w:rsidP="00E91FD8">
            <w:pPr>
              <w:jc w:val="right"/>
              <w:rPr>
                <w:b/>
              </w:rPr>
            </w:pPr>
            <w:r w:rsidRPr="00F95253">
              <w:rPr>
                <w:b/>
              </w:rPr>
              <w:t>69</w:t>
            </w:r>
          </w:p>
        </w:tc>
        <w:tc>
          <w:tcPr>
            <w:tcW w:w="1247" w:type="dxa"/>
            <w:noWrap/>
            <w:hideMark/>
          </w:tcPr>
          <w:p w:rsidR="00F95253" w:rsidRPr="00F95253" w:rsidRDefault="00F95253" w:rsidP="00E91FD8">
            <w:pPr>
              <w:jc w:val="right"/>
              <w:rPr>
                <w:b/>
              </w:rPr>
            </w:pPr>
            <w:r w:rsidRPr="00F95253">
              <w:rPr>
                <w:b/>
              </w:rPr>
              <w:t>1</w:t>
            </w:r>
          </w:p>
        </w:tc>
        <w:tc>
          <w:tcPr>
            <w:tcW w:w="1020" w:type="dxa"/>
            <w:noWrap/>
            <w:hideMark/>
          </w:tcPr>
          <w:p w:rsidR="00F95253" w:rsidRPr="00F95253" w:rsidRDefault="00F95253" w:rsidP="00E91FD8">
            <w:pPr>
              <w:jc w:val="right"/>
              <w:rPr>
                <w:b/>
              </w:rPr>
            </w:pPr>
            <w:r w:rsidRPr="00F95253">
              <w:rPr>
                <w:b/>
              </w:rPr>
              <w:t>3.8</w:t>
            </w:r>
          </w:p>
        </w:tc>
        <w:tc>
          <w:tcPr>
            <w:tcW w:w="1191" w:type="dxa"/>
          </w:tcPr>
          <w:p w:rsidR="00F95253" w:rsidRPr="00F95253" w:rsidRDefault="00F95253" w:rsidP="00E91FD8">
            <w:pPr>
              <w:jc w:val="right"/>
              <w:rPr>
                <w:b/>
              </w:rPr>
            </w:pPr>
            <w:r w:rsidRPr="00F95253">
              <w:rPr>
                <w:b/>
              </w:rPr>
              <w:t>0%</w:t>
            </w:r>
          </w:p>
        </w:tc>
      </w:tr>
      <w:tr w:rsidR="00F95253" w:rsidRPr="00BA75A2" w:rsidTr="009909EC">
        <w:trPr>
          <w:trHeight w:val="288"/>
        </w:trPr>
        <w:tc>
          <w:tcPr>
            <w:tcW w:w="1361" w:type="dxa"/>
            <w:noWrap/>
            <w:hideMark/>
          </w:tcPr>
          <w:p w:rsidR="00F95253" w:rsidRPr="00BA75A2" w:rsidRDefault="00F95253" w:rsidP="00BA75A2">
            <w:r w:rsidRPr="00BA75A2">
              <w:t>EPFL</w:t>
            </w:r>
          </w:p>
        </w:tc>
        <w:tc>
          <w:tcPr>
            <w:tcW w:w="1077" w:type="dxa"/>
            <w:noWrap/>
            <w:hideMark/>
          </w:tcPr>
          <w:p w:rsidR="00F95253" w:rsidRPr="00BA75A2" w:rsidRDefault="00F95253" w:rsidP="00E91FD8">
            <w:pPr>
              <w:jc w:val="right"/>
            </w:pPr>
            <w:r w:rsidRPr="00BA75A2">
              <w:t>16</w:t>
            </w:r>
          </w:p>
        </w:tc>
        <w:tc>
          <w:tcPr>
            <w:tcW w:w="850" w:type="dxa"/>
            <w:noWrap/>
            <w:hideMark/>
          </w:tcPr>
          <w:p w:rsidR="00F95253" w:rsidRPr="00BA75A2" w:rsidRDefault="00F95253" w:rsidP="00E91FD8">
            <w:pPr>
              <w:jc w:val="right"/>
            </w:pPr>
            <w:r w:rsidRPr="00BA75A2">
              <w:t>96</w:t>
            </w:r>
          </w:p>
        </w:tc>
        <w:tc>
          <w:tcPr>
            <w:tcW w:w="1247" w:type="dxa"/>
            <w:noWrap/>
            <w:hideMark/>
          </w:tcPr>
          <w:p w:rsidR="00F95253" w:rsidRPr="00BA75A2" w:rsidRDefault="00F95253" w:rsidP="00E91FD8">
            <w:pPr>
              <w:jc w:val="right"/>
            </w:pPr>
          </w:p>
        </w:tc>
        <w:tc>
          <w:tcPr>
            <w:tcW w:w="1020" w:type="dxa"/>
            <w:noWrap/>
            <w:hideMark/>
          </w:tcPr>
          <w:p w:rsidR="00F95253" w:rsidRPr="00BA75A2" w:rsidRDefault="00F95253" w:rsidP="00E91FD8">
            <w:pPr>
              <w:jc w:val="right"/>
            </w:pPr>
            <w:r w:rsidRPr="00BA75A2">
              <w:t>6.0</w:t>
            </w:r>
          </w:p>
        </w:tc>
        <w:tc>
          <w:tcPr>
            <w:tcW w:w="1191" w:type="dxa"/>
          </w:tcPr>
          <w:p w:rsidR="00F95253" w:rsidRPr="006A1658" w:rsidRDefault="00F95253" w:rsidP="00E91FD8">
            <w:pPr>
              <w:jc w:val="right"/>
            </w:pPr>
            <w:r w:rsidRPr="006A1658">
              <w:t>0%</w:t>
            </w:r>
          </w:p>
        </w:tc>
      </w:tr>
      <w:tr w:rsidR="00F95253" w:rsidRPr="00BA75A2" w:rsidTr="009909EC">
        <w:trPr>
          <w:trHeight w:val="288"/>
        </w:trPr>
        <w:tc>
          <w:tcPr>
            <w:tcW w:w="1361" w:type="dxa"/>
            <w:noWrap/>
            <w:hideMark/>
          </w:tcPr>
          <w:p w:rsidR="00F95253" w:rsidRPr="00BA75A2" w:rsidRDefault="00F95253" w:rsidP="00BA75A2">
            <w:r w:rsidRPr="00BA75A2">
              <w:t>TUM</w:t>
            </w:r>
          </w:p>
        </w:tc>
        <w:tc>
          <w:tcPr>
            <w:tcW w:w="1077" w:type="dxa"/>
            <w:noWrap/>
            <w:hideMark/>
          </w:tcPr>
          <w:p w:rsidR="00F95253" w:rsidRPr="00BA75A2" w:rsidRDefault="00F95253" w:rsidP="00E91FD8">
            <w:pPr>
              <w:jc w:val="right"/>
            </w:pPr>
            <w:r w:rsidRPr="00BA75A2">
              <w:t>15</w:t>
            </w:r>
          </w:p>
        </w:tc>
        <w:tc>
          <w:tcPr>
            <w:tcW w:w="850" w:type="dxa"/>
            <w:noWrap/>
            <w:hideMark/>
          </w:tcPr>
          <w:p w:rsidR="00F95253" w:rsidRPr="00BA75A2" w:rsidRDefault="00F95253" w:rsidP="00E91FD8">
            <w:pPr>
              <w:jc w:val="right"/>
            </w:pPr>
            <w:r w:rsidRPr="00BA75A2">
              <w:t>57</w:t>
            </w:r>
          </w:p>
        </w:tc>
        <w:tc>
          <w:tcPr>
            <w:tcW w:w="1247" w:type="dxa"/>
            <w:noWrap/>
            <w:hideMark/>
          </w:tcPr>
          <w:p w:rsidR="00F95253" w:rsidRPr="00BA75A2" w:rsidRDefault="00F95253" w:rsidP="00E91FD8">
            <w:pPr>
              <w:jc w:val="right"/>
            </w:pPr>
          </w:p>
        </w:tc>
        <w:tc>
          <w:tcPr>
            <w:tcW w:w="1020" w:type="dxa"/>
            <w:noWrap/>
            <w:hideMark/>
          </w:tcPr>
          <w:p w:rsidR="00F95253" w:rsidRPr="00BA75A2" w:rsidRDefault="00F95253" w:rsidP="00E91FD8">
            <w:pPr>
              <w:jc w:val="right"/>
            </w:pPr>
            <w:r w:rsidRPr="00BA75A2">
              <w:t>3.8</w:t>
            </w:r>
          </w:p>
        </w:tc>
        <w:tc>
          <w:tcPr>
            <w:tcW w:w="1191" w:type="dxa"/>
          </w:tcPr>
          <w:p w:rsidR="00F95253" w:rsidRPr="006A1658" w:rsidRDefault="00F95253" w:rsidP="00E91FD8">
            <w:pPr>
              <w:jc w:val="right"/>
            </w:pPr>
            <w:r w:rsidRPr="006A1658">
              <w:t>1%</w:t>
            </w:r>
          </w:p>
        </w:tc>
      </w:tr>
      <w:tr w:rsidR="00F95253" w:rsidRPr="00BA75A2" w:rsidTr="009909EC">
        <w:trPr>
          <w:trHeight w:val="288"/>
        </w:trPr>
        <w:tc>
          <w:tcPr>
            <w:tcW w:w="1361" w:type="dxa"/>
            <w:noWrap/>
            <w:hideMark/>
          </w:tcPr>
          <w:p w:rsidR="00F95253" w:rsidRPr="00BA75A2" w:rsidRDefault="00F95253" w:rsidP="00BA75A2">
            <w:r w:rsidRPr="00BA75A2">
              <w:t>DTU</w:t>
            </w:r>
          </w:p>
        </w:tc>
        <w:tc>
          <w:tcPr>
            <w:tcW w:w="1077" w:type="dxa"/>
            <w:noWrap/>
            <w:hideMark/>
          </w:tcPr>
          <w:p w:rsidR="00F95253" w:rsidRPr="00BA75A2" w:rsidRDefault="00F95253" w:rsidP="00E91FD8">
            <w:pPr>
              <w:jc w:val="right"/>
            </w:pPr>
            <w:r w:rsidRPr="00BA75A2">
              <w:t>13</w:t>
            </w:r>
          </w:p>
        </w:tc>
        <w:tc>
          <w:tcPr>
            <w:tcW w:w="850" w:type="dxa"/>
            <w:noWrap/>
            <w:hideMark/>
          </w:tcPr>
          <w:p w:rsidR="00F95253" w:rsidRPr="00BA75A2" w:rsidRDefault="00F95253" w:rsidP="00E91FD8">
            <w:pPr>
              <w:jc w:val="right"/>
            </w:pPr>
            <w:r w:rsidRPr="00BA75A2">
              <w:t>99</w:t>
            </w:r>
          </w:p>
        </w:tc>
        <w:tc>
          <w:tcPr>
            <w:tcW w:w="1247" w:type="dxa"/>
            <w:noWrap/>
            <w:hideMark/>
          </w:tcPr>
          <w:p w:rsidR="00F95253" w:rsidRPr="00BA75A2" w:rsidRDefault="00F95253" w:rsidP="00E91FD8">
            <w:pPr>
              <w:jc w:val="right"/>
            </w:pPr>
          </w:p>
        </w:tc>
        <w:tc>
          <w:tcPr>
            <w:tcW w:w="1020" w:type="dxa"/>
            <w:noWrap/>
            <w:hideMark/>
          </w:tcPr>
          <w:p w:rsidR="00F95253" w:rsidRPr="00BA75A2" w:rsidRDefault="00F95253" w:rsidP="00E91FD8">
            <w:pPr>
              <w:jc w:val="right"/>
            </w:pPr>
            <w:r w:rsidRPr="00BA75A2">
              <w:t>7.6</w:t>
            </w:r>
          </w:p>
        </w:tc>
        <w:tc>
          <w:tcPr>
            <w:tcW w:w="1191" w:type="dxa"/>
          </w:tcPr>
          <w:p w:rsidR="00F95253" w:rsidRPr="006A1658" w:rsidRDefault="00F95253" w:rsidP="00E91FD8">
            <w:pPr>
              <w:jc w:val="right"/>
            </w:pPr>
            <w:r w:rsidRPr="006A1658">
              <w:t>0%</w:t>
            </w:r>
          </w:p>
        </w:tc>
      </w:tr>
      <w:tr w:rsidR="00F95253" w:rsidRPr="00BA75A2" w:rsidTr="009909EC">
        <w:trPr>
          <w:trHeight w:val="288"/>
        </w:trPr>
        <w:tc>
          <w:tcPr>
            <w:tcW w:w="1361" w:type="dxa"/>
            <w:noWrap/>
            <w:hideMark/>
          </w:tcPr>
          <w:p w:rsidR="00F95253" w:rsidRPr="00BA75A2" w:rsidRDefault="00F95253" w:rsidP="00BA75A2">
            <w:r w:rsidRPr="00BA75A2">
              <w:t>Pohang</w:t>
            </w:r>
          </w:p>
        </w:tc>
        <w:tc>
          <w:tcPr>
            <w:tcW w:w="1077" w:type="dxa"/>
            <w:noWrap/>
            <w:hideMark/>
          </w:tcPr>
          <w:p w:rsidR="00F95253" w:rsidRPr="00BA75A2" w:rsidRDefault="00F95253" w:rsidP="00E91FD8">
            <w:pPr>
              <w:jc w:val="right"/>
            </w:pPr>
            <w:r w:rsidRPr="00BA75A2">
              <w:t>1</w:t>
            </w:r>
          </w:p>
        </w:tc>
        <w:tc>
          <w:tcPr>
            <w:tcW w:w="850" w:type="dxa"/>
            <w:noWrap/>
            <w:hideMark/>
          </w:tcPr>
          <w:p w:rsidR="00F95253" w:rsidRPr="00BA75A2" w:rsidRDefault="00F95253" w:rsidP="00E91FD8">
            <w:pPr>
              <w:jc w:val="right"/>
            </w:pPr>
            <w:r w:rsidRPr="00BA75A2">
              <w:t>1</w:t>
            </w:r>
          </w:p>
        </w:tc>
        <w:tc>
          <w:tcPr>
            <w:tcW w:w="1247" w:type="dxa"/>
            <w:noWrap/>
            <w:hideMark/>
          </w:tcPr>
          <w:p w:rsidR="00F95253" w:rsidRPr="00BA75A2" w:rsidRDefault="00F95253" w:rsidP="00E91FD8">
            <w:pPr>
              <w:jc w:val="right"/>
            </w:pPr>
          </w:p>
        </w:tc>
        <w:tc>
          <w:tcPr>
            <w:tcW w:w="1020" w:type="dxa"/>
            <w:noWrap/>
            <w:hideMark/>
          </w:tcPr>
          <w:p w:rsidR="00F95253" w:rsidRPr="00BA75A2" w:rsidRDefault="00F95253" w:rsidP="00E91FD8">
            <w:pPr>
              <w:jc w:val="right"/>
            </w:pPr>
            <w:r w:rsidRPr="00BA75A2">
              <w:t>1.0</w:t>
            </w:r>
          </w:p>
        </w:tc>
        <w:tc>
          <w:tcPr>
            <w:tcW w:w="1191" w:type="dxa"/>
          </w:tcPr>
          <w:p w:rsidR="00F95253" w:rsidRDefault="00F95253" w:rsidP="00E91FD8">
            <w:pPr>
              <w:jc w:val="right"/>
            </w:pPr>
            <w:r w:rsidRPr="006A1658">
              <w:t>0%</w:t>
            </w:r>
          </w:p>
        </w:tc>
      </w:tr>
    </w:tbl>
    <w:p w:rsidR="00BA75A2" w:rsidRDefault="00BA75A2" w:rsidP="001735A8">
      <w:pPr>
        <w:pStyle w:val="Brdtext"/>
      </w:pPr>
      <w:r>
        <w:t xml:space="preserve">Som framgår ovan är det få </w:t>
      </w:r>
      <w:r w:rsidR="00273C63">
        <w:t>tidskrifter</w:t>
      </w:r>
      <w:r>
        <w:t xml:space="preserve"> i arkite</w:t>
      </w:r>
      <w:r w:rsidR="001B0E80">
        <w:t>kt</w:t>
      </w:r>
      <w:r>
        <w:t>ur och design som är indexerade</w:t>
      </w:r>
      <w:r w:rsidR="00D635E6">
        <w:t xml:space="preserve"> i Web of Science</w:t>
      </w:r>
      <w:r>
        <w:t xml:space="preserve">. Bortsett från det svaga statistiska underlaget presterar KTH väl, med näst bästa värde i </w:t>
      </w:r>
      <w:r w:rsidR="001B0E80">
        <w:t xml:space="preserve">antal </w:t>
      </w:r>
      <w:r w:rsidR="00E65870">
        <w:t>citeringar per publikation</w:t>
      </w:r>
      <w:r>
        <w:t xml:space="preserve"> samt en högciterad </w:t>
      </w:r>
      <w:r w:rsidR="001B0E80">
        <w:t>publikation</w:t>
      </w:r>
      <w:r>
        <w:t xml:space="preserve">. Delft har i särklass </w:t>
      </w:r>
      <w:r w:rsidR="00BB4802">
        <w:t>fl</w:t>
      </w:r>
      <w:r>
        <w:t xml:space="preserve">est publikationer. </w:t>
      </w:r>
    </w:p>
    <w:p w:rsidR="00F95253" w:rsidRDefault="00F95253" w:rsidP="001735A8">
      <w:pPr>
        <w:pStyle w:val="Brdtext"/>
      </w:pPr>
      <w:r>
        <w:t xml:space="preserve">Vid sidan av dessa fyra ämnesområden har samtliga universitet ett betydande antal publikationer i övriga ämnen, presenterade enligt </w:t>
      </w:r>
      <w:r w:rsidR="00D635E6">
        <w:t>högst andel</w:t>
      </w:r>
      <w:r>
        <w:t xml:space="preserve">: Waterloo 16 procent, ETH tio </w:t>
      </w:r>
      <w:r>
        <w:lastRenderedPageBreak/>
        <w:t xml:space="preserve">procent, MIT tio procent, Delft nio procent, DTU sju procent, KTH sex procent, Milano sex procent, TUM sex procent, EPFL fyra procent och Pohang två procent. </w:t>
      </w:r>
    </w:p>
    <w:p w:rsidR="00F95253" w:rsidRDefault="00F95253" w:rsidP="001735A8">
      <w:pPr>
        <w:pStyle w:val="Brdtext"/>
      </w:pPr>
    </w:p>
    <w:p w:rsidR="00E406B1" w:rsidRPr="00E406B1" w:rsidRDefault="00E406B1" w:rsidP="003F27FA">
      <w:pPr>
        <w:pStyle w:val="Rubrik2"/>
      </w:pPr>
      <w:bookmarkStart w:id="14" w:name="_Toc447110404"/>
      <w:r w:rsidRPr="00E406B1">
        <w:t>Patent</w:t>
      </w:r>
      <w:bookmarkEnd w:id="14"/>
    </w:p>
    <w:p w:rsidR="00B57005" w:rsidRDefault="00E406B1" w:rsidP="00D5124A">
      <w:r>
        <w:t xml:space="preserve">KTH </w:t>
      </w:r>
      <w:r w:rsidR="003F27FA">
        <w:t>har i genomsnitt nio patent per</w:t>
      </w:r>
      <w:r w:rsidR="00357BF5">
        <w:t xml:space="preserve"> år</w:t>
      </w:r>
      <w:r w:rsidR="003F27FA">
        <w:t xml:space="preserve"> i genomsnitt 2007-2013 jäm</w:t>
      </w:r>
      <w:r w:rsidR="00077AE9">
        <w:t>fört med EPFL på 49 och ETH 85 (endast ett fåtal av de deltagande universiteten inlämnade några data).</w:t>
      </w:r>
      <w:r w:rsidR="00B57005">
        <w:br w:type="page"/>
      </w:r>
    </w:p>
    <w:p w:rsidR="001577CA" w:rsidRDefault="00B87B08" w:rsidP="00EC2F9D">
      <w:pPr>
        <w:pStyle w:val="Rubrik1"/>
      </w:pPr>
      <w:bookmarkStart w:id="15" w:name="_Toc447110405"/>
      <w:r w:rsidRPr="003F5F33">
        <w:lastRenderedPageBreak/>
        <w:t>Ekonomi</w:t>
      </w:r>
      <w:bookmarkEnd w:id="15"/>
    </w:p>
    <w:p w:rsidR="001577CA" w:rsidRPr="001577CA" w:rsidRDefault="001577CA" w:rsidP="000D4F86">
      <w:pPr>
        <w:pStyle w:val="Rubrik4"/>
      </w:pPr>
      <w:r w:rsidRPr="001577CA">
        <w:t>Genomsnittlig omsättning 2007-2013</w:t>
      </w:r>
    </w:p>
    <w:tbl>
      <w:tblPr>
        <w:tblStyle w:val="Tabellrutnt"/>
        <w:tblW w:w="0" w:type="auto"/>
        <w:tblLook w:val="04A0" w:firstRow="1" w:lastRow="0" w:firstColumn="1" w:lastColumn="0" w:noHBand="0" w:noVBand="1"/>
      </w:tblPr>
      <w:tblGrid>
        <w:gridCol w:w="1210"/>
        <w:gridCol w:w="2000"/>
        <w:gridCol w:w="1518"/>
      </w:tblGrid>
      <w:tr w:rsidR="00CA2EE1" w:rsidRPr="00CA2EE1" w:rsidTr="00CA2EE1">
        <w:trPr>
          <w:trHeight w:val="288"/>
        </w:trPr>
        <w:tc>
          <w:tcPr>
            <w:tcW w:w="1210" w:type="dxa"/>
            <w:noWrap/>
            <w:hideMark/>
          </w:tcPr>
          <w:p w:rsidR="00CA2EE1" w:rsidRPr="00CA2EE1" w:rsidRDefault="00CA2EE1">
            <w:pPr>
              <w:rPr>
                <w:b/>
              </w:rPr>
            </w:pPr>
            <w:r w:rsidRPr="00CA2EE1">
              <w:rPr>
                <w:b/>
              </w:rPr>
              <w:t>Lärosäte</w:t>
            </w:r>
          </w:p>
        </w:tc>
        <w:tc>
          <w:tcPr>
            <w:tcW w:w="2000" w:type="dxa"/>
            <w:noWrap/>
            <w:hideMark/>
          </w:tcPr>
          <w:p w:rsidR="00CA2EE1" w:rsidRPr="00CA2EE1" w:rsidRDefault="00CA2EE1" w:rsidP="007A6895">
            <w:pPr>
              <w:rPr>
                <w:b/>
              </w:rPr>
            </w:pPr>
            <w:r w:rsidRPr="00CA2EE1">
              <w:rPr>
                <w:b/>
              </w:rPr>
              <w:t xml:space="preserve">Omsättning </w:t>
            </w:r>
            <w:r w:rsidR="007A6895">
              <w:rPr>
                <w:b/>
              </w:rPr>
              <w:t>(</w:t>
            </w:r>
            <w:r w:rsidRPr="00CA2EE1">
              <w:rPr>
                <w:b/>
              </w:rPr>
              <w:t xml:space="preserve">US </w:t>
            </w:r>
            <w:r w:rsidR="007A6895">
              <w:rPr>
                <w:b/>
              </w:rPr>
              <w:t>D</w:t>
            </w:r>
            <w:r w:rsidRPr="00CA2EE1">
              <w:rPr>
                <w:b/>
              </w:rPr>
              <w:t>ollar</w:t>
            </w:r>
            <w:r w:rsidR="007A6895">
              <w:rPr>
                <w:b/>
              </w:rPr>
              <w:t>)</w:t>
            </w:r>
          </w:p>
        </w:tc>
        <w:tc>
          <w:tcPr>
            <w:tcW w:w="1518" w:type="dxa"/>
            <w:noWrap/>
            <w:hideMark/>
          </w:tcPr>
          <w:p w:rsidR="00CA2EE1" w:rsidRPr="00CA2EE1" w:rsidRDefault="00CA2EE1">
            <w:pPr>
              <w:rPr>
                <w:b/>
              </w:rPr>
            </w:pPr>
            <w:r w:rsidRPr="00CA2EE1">
              <w:rPr>
                <w:b/>
              </w:rPr>
              <w:t>Förändring</w:t>
            </w:r>
          </w:p>
        </w:tc>
      </w:tr>
      <w:tr w:rsidR="00CA2EE1" w:rsidRPr="00CA2EE1" w:rsidTr="00CA2EE1">
        <w:trPr>
          <w:trHeight w:val="288"/>
        </w:trPr>
        <w:tc>
          <w:tcPr>
            <w:tcW w:w="1210" w:type="dxa"/>
            <w:noWrap/>
            <w:hideMark/>
          </w:tcPr>
          <w:p w:rsidR="00CA2EE1" w:rsidRPr="00CA2EE1" w:rsidRDefault="00CA2EE1">
            <w:r w:rsidRPr="00CA2EE1">
              <w:t>MIT</w:t>
            </w:r>
          </w:p>
        </w:tc>
        <w:tc>
          <w:tcPr>
            <w:tcW w:w="2000" w:type="dxa"/>
            <w:noWrap/>
            <w:hideMark/>
          </w:tcPr>
          <w:p w:rsidR="00CA2EE1" w:rsidRPr="00CA2EE1" w:rsidRDefault="00CA2EE1" w:rsidP="001727EB">
            <w:pPr>
              <w:jc w:val="right"/>
            </w:pPr>
            <w:r w:rsidRPr="00CA2EE1">
              <w:t>4 784 712 000</w:t>
            </w:r>
          </w:p>
        </w:tc>
        <w:tc>
          <w:tcPr>
            <w:tcW w:w="1518" w:type="dxa"/>
            <w:noWrap/>
            <w:hideMark/>
          </w:tcPr>
          <w:p w:rsidR="00CA2EE1" w:rsidRPr="00CA2EE1" w:rsidRDefault="00CA2EE1" w:rsidP="001727EB">
            <w:pPr>
              <w:jc w:val="right"/>
            </w:pPr>
            <w:r w:rsidRPr="00CA2EE1">
              <w:t>8.3%</w:t>
            </w:r>
          </w:p>
        </w:tc>
      </w:tr>
      <w:tr w:rsidR="00CA2EE1" w:rsidRPr="00CA2EE1" w:rsidTr="00CA2EE1">
        <w:trPr>
          <w:trHeight w:val="288"/>
        </w:trPr>
        <w:tc>
          <w:tcPr>
            <w:tcW w:w="1210" w:type="dxa"/>
            <w:noWrap/>
            <w:hideMark/>
          </w:tcPr>
          <w:p w:rsidR="00CA2EE1" w:rsidRPr="00CA2EE1" w:rsidRDefault="00CA2EE1">
            <w:r w:rsidRPr="00CA2EE1">
              <w:t>ETH</w:t>
            </w:r>
          </w:p>
        </w:tc>
        <w:tc>
          <w:tcPr>
            <w:tcW w:w="2000" w:type="dxa"/>
            <w:noWrap/>
            <w:hideMark/>
          </w:tcPr>
          <w:p w:rsidR="00CA2EE1" w:rsidRPr="00CA2EE1" w:rsidRDefault="00CA2EE1" w:rsidP="001727EB">
            <w:pPr>
              <w:jc w:val="right"/>
            </w:pPr>
            <w:r w:rsidRPr="00CA2EE1">
              <w:t>1 374 559 138</w:t>
            </w:r>
          </w:p>
        </w:tc>
        <w:tc>
          <w:tcPr>
            <w:tcW w:w="1518" w:type="dxa"/>
            <w:noWrap/>
            <w:hideMark/>
          </w:tcPr>
          <w:p w:rsidR="00CA2EE1" w:rsidRPr="00CA2EE1" w:rsidRDefault="00CA2EE1" w:rsidP="001727EB">
            <w:pPr>
              <w:jc w:val="right"/>
            </w:pPr>
            <w:r w:rsidRPr="00CA2EE1">
              <w:t>6.6%</w:t>
            </w:r>
          </w:p>
        </w:tc>
      </w:tr>
      <w:tr w:rsidR="00CA2EE1" w:rsidRPr="00CA2EE1" w:rsidTr="00CA2EE1">
        <w:trPr>
          <w:trHeight w:val="288"/>
        </w:trPr>
        <w:tc>
          <w:tcPr>
            <w:tcW w:w="1210" w:type="dxa"/>
            <w:noWrap/>
            <w:hideMark/>
          </w:tcPr>
          <w:p w:rsidR="00CA2EE1" w:rsidRPr="00CA2EE1" w:rsidRDefault="00CA2EE1">
            <w:r w:rsidRPr="00CA2EE1">
              <w:t>TUM</w:t>
            </w:r>
          </w:p>
        </w:tc>
        <w:tc>
          <w:tcPr>
            <w:tcW w:w="2000" w:type="dxa"/>
            <w:noWrap/>
            <w:hideMark/>
          </w:tcPr>
          <w:p w:rsidR="00CA2EE1" w:rsidRPr="00CA2EE1" w:rsidRDefault="00CA2EE1" w:rsidP="001727EB">
            <w:pPr>
              <w:jc w:val="right"/>
            </w:pPr>
            <w:r w:rsidRPr="00CA2EE1">
              <w:t>821 841 413</w:t>
            </w:r>
          </w:p>
        </w:tc>
        <w:tc>
          <w:tcPr>
            <w:tcW w:w="1518" w:type="dxa"/>
            <w:noWrap/>
            <w:hideMark/>
          </w:tcPr>
          <w:p w:rsidR="00CA2EE1" w:rsidRPr="00CA2EE1" w:rsidRDefault="00CA2EE1" w:rsidP="001727EB">
            <w:pPr>
              <w:jc w:val="right"/>
            </w:pPr>
            <w:r w:rsidRPr="00CA2EE1">
              <w:t>5.8%</w:t>
            </w:r>
          </w:p>
        </w:tc>
      </w:tr>
      <w:tr w:rsidR="00CA2EE1" w:rsidRPr="00CA2EE1" w:rsidTr="00CA2EE1">
        <w:trPr>
          <w:trHeight w:val="288"/>
        </w:trPr>
        <w:tc>
          <w:tcPr>
            <w:tcW w:w="1210" w:type="dxa"/>
            <w:noWrap/>
            <w:hideMark/>
          </w:tcPr>
          <w:p w:rsidR="00CA2EE1" w:rsidRPr="00CA2EE1" w:rsidRDefault="00CA2EE1">
            <w:r w:rsidRPr="00CA2EE1">
              <w:t>Delft</w:t>
            </w:r>
          </w:p>
        </w:tc>
        <w:tc>
          <w:tcPr>
            <w:tcW w:w="2000" w:type="dxa"/>
            <w:noWrap/>
            <w:hideMark/>
          </w:tcPr>
          <w:p w:rsidR="00CA2EE1" w:rsidRPr="00CA2EE1" w:rsidRDefault="00CA2EE1" w:rsidP="001727EB">
            <w:pPr>
              <w:jc w:val="right"/>
            </w:pPr>
            <w:r w:rsidRPr="00CA2EE1">
              <w:t>738 931 168</w:t>
            </w:r>
          </w:p>
        </w:tc>
        <w:tc>
          <w:tcPr>
            <w:tcW w:w="1518" w:type="dxa"/>
            <w:noWrap/>
            <w:hideMark/>
          </w:tcPr>
          <w:p w:rsidR="00CA2EE1" w:rsidRPr="00CA2EE1" w:rsidRDefault="00CA2EE1" w:rsidP="001727EB">
            <w:pPr>
              <w:jc w:val="right"/>
            </w:pPr>
            <w:r w:rsidRPr="00CA2EE1">
              <w:t>0.2%</w:t>
            </w:r>
          </w:p>
        </w:tc>
      </w:tr>
      <w:tr w:rsidR="00CA2EE1" w:rsidRPr="00CA2EE1" w:rsidTr="00CA2EE1">
        <w:trPr>
          <w:trHeight w:val="288"/>
        </w:trPr>
        <w:tc>
          <w:tcPr>
            <w:tcW w:w="1210" w:type="dxa"/>
            <w:noWrap/>
            <w:hideMark/>
          </w:tcPr>
          <w:p w:rsidR="00CA2EE1" w:rsidRPr="00CA2EE1" w:rsidRDefault="00CA2EE1">
            <w:r w:rsidRPr="00CA2EE1">
              <w:t>EPFL</w:t>
            </w:r>
          </w:p>
        </w:tc>
        <w:tc>
          <w:tcPr>
            <w:tcW w:w="2000" w:type="dxa"/>
            <w:noWrap/>
            <w:hideMark/>
          </w:tcPr>
          <w:p w:rsidR="00CA2EE1" w:rsidRPr="00CA2EE1" w:rsidRDefault="00CA2EE1" w:rsidP="001727EB">
            <w:pPr>
              <w:jc w:val="right"/>
            </w:pPr>
            <w:r w:rsidRPr="00CA2EE1">
              <w:t>722 073 264</w:t>
            </w:r>
          </w:p>
        </w:tc>
        <w:tc>
          <w:tcPr>
            <w:tcW w:w="1518" w:type="dxa"/>
            <w:noWrap/>
            <w:hideMark/>
          </w:tcPr>
          <w:p w:rsidR="00CA2EE1" w:rsidRPr="00CA2EE1" w:rsidRDefault="00CA2EE1" w:rsidP="001727EB">
            <w:pPr>
              <w:jc w:val="right"/>
            </w:pPr>
            <w:r w:rsidRPr="00CA2EE1">
              <w:t>7.1%</w:t>
            </w:r>
          </w:p>
        </w:tc>
      </w:tr>
      <w:tr w:rsidR="00CA2EE1" w:rsidRPr="00CA2EE1" w:rsidTr="00CA2EE1">
        <w:trPr>
          <w:trHeight w:val="288"/>
        </w:trPr>
        <w:tc>
          <w:tcPr>
            <w:tcW w:w="1210" w:type="dxa"/>
            <w:noWrap/>
            <w:hideMark/>
          </w:tcPr>
          <w:p w:rsidR="00CA2EE1" w:rsidRPr="007A6895" w:rsidRDefault="00CA2EE1">
            <w:pPr>
              <w:rPr>
                <w:b/>
              </w:rPr>
            </w:pPr>
            <w:r w:rsidRPr="007A6895">
              <w:rPr>
                <w:b/>
              </w:rPr>
              <w:t>KTH</w:t>
            </w:r>
          </w:p>
        </w:tc>
        <w:tc>
          <w:tcPr>
            <w:tcW w:w="2000" w:type="dxa"/>
            <w:noWrap/>
            <w:hideMark/>
          </w:tcPr>
          <w:p w:rsidR="00CA2EE1" w:rsidRPr="007A6895" w:rsidRDefault="00CA2EE1" w:rsidP="007A6895">
            <w:pPr>
              <w:jc w:val="right"/>
              <w:rPr>
                <w:b/>
              </w:rPr>
            </w:pPr>
            <w:r w:rsidRPr="007A6895">
              <w:rPr>
                <w:b/>
              </w:rPr>
              <w:t>555 614 7</w:t>
            </w:r>
            <w:r w:rsidR="007A6895" w:rsidRPr="007A6895">
              <w:rPr>
                <w:b/>
              </w:rPr>
              <w:t>20</w:t>
            </w:r>
          </w:p>
        </w:tc>
        <w:tc>
          <w:tcPr>
            <w:tcW w:w="1518" w:type="dxa"/>
            <w:noWrap/>
            <w:hideMark/>
          </w:tcPr>
          <w:p w:rsidR="00CA2EE1" w:rsidRPr="007A6895" w:rsidRDefault="00CA2EE1" w:rsidP="001727EB">
            <w:pPr>
              <w:jc w:val="right"/>
              <w:rPr>
                <w:b/>
              </w:rPr>
            </w:pPr>
            <w:r w:rsidRPr="007A6895">
              <w:rPr>
                <w:b/>
              </w:rPr>
              <w:t>1.8%</w:t>
            </w:r>
          </w:p>
        </w:tc>
      </w:tr>
    </w:tbl>
    <w:p w:rsidR="004E444D" w:rsidRDefault="00EC2F9D" w:rsidP="00CA2EE1">
      <w:pPr>
        <w:pStyle w:val="Brdtext"/>
      </w:pPr>
      <w:r>
        <w:t xml:space="preserve">Sett till </w:t>
      </w:r>
      <w:r w:rsidR="00A14245">
        <w:t>ekonomiska förutsättningar</w:t>
      </w:r>
      <w:r>
        <w:t xml:space="preserve"> omsätter MIT 8,6 gånger mer än KTH, ETH 2,</w:t>
      </w:r>
      <w:r w:rsidR="00CA2EE1">
        <w:t>5</w:t>
      </w:r>
      <w:r>
        <w:t xml:space="preserve"> </w:t>
      </w:r>
      <w:r w:rsidR="00CA2EE1">
        <w:t>gånger mer, TUM 1,5</w:t>
      </w:r>
      <w:r w:rsidR="00251DD5">
        <w:t xml:space="preserve"> gånger mer, </w:t>
      </w:r>
      <w:r>
        <w:t>Delft 1,3 gånger mer</w:t>
      </w:r>
      <w:r w:rsidR="00251DD5">
        <w:t xml:space="preserve"> och EPFL 1,3 gånger mer</w:t>
      </w:r>
      <w:r>
        <w:t xml:space="preserve">. MIT har under perioden ökat sin omsättning med 8,3 procent och </w:t>
      </w:r>
      <w:r w:rsidR="00CA2EE1">
        <w:t>ETH med 6,6</w:t>
      </w:r>
      <w:r w:rsidR="00785F9B">
        <w:t xml:space="preserve"> procent.</w:t>
      </w:r>
      <w:r>
        <w:t xml:space="preserve"> KTH har ö</w:t>
      </w:r>
      <w:r w:rsidR="00173D88">
        <w:t xml:space="preserve">kat mer än Delft. (År 2014 hade DTU en omsättning på </w:t>
      </w:r>
      <w:r w:rsidR="00173D88" w:rsidRPr="00173D88">
        <w:t>706</w:t>
      </w:r>
      <w:r w:rsidR="00504752">
        <w:t> </w:t>
      </w:r>
      <w:r w:rsidR="00173D88" w:rsidRPr="00173D88">
        <w:t>691</w:t>
      </w:r>
      <w:r w:rsidR="00504752">
        <w:t xml:space="preserve"> </w:t>
      </w:r>
      <w:r w:rsidR="00173D88" w:rsidRPr="00173D88">
        <w:t>912</w:t>
      </w:r>
      <w:r w:rsidR="00173D88">
        <w:t xml:space="preserve"> dollar).</w:t>
      </w:r>
      <w:r w:rsidR="00785F9B">
        <w:t xml:space="preserve"> Slående är också att MIT, EPFL, ETH och TUM ökat sin omsättning med mer än fem procent. Som framgår skiljer sig de ekonomiska förutsättningarna avsevärt åt. KTH står sig dock på hela taget relativt väl, men </w:t>
      </w:r>
      <w:r w:rsidR="008F37EB">
        <w:t>jämfört med</w:t>
      </w:r>
      <w:r w:rsidR="00785F9B">
        <w:t xml:space="preserve"> de övriga, </w:t>
      </w:r>
      <w:r w:rsidR="002704E8">
        <w:t>bortsett</w:t>
      </w:r>
      <w:r w:rsidR="00785F9B">
        <w:t xml:space="preserve"> från Delft, tappar vi </w:t>
      </w:r>
      <w:r w:rsidR="00E5550A">
        <w:t>ansenligt</w:t>
      </w:r>
      <w:r w:rsidR="00785F9B">
        <w:t xml:space="preserve"> i tillväxt, vilket medför att vi sannolikt kommer att tappa ännu mer på sikt. </w:t>
      </w:r>
    </w:p>
    <w:p w:rsidR="00442876" w:rsidRDefault="00442876" w:rsidP="00CA2EE1">
      <w:pPr>
        <w:pStyle w:val="Brdtext"/>
      </w:pPr>
    </w:p>
    <w:p w:rsidR="007A6895" w:rsidRPr="00442876" w:rsidRDefault="00442876" w:rsidP="000D4F86">
      <w:pPr>
        <w:pStyle w:val="Rubrik4"/>
      </w:pPr>
      <w:r w:rsidRPr="00442876">
        <w:t xml:space="preserve">Genomsnittlig </w:t>
      </w:r>
      <w:proofErr w:type="spellStart"/>
      <w:r w:rsidRPr="00442876">
        <w:t>Goverment</w:t>
      </w:r>
      <w:proofErr w:type="spellEnd"/>
      <w:r w:rsidRPr="00442876">
        <w:t xml:space="preserve"> </w:t>
      </w:r>
      <w:proofErr w:type="spellStart"/>
      <w:r w:rsidRPr="00442876">
        <w:t>income</w:t>
      </w:r>
      <w:proofErr w:type="spellEnd"/>
      <w:r w:rsidRPr="00442876">
        <w:t xml:space="preserve"> 2007-2013</w:t>
      </w:r>
    </w:p>
    <w:tbl>
      <w:tblPr>
        <w:tblStyle w:val="Tabellrutnt"/>
        <w:tblW w:w="0" w:type="auto"/>
        <w:tblLook w:val="04A0" w:firstRow="1" w:lastRow="0" w:firstColumn="1" w:lastColumn="0" w:noHBand="0" w:noVBand="1"/>
      </w:tblPr>
      <w:tblGrid>
        <w:gridCol w:w="1210"/>
        <w:gridCol w:w="2381"/>
        <w:gridCol w:w="1518"/>
        <w:gridCol w:w="2438"/>
      </w:tblGrid>
      <w:tr w:rsidR="007A6895" w:rsidRPr="007A6895" w:rsidTr="007A6895">
        <w:trPr>
          <w:trHeight w:val="288"/>
        </w:trPr>
        <w:tc>
          <w:tcPr>
            <w:tcW w:w="1210" w:type="dxa"/>
            <w:noWrap/>
            <w:hideMark/>
          </w:tcPr>
          <w:p w:rsidR="007A6895" w:rsidRPr="007A6895" w:rsidRDefault="007A6895" w:rsidP="007A6895">
            <w:pPr>
              <w:rPr>
                <w:b/>
              </w:rPr>
            </w:pPr>
            <w:r w:rsidRPr="007A6895">
              <w:rPr>
                <w:b/>
              </w:rPr>
              <w:t>Lärosäte</w:t>
            </w:r>
          </w:p>
        </w:tc>
        <w:tc>
          <w:tcPr>
            <w:tcW w:w="2381" w:type="dxa"/>
            <w:noWrap/>
            <w:hideMark/>
          </w:tcPr>
          <w:p w:rsidR="007A6895" w:rsidRPr="007A6895" w:rsidRDefault="007A6895" w:rsidP="007A6895">
            <w:pPr>
              <w:rPr>
                <w:b/>
              </w:rPr>
            </w:pPr>
            <w:proofErr w:type="spellStart"/>
            <w:r w:rsidRPr="007A6895">
              <w:rPr>
                <w:b/>
              </w:rPr>
              <w:t>Goverment</w:t>
            </w:r>
            <w:proofErr w:type="spellEnd"/>
            <w:r w:rsidRPr="007A6895">
              <w:rPr>
                <w:b/>
              </w:rPr>
              <w:t xml:space="preserve"> </w:t>
            </w:r>
            <w:proofErr w:type="spellStart"/>
            <w:r w:rsidRPr="007A6895">
              <w:rPr>
                <w:b/>
              </w:rPr>
              <w:t>income</w:t>
            </w:r>
            <w:proofErr w:type="spellEnd"/>
            <w:r w:rsidRPr="007A6895">
              <w:rPr>
                <w:b/>
              </w:rPr>
              <w:t xml:space="preserve"> (US </w:t>
            </w:r>
            <w:r>
              <w:rPr>
                <w:b/>
              </w:rPr>
              <w:t>D</w:t>
            </w:r>
            <w:r w:rsidRPr="007A6895">
              <w:rPr>
                <w:b/>
              </w:rPr>
              <w:t>ollar)</w:t>
            </w:r>
          </w:p>
        </w:tc>
        <w:tc>
          <w:tcPr>
            <w:tcW w:w="1518" w:type="dxa"/>
            <w:noWrap/>
            <w:hideMark/>
          </w:tcPr>
          <w:p w:rsidR="007A6895" w:rsidRPr="007A6895" w:rsidRDefault="007A6895" w:rsidP="007A6895">
            <w:pPr>
              <w:rPr>
                <w:b/>
              </w:rPr>
            </w:pPr>
            <w:r w:rsidRPr="007A6895">
              <w:rPr>
                <w:b/>
              </w:rPr>
              <w:t>Förändring</w:t>
            </w:r>
          </w:p>
        </w:tc>
        <w:tc>
          <w:tcPr>
            <w:tcW w:w="2438" w:type="dxa"/>
            <w:noWrap/>
            <w:hideMark/>
          </w:tcPr>
          <w:p w:rsidR="007A6895" w:rsidRPr="007A6895" w:rsidRDefault="007A6895" w:rsidP="007A6895">
            <w:pPr>
              <w:rPr>
                <w:b/>
              </w:rPr>
            </w:pPr>
            <w:r w:rsidRPr="007A6895">
              <w:rPr>
                <w:b/>
              </w:rPr>
              <w:t>Andel av den totala omsättningen</w:t>
            </w:r>
          </w:p>
        </w:tc>
      </w:tr>
      <w:tr w:rsidR="007A6895" w:rsidRPr="007A6895" w:rsidTr="007A6895">
        <w:trPr>
          <w:trHeight w:val="288"/>
        </w:trPr>
        <w:tc>
          <w:tcPr>
            <w:tcW w:w="1210" w:type="dxa"/>
            <w:noWrap/>
            <w:hideMark/>
          </w:tcPr>
          <w:p w:rsidR="007A6895" w:rsidRPr="007A6895" w:rsidRDefault="007A6895" w:rsidP="007A6895">
            <w:r w:rsidRPr="007A6895">
              <w:t>ETH</w:t>
            </w:r>
          </w:p>
        </w:tc>
        <w:tc>
          <w:tcPr>
            <w:tcW w:w="2381" w:type="dxa"/>
            <w:noWrap/>
            <w:hideMark/>
          </w:tcPr>
          <w:p w:rsidR="007A6895" w:rsidRPr="007A6895" w:rsidRDefault="007A6895" w:rsidP="007A6895">
            <w:pPr>
              <w:jc w:val="right"/>
            </w:pPr>
            <w:r w:rsidRPr="007A6895">
              <w:t>1</w:t>
            </w:r>
            <w:r>
              <w:t xml:space="preserve"> </w:t>
            </w:r>
            <w:r w:rsidRPr="007A6895">
              <w:t>087</w:t>
            </w:r>
            <w:r>
              <w:t xml:space="preserve"> </w:t>
            </w:r>
            <w:r w:rsidRPr="007A6895">
              <w:t>508</w:t>
            </w:r>
            <w:r>
              <w:t xml:space="preserve"> </w:t>
            </w:r>
            <w:r w:rsidRPr="007A6895">
              <w:t>796</w:t>
            </w:r>
          </w:p>
        </w:tc>
        <w:tc>
          <w:tcPr>
            <w:tcW w:w="1518" w:type="dxa"/>
            <w:noWrap/>
            <w:hideMark/>
          </w:tcPr>
          <w:p w:rsidR="007A6895" w:rsidRPr="007A6895" w:rsidRDefault="007A6895" w:rsidP="007A6895">
            <w:pPr>
              <w:jc w:val="right"/>
            </w:pPr>
            <w:r w:rsidRPr="007A6895">
              <w:t>5.8%</w:t>
            </w:r>
          </w:p>
        </w:tc>
        <w:tc>
          <w:tcPr>
            <w:tcW w:w="2438" w:type="dxa"/>
            <w:noWrap/>
            <w:hideMark/>
          </w:tcPr>
          <w:p w:rsidR="007A6895" w:rsidRPr="007A6895" w:rsidRDefault="007A6895" w:rsidP="007A6895">
            <w:pPr>
              <w:jc w:val="right"/>
            </w:pPr>
            <w:r w:rsidRPr="007A6895">
              <w:t>79%</w:t>
            </w:r>
          </w:p>
        </w:tc>
      </w:tr>
      <w:tr w:rsidR="007A6895" w:rsidRPr="007A6895" w:rsidTr="007A6895">
        <w:trPr>
          <w:trHeight w:val="288"/>
        </w:trPr>
        <w:tc>
          <w:tcPr>
            <w:tcW w:w="1210" w:type="dxa"/>
            <w:noWrap/>
            <w:hideMark/>
          </w:tcPr>
          <w:p w:rsidR="007A6895" w:rsidRPr="007A6895" w:rsidRDefault="007A6895" w:rsidP="007A6895">
            <w:r w:rsidRPr="007A6895">
              <w:t>EFPL</w:t>
            </w:r>
          </w:p>
        </w:tc>
        <w:tc>
          <w:tcPr>
            <w:tcW w:w="2381" w:type="dxa"/>
            <w:noWrap/>
            <w:hideMark/>
          </w:tcPr>
          <w:p w:rsidR="007A6895" w:rsidRPr="007A6895" w:rsidRDefault="007A6895" w:rsidP="007A6895">
            <w:pPr>
              <w:jc w:val="right"/>
            </w:pPr>
            <w:r w:rsidRPr="007A6895">
              <w:t>536</w:t>
            </w:r>
            <w:r>
              <w:t xml:space="preserve"> </w:t>
            </w:r>
            <w:r w:rsidRPr="007A6895">
              <w:t>004</w:t>
            </w:r>
            <w:r>
              <w:t xml:space="preserve"> </w:t>
            </w:r>
            <w:r w:rsidRPr="007A6895">
              <w:t>577</w:t>
            </w:r>
          </w:p>
        </w:tc>
        <w:tc>
          <w:tcPr>
            <w:tcW w:w="1518" w:type="dxa"/>
            <w:noWrap/>
            <w:hideMark/>
          </w:tcPr>
          <w:p w:rsidR="007A6895" w:rsidRPr="007A6895" w:rsidRDefault="007A6895" w:rsidP="007A6895">
            <w:pPr>
              <w:jc w:val="right"/>
            </w:pPr>
            <w:r w:rsidRPr="007A6895">
              <w:t>6.5%</w:t>
            </w:r>
          </w:p>
        </w:tc>
        <w:tc>
          <w:tcPr>
            <w:tcW w:w="2438" w:type="dxa"/>
            <w:noWrap/>
            <w:hideMark/>
          </w:tcPr>
          <w:p w:rsidR="007A6895" w:rsidRPr="007A6895" w:rsidRDefault="007A6895" w:rsidP="007A6895">
            <w:pPr>
              <w:jc w:val="right"/>
            </w:pPr>
            <w:r w:rsidRPr="007A6895">
              <w:t>74%</w:t>
            </w:r>
          </w:p>
        </w:tc>
      </w:tr>
      <w:tr w:rsidR="007A6895" w:rsidRPr="007A6895" w:rsidTr="007A6895">
        <w:trPr>
          <w:trHeight w:val="288"/>
        </w:trPr>
        <w:tc>
          <w:tcPr>
            <w:tcW w:w="1210" w:type="dxa"/>
            <w:noWrap/>
            <w:hideMark/>
          </w:tcPr>
          <w:p w:rsidR="007A6895" w:rsidRPr="007A6895" w:rsidRDefault="007A6895" w:rsidP="007A6895">
            <w:r w:rsidRPr="007A6895">
              <w:t>TUM</w:t>
            </w:r>
          </w:p>
        </w:tc>
        <w:tc>
          <w:tcPr>
            <w:tcW w:w="2381" w:type="dxa"/>
            <w:noWrap/>
            <w:hideMark/>
          </w:tcPr>
          <w:p w:rsidR="007A6895" w:rsidRPr="007A6895" w:rsidRDefault="007A6895" w:rsidP="007A6895">
            <w:pPr>
              <w:jc w:val="right"/>
            </w:pPr>
            <w:r w:rsidRPr="007A6895">
              <w:t>462</w:t>
            </w:r>
            <w:r>
              <w:t xml:space="preserve"> </w:t>
            </w:r>
            <w:r w:rsidRPr="007A6895">
              <w:t>244</w:t>
            </w:r>
            <w:r>
              <w:t xml:space="preserve"> </w:t>
            </w:r>
            <w:r w:rsidRPr="007A6895">
              <w:t>079</w:t>
            </w:r>
          </w:p>
        </w:tc>
        <w:tc>
          <w:tcPr>
            <w:tcW w:w="1518" w:type="dxa"/>
            <w:noWrap/>
            <w:hideMark/>
          </w:tcPr>
          <w:p w:rsidR="007A6895" w:rsidRPr="007A6895" w:rsidRDefault="007A6895" w:rsidP="007A6895">
            <w:pPr>
              <w:jc w:val="right"/>
            </w:pPr>
            <w:r w:rsidRPr="007A6895">
              <w:t>4.5%</w:t>
            </w:r>
          </w:p>
        </w:tc>
        <w:tc>
          <w:tcPr>
            <w:tcW w:w="2438" w:type="dxa"/>
            <w:noWrap/>
            <w:hideMark/>
          </w:tcPr>
          <w:p w:rsidR="007A6895" w:rsidRPr="007A6895" w:rsidRDefault="007A6895" w:rsidP="007A6895">
            <w:pPr>
              <w:jc w:val="right"/>
            </w:pPr>
            <w:r w:rsidRPr="007A6895">
              <w:t>56%</w:t>
            </w:r>
          </w:p>
        </w:tc>
      </w:tr>
      <w:tr w:rsidR="007A6895" w:rsidRPr="007A6895" w:rsidTr="007A6895">
        <w:trPr>
          <w:trHeight w:val="288"/>
        </w:trPr>
        <w:tc>
          <w:tcPr>
            <w:tcW w:w="1210" w:type="dxa"/>
            <w:noWrap/>
            <w:hideMark/>
          </w:tcPr>
          <w:p w:rsidR="007A6895" w:rsidRPr="007A6895" w:rsidRDefault="007A6895" w:rsidP="007A6895">
            <w:r w:rsidRPr="007A6895">
              <w:t>Delft</w:t>
            </w:r>
          </w:p>
        </w:tc>
        <w:tc>
          <w:tcPr>
            <w:tcW w:w="2381" w:type="dxa"/>
            <w:noWrap/>
            <w:hideMark/>
          </w:tcPr>
          <w:p w:rsidR="007A6895" w:rsidRPr="007A6895" w:rsidRDefault="007A6895" w:rsidP="007A6895">
            <w:pPr>
              <w:jc w:val="right"/>
            </w:pPr>
            <w:r w:rsidRPr="007A6895">
              <w:t>457</w:t>
            </w:r>
            <w:r>
              <w:t xml:space="preserve"> </w:t>
            </w:r>
            <w:r w:rsidRPr="007A6895">
              <w:t>883</w:t>
            </w:r>
            <w:r>
              <w:t xml:space="preserve"> </w:t>
            </w:r>
            <w:r w:rsidRPr="007A6895">
              <w:t>550</w:t>
            </w:r>
          </w:p>
        </w:tc>
        <w:tc>
          <w:tcPr>
            <w:tcW w:w="1518" w:type="dxa"/>
            <w:noWrap/>
            <w:hideMark/>
          </w:tcPr>
          <w:p w:rsidR="007A6895" w:rsidRPr="007A6895" w:rsidRDefault="007A6895" w:rsidP="007A6895">
            <w:pPr>
              <w:jc w:val="right"/>
            </w:pPr>
            <w:r w:rsidRPr="007A6895">
              <w:t>-0.4%</w:t>
            </w:r>
          </w:p>
        </w:tc>
        <w:tc>
          <w:tcPr>
            <w:tcW w:w="2438" w:type="dxa"/>
            <w:noWrap/>
            <w:hideMark/>
          </w:tcPr>
          <w:p w:rsidR="007A6895" w:rsidRPr="007A6895" w:rsidRDefault="007A6895" w:rsidP="007A6895">
            <w:pPr>
              <w:jc w:val="right"/>
            </w:pPr>
            <w:r w:rsidRPr="007A6895">
              <w:t>62%</w:t>
            </w:r>
          </w:p>
        </w:tc>
      </w:tr>
      <w:tr w:rsidR="007A6895" w:rsidRPr="007A6895" w:rsidTr="007A6895">
        <w:trPr>
          <w:trHeight w:val="288"/>
        </w:trPr>
        <w:tc>
          <w:tcPr>
            <w:tcW w:w="1210" w:type="dxa"/>
            <w:noWrap/>
            <w:hideMark/>
          </w:tcPr>
          <w:p w:rsidR="007A6895" w:rsidRPr="007A6895" w:rsidRDefault="007A6895" w:rsidP="007A6895">
            <w:pPr>
              <w:rPr>
                <w:b/>
              </w:rPr>
            </w:pPr>
            <w:r w:rsidRPr="007A6895">
              <w:rPr>
                <w:b/>
              </w:rPr>
              <w:t>KTH</w:t>
            </w:r>
          </w:p>
        </w:tc>
        <w:tc>
          <w:tcPr>
            <w:tcW w:w="2381" w:type="dxa"/>
            <w:noWrap/>
            <w:hideMark/>
          </w:tcPr>
          <w:p w:rsidR="007A6895" w:rsidRPr="007A6895" w:rsidRDefault="007A6895" w:rsidP="007A6895">
            <w:pPr>
              <w:jc w:val="right"/>
              <w:rPr>
                <w:b/>
              </w:rPr>
            </w:pPr>
            <w:r w:rsidRPr="007A6895">
              <w:rPr>
                <w:b/>
              </w:rPr>
              <w:t>359</w:t>
            </w:r>
            <w:r>
              <w:rPr>
                <w:b/>
              </w:rPr>
              <w:t xml:space="preserve"> </w:t>
            </w:r>
            <w:r w:rsidRPr="007A6895">
              <w:rPr>
                <w:b/>
              </w:rPr>
              <w:t>843</w:t>
            </w:r>
            <w:r>
              <w:rPr>
                <w:b/>
              </w:rPr>
              <w:t xml:space="preserve"> </w:t>
            </w:r>
            <w:r w:rsidRPr="007A6895">
              <w:rPr>
                <w:b/>
              </w:rPr>
              <w:t>642</w:t>
            </w:r>
          </w:p>
        </w:tc>
        <w:tc>
          <w:tcPr>
            <w:tcW w:w="1518" w:type="dxa"/>
            <w:noWrap/>
            <w:hideMark/>
          </w:tcPr>
          <w:p w:rsidR="007A6895" w:rsidRPr="007A6895" w:rsidRDefault="007A6895" w:rsidP="007A6895">
            <w:pPr>
              <w:jc w:val="right"/>
              <w:rPr>
                <w:b/>
              </w:rPr>
            </w:pPr>
            <w:r w:rsidRPr="007A6895">
              <w:rPr>
                <w:b/>
              </w:rPr>
              <w:t>-0.5%</w:t>
            </w:r>
          </w:p>
        </w:tc>
        <w:tc>
          <w:tcPr>
            <w:tcW w:w="2438" w:type="dxa"/>
            <w:noWrap/>
            <w:hideMark/>
          </w:tcPr>
          <w:p w:rsidR="007A6895" w:rsidRPr="007A6895" w:rsidRDefault="007A6895" w:rsidP="007A6895">
            <w:pPr>
              <w:jc w:val="right"/>
              <w:rPr>
                <w:b/>
              </w:rPr>
            </w:pPr>
            <w:r w:rsidRPr="007A6895">
              <w:rPr>
                <w:b/>
              </w:rPr>
              <w:t>65%</w:t>
            </w:r>
          </w:p>
        </w:tc>
      </w:tr>
    </w:tbl>
    <w:p w:rsidR="007A6895" w:rsidRDefault="007A6895" w:rsidP="00CA2EE1">
      <w:pPr>
        <w:pStyle w:val="Brdtext"/>
      </w:pPr>
      <w:r>
        <w:t>Som framgår ovan erhåller ETH och EPFL en mycket hög andel, mer än 70 procent, av den totala omsättningen från staten. KTH och Delft befinner sig på ungefär samma nivå, det vill säga något mer än 60 procent jämfört med TUM på 56 procent. Noterbart är att ETH, EPFL och TUM ökat med mer än fyra procent under perioden medan Delft och KTH backat marginellt. Härutöver tilldelas ETH 107</w:t>
      </w:r>
      <w:r w:rsidR="00400E75">
        <w:t xml:space="preserve"> </w:t>
      </w:r>
      <w:r>
        <w:t>097</w:t>
      </w:r>
      <w:r w:rsidR="00400E75">
        <w:t xml:space="preserve"> </w:t>
      </w:r>
      <w:r>
        <w:t>292, EPFL 81 944</w:t>
      </w:r>
      <w:r w:rsidR="00400E75">
        <w:t xml:space="preserve"> </w:t>
      </w:r>
      <w:r>
        <w:t>921 och Delft 11</w:t>
      </w:r>
      <w:r w:rsidR="00400E75">
        <w:t xml:space="preserve"> </w:t>
      </w:r>
      <w:r>
        <w:t>565</w:t>
      </w:r>
      <w:r w:rsidR="00400E75">
        <w:t xml:space="preserve"> </w:t>
      </w:r>
      <w:r>
        <w:t xml:space="preserve">074 US Dollar i </w:t>
      </w:r>
      <w:proofErr w:type="spellStart"/>
      <w:r>
        <w:t>Other</w:t>
      </w:r>
      <w:proofErr w:type="spellEnd"/>
      <w:r>
        <w:t xml:space="preserve"> </w:t>
      </w:r>
      <w:proofErr w:type="spellStart"/>
      <w:r>
        <w:t>goverment</w:t>
      </w:r>
      <w:proofErr w:type="spellEnd"/>
      <w:r>
        <w:t xml:space="preserve"> </w:t>
      </w:r>
      <w:proofErr w:type="spellStart"/>
      <w:r>
        <w:t>income</w:t>
      </w:r>
      <w:proofErr w:type="spellEnd"/>
      <w:r>
        <w:t>.</w:t>
      </w:r>
    </w:p>
    <w:p w:rsidR="00442876" w:rsidRDefault="00442876" w:rsidP="00CA2EE1">
      <w:pPr>
        <w:pStyle w:val="Brdtext"/>
      </w:pPr>
    </w:p>
    <w:p w:rsidR="007A6895" w:rsidRPr="00442876" w:rsidRDefault="00442876" w:rsidP="000D4F86">
      <w:pPr>
        <w:pStyle w:val="Rubrik4"/>
      </w:pPr>
      <w:r w:rsidRPr="00442876">
        <w:lastRenderedPageBreak/>
        <w:t xml:space="preserve">Genomsnittlig </w:t>
      </w:r>
      <w:proofErr w:type="spellStart"/>
      <w:r w:rsidRPr="00442876">
        <w:t>Third</w:t>
      </w:r>
      <w:proofErr w:type="spellEnd"/>
      <w:r w:rsidRPr="00442876">
        <w:t xml:space="preserve"> </w:t>
      </w:r>
      <w:proofErr w:type="spellStart"/>
      <w:r w:rsidRPr="00442876">
        <w:t>parties</w:t>
      </w:r>
      <w:proofErr w:type="spellEnd"/>
      <w:r w:rsidRPr="00442876">
        <w:t xml:space="preserve"> </w:t>
      </w:r>
      <w:proofErr w:type="spellStart"/>
      <w:r w:rsidRPr="00442876">
        <w:t>income</w:t>
      </w:r>
      <w:proofErr w:type="spellEnd"/>
      <w:r w:rsidRPr="00442876">
        <w:t xml:space="preserve"> 2007-2013</w:t>
      </w:r>
    </w:p>
    <w:tbl>
      <w:tblPr>
        <w:tblStyle w:val="Tabellrutnt"/>
        <w:tblW w:w="0" w:type="auto"/>
        <w:tblLook w:val="04A0" w:firstRow="1" w:lastRow="0" w:firstColumn="1" w:lastColumn="0" w:noHBand="0" w:noVBand="1"/>
      </w:tblPr>
      <w:tblGrid>
        <w:gridCol w:w="1210"/>
        <w:gridCol w:w="2608"/>
        <w:gridCol w:w="1518"/>
        <w:gridCol w:w="2438"/>
      </w:tblGrid>
      <w:tr w:rsidR="007A6895" w:rsidRPr="007A6895" w:rsidTr="007A6895">
        <w:trPr>
          <w:trHeight w:val="288"/>
        </w:trPr>
        <w:tc>
          <w:tcPr>
            <w:tcW w:w="1210" w:type="dxa"/>
            <w:noWrap/>
            <w:hideMark/>
          </w:tcPr>
          <w:p w:rsidR="007A6895" w:rsidRPr="007A6895" w:rsidRDefault="007A6895" w:rsidP="007A6895">
            <w:pPr>
              <w:rPr>
                <w:b/>
              </w:rPr>
            </w:pPr>
            <w:r w:rsidRPr="007A6895">
              <w:rPr>
                <w:b/>
              </w:rPr>
              <w:t>Lärosäte</w:t>
            </w:r>
          </w:p>
        </w:tc>
        <w:tc>
          <w:tcPr>
            <w:tcW w:w="2608" w:type="dxa"/>
            <w:noWrap/>
            <w:hideMark/>
          </w:tcPr>
          <w:p w:rsidR="007A6895" w:rsidRPr="007A6895" w:rsidRDefault="007A6895" w:rsidP="007A6895">
            <w:pPr>
              <w:rPr>
                <w:b/>
                <w:lang w:val="en-US"/>
              </w:rPr>
            </w:pPr>
            <w:r w:rsidRPr="007A6895">
              <w:rPr>
                <w:b/>
                <w:lang w:val="en-US"/>
              </w:rPr>
              <w:t>Third parties income (US Dollar)</w:t>
            </w:r>
          </w:p>
        </w:tc>
        <w:tc>
          <w:tcPr>
            <w:tcW w:w="1518" w:type="dxa"/>
            <w:noWrap/>
            <w:hideMark/>
          </w:tcPr>
          <w:p w:rsidR="007A6895" w:rsidRPr="007A6895" w:rsidRDefault="007A6895" w:rsidP="007A6895">
            <w:pPr>
              <w:rPr>
                <w:b/>
              </w:rPr>
            </w:pPr>
            <w:r w:rsidRPr="007A6895">
              <w:rPr>
                <w:b/>
              </w:rPr>
              <w:t>Förändring</w:t>
            </w:r>
          </w:p>
        </w:tc>
        <w:tc>
          <w:tcPr>
            <w:tcW w:w="2438" w:type="dxa"/>
            <w:noWrap/>
            <w:hideMark/>
          </w:tcPr>
          <w:p w:rsidR="007A6895" w:rsidRPr="007A6895" w:rsidRDefault="007A6895" w:rsidP="007A6895">
            <w:pPr>
              <w:rPr>
                <w:b/>
              </w:rPr>
            </w:pPr>
            <w:r w:rsidRPr="007A6895">
              <w:rPr>
                <w:b/>
              </w:rPr>
              <w:t>Andel av den totala omsättningen</w:t>
            </w:r>
          </w:p>
        </w:tc>
      </w:tr>
      <w:tr w:rsidR="007A6895" w:rsidRPr="007A6895" w:rsidTr="007A6895">
        <w:trPr>
          <w:trHeight w:val="288"/>
        </w:trPr>
        <w:tc>
          <w:tcPr>
            <w:tcW w:w="1210" w:type="dxa"/>
            <w:noWrap/>
            <w:hideMark/>
          </w:tcPr>
          <w:p w:rsidR="007A6895" w:rsidRPr="007A6895" w:rsidRDefault="007A6895" w:rsidP="007A6895">
            <w:r w:rsidRPr="007A6895">
              <w:t>TUM</w:t>
            </w:r>
          </w:p>
        </w:tc>
        <w:tc>
          <w:tcPr>
            <w:tcW w:w="2608" w:type="dxa"/>
            <w:noWrap/>
            <w:hideMark/>
          </w:tcPr>
          <w:p w:rsidR="007A6895" w:rsidRPr="007A6895" w:rsidRDefault="007A6895" w:rsidP="007A6895">
            <w:pPr>
              <w:jc w:val="right"/>
            </w:pPr>
            <w:r w:rsidRPr="007A6895">
              <w:t>283</w:t>
            </w:r>
            <w:r>
              <w:t xml:space="preserve"> </w:t>
            </w:r>
            <w:r w:rsidRPr="007A6895">
              <w:t>028</w:t>
            </w:r>
            <w:r>
              <w:t xml:space="preserve"> </w:t>
            </w:r>
            <w:r w:rsidRPr="007A6895">
              <w:t>598</w:t>
            </w:r>
          </w:p>
        </w:tc>
        <w:tc>
          <w:tcPr>
            <w:tcW w:w="1518" w:type="dxa"/>
            <w:noWrap/>
            <w:hideMark/>
          </w:tcPr>
          <w:p w:rsidR="007A6895" w:rsidRPr="007A6895" w:rsidRDefault="007A6895" w:rsidP="007A6895">
            <w:pPr>
              <w:jc w:val="right"/>
            </w:pPr>
            <w:r w:rsidRPr="007A6895">
              <w:t>6.1%</w:t>
            </w:r>
          </w:p>
        </w:tc>
        <w:tc>
          <w:tcPr>
            <w:tcW w:w="2438" w:type="dxa"/>
            <w:noWrap/>
            <w:hideMark/>
          </w:tcPr>
          <w:p w:rsidR="007A6895" w:rsidRPr="007A6895" w:rsidRDefault="007A6895" w:rsidP="007A6895">
            <w:pPr>
              <w:jc w:val="right"/>
            </w:pPr>
            <w:r w:rsidRPr="007A6895">
              <w:t>34%</w:t>
            </w:r>
          </w:p>
        </w:tc>
      </w:tr>
      <w:tr w:rsidR="007A6895" w:rsidRPr="007A6895" w:rsidTr="007A6895">
        <w:trPr>
          <w:trHeight w:val="288"/>
        </w:trPr>
        <w:tc>
          <w:tcPr>
            <w:tcW w:w="1210" w:type="dxa"/>
            <w:noWrap/>
            <w:hideMark/>
          </w:tcPr>
          <w:p w:rsidR="007A6895" w:rsidRPr="007A6895" w:rsidRDefault="007A6895" w:rsidP="007A6895">
            <w:pPr>
              <w:rPr>
                <w:b/>
              </w:rPr>
            </w:pPr>
            <w:r w:rsidRPr="007A6895">
              <w:rPr>
                <w:b/>
              </w:rPr>
              <w:t>KTH</w:t>
            </w:r>
          </w:p>
        </w:tc>
        <w:tc>
          <w:tcPr>
            <w:tcW w:w="2608" w:type="dxa"/>
            <w:noWrap/>
            <w:hideMark/>
          </w:tcPr>
          <w:p w:rsidR="007A6895" w:rsidRPr="007A6895" w:rsidRDefault="007A6895" w:rsidP="007A6895">
            <w:pPr>
              <w:jc w:val="right"/>
              <w:rPr>
                <w:b/>
              </w:rPr>
            </w:pPr>
            <w:r w:rsidRPr="007A6895">
              <w:rPr>
                <w:b/>
              </w:rPr>
              <w:t>195</w:t>
            </w:r>
            <w:r>
              <w:rPr>
                <w:b/>
              </w:rPr>
              <w:t xml:space="preserve"> </w:t>
            </w:r>
            <w:r w:rsidRPr="007A6895">
              <w:rPr>
                <w:b/>
              </w:rPr>
              <w:t>771</w:t>
            </w:r>
            <w:r>
              <w:rPr>
                <w:b/>
              </w:rPr>
              <w:t xml:space="preserve"> </w:t>
            </w:r>
            <w:r w:rsidRPr="007A6895">
              <w:rPr>
                <w:b/>
              </w:rPr>
              <w:t>079</w:t>
            </w:r>
          </w:p>
        </w:tc>
        <w:tc>
          <w:tcPr>
            <w:tcW w:w="1518" w:type="dxa"/>
            <w:noWrap/>
            <w:hideMark/>
          </w:tcPr>
          <w:p w:rsidR="007A6895" w:rsidRPr="007A6895" w:rsidRDefault="007A6895" w:rsidP="007A6895">
            <w:pPr>
              <w:jc w:val="right"/>
              <w:rPr>
                <w:b/>
              </w:rPr>
            </w:pPr>
            <w:r w:rsidRPr="007A6895">
              <w:rPr>
                <w:b/>
              </w:rPr>
              <w:t>6.2%</w:t>
            </w:r>
          </w:p>
        </w:tc>
        <w:tc>
          <w:tcPr>
            <w:tcW w:w="2438" w:type="dxa"/>
            <w:noWrap/>
            <w:hideMark/>
          </w:tcPr>
          <w:p w:rsidR="007A6895" w:rsidRPr="007A6895" w:rsidRDefault="007A6895" w:rsidP="007A6895">
            <w:pPr>
              <w:jc w:val="right"/>
              <w:rPr>
                <w:b/>
              </w:rPr>
            </w:pPr>
            <w:r w:rsidRPr="007A6895">
              <w:rPr>
                <w:b/>
              </w:rPr>
              <w:t>35%</w:t>
            </w:r>
          </w:p>
        </w:tc>
      </w:tr>
      <w:tr w:rsidR="007A6895" w:rsidRPr="007A6895" w:rsidTr="007A6895">
        <w:trPr>
          <w:trHeight w:val="288"/>
        </w:trPr>
        <w:tc>
          <w:tcPr>
            <w:tcW w:w="1210" w:type="dxa"/>
            <w:noWrap/>
            <w:hideMark/>
          </w:tcPr>
          <w:p w:rsidR="007A6895" w:rsidRPr="007A6895" w:rsidRDefault="007A6895" w:rsidP="007A6895">
            <w:r w:rsidRPr="007A6895">
              <w:t>Delft</w:t>
            </w:r>
          </w:p>
        </w:tc>
        <w:tc>
          <w:tcPr>
            <w:tcW w:w="2608" w:type="dxa"/>
            <w:noWrap/>
            <w:hideMark/>
          </w:tcPr>
          <w:p w:rsidR="007A6895" w:rsidRPr="007A6895" w:rsidRDefault="007A6895" w:rsidP="007A6895">
            <w:pPr>
              <w:jc w:val="right"/>
            </w:pPr>
            <w:r w:rsidRPr="007A6895">
              <w:t>193</w:t>
            </w:r>
            <w:r>
              <w:t xml:space="preserve"> </w:t>
            </w:r>
            <w:r w:rsidRPr="007A6895">
              <w:t>068</w:t>
            </w:r>
            <w:r>
              <w:t xml:space="preserve"> </w:t>
            </w:r>
            <w:r w:rsidRPr="007A6895">
              <w:t>009</w:t>
            </w:r>
          </w:p>
        </w:tc>
        <w:tc>
          <w:tcPr>
            <w:tcW w:w="1518" w:type="dxa"/>
            <w:noWrap/>
            <w:hideMark/>
          </w:tcPr>
          <w:p w:rsidR="007A6895" w:rsidRPr="007A6895" w:rsidRDefault="007A6895" w:rsidP="007A6895">
            <w:pPr>
              <w:jc w:val="right"/>
            </w:pPr>
            <w:r w:rsidRPr="007A6895">
              <w:t>1.5%</w:t>
            </w:r>
          </w:p>
        </w:tc>
        <w:tc>
          <w:tcPr>
            <w:tcW w:w="2438" w:type="dxa"/>
            <w:noWrap/>
            <w:hideMark/>
          </w:tcPr>
          <w:p w:rsidR="007A6895" w:rsidRPr="007A6895" w:rsidRDefault="007A6895" w:rsidP="007A6895">
            <w:pPr>
              <w:jc w:val="right"/>
            </w:pPr>
            <w:r w:rsidRPr="007A6895">
              <w:t>26%</w:t>
            </w:r>
          </w:p>
        </w:tc>
      </w:tr>
      <w:tr w:rsidR="007A6895" w:rsidRPr="007A6895" w:rsidTr="007A6895">
        <w:trPr>
          <w:trHeight w:val="288"/>
        </w:trPr>
        <w:tc>
          <w:tcPr>
            <w:tcW w:w="1210" w:type="dxa"/>
            <w:noWrap/>
            <w:hideMark/>
          </w:tcPr>
          <w:p w:rsidR="007A6895" w:rsidRPr="007A6895" w:rsidRDefault="007A6895" w:rsidP="007A6895">
            <w:r w:rsidRPr="007A6895">
              <w:t>ETH</w:t>
            </w:r>
          </w:p>
        </w:tc>
        <w:tc>
          <w:tcPr>
            <w:tcW w:w="2608" w:type="dxa"/>
            <w:noWrap/>
            <w:hideMark/>
          </w:tcPr>
          <w:p w:rsidR="007A6895" w:rsidRPr="007A6895" w:rsidRDefault="007A6895" w:rsidP="007A6895">
            <w:pPr>
              <w:jc w:val="right"/>
            </w:pPr>
            <w:r w:rsidRPr="007A6895">
              <w:t>103</w:t>
            </w:r>
            <w:r>
              <w:t xml:space="preserve"> </w:t>
            </w:r>
            <w:r w:rsidRPr="007A6895">
              <w:t>970</w:t>
            </w:r>
            <w:r>
              <w:t xml:space="preserve"> </w:t>
            </w:r>
            <w:r w:rsidRPr="007A6895">
              <w:t>298</w:t>
            </w:r>
          </w:p>
        </w:tc>
        <w:tc>
          <w:tcPr>
            <w:tcW w:w="1518" w:type="dxa"/>
            <w:noWrap/>
            <w:hideMark/>
          </w:tcPr>
          <w:p w:rsidR="007A6895" w:rsidRPr="007A6895" w:rsidRDefault="007A6895" w:rsidP="007A6895">
            <w:pPr>
              <w:jc w:val="right"/>
            </w:pPr>
            <w:r w:rsidRPr="007A6895">
              <w:t>11.1%</w:t>
            </w:r>
          </w:p>
        </w:tc>
        <w:tc>
          <w:tcPr>
            <w:tcW w:w="2438" w:type="dxa"/>
            <w:noWrap/>
            <w:hideMark/>
          </w:tcPr>
          <w:p w:rsidR="007A6895" w:rsidRPr="007A6895" w:rsidRDefault="007A6895" w:rsidP="007A6895">
            <w:pPr>
              <w:jc w:val="right"/>
            </w:pPr>
            <w:r w:rsidRPr="007A6895">
              <w:t>8%</w:t>
            </w:r>
          </w:p>
        </w:tc>
      </w:tr>
      <w:tr w:rsidR="007A6895" w:rsidRPr="007A6895" w:rsidTr="007A6895">
        <w:trPr>
          <w:trHeight w:val="288"/>
        </w:trPr>
        <w:tc>
          <w:tcPr>
            <w:tcW w:w="1210" w:type="dxa"/>
            <w:noWrap/>
            <w:hideMark/>
          </w:tcPr>
          <w:p w:rsidR="007A6895" w:rsidRPr="007A6895" w:rsidRDefault="007A6895" w:rsidP="007A6895">
            <w:r w:rsidRPr="007A6895">
              <w:t>EPFL</w:t>
            </w:r>
          </w:p>
        </w:tc>
        <w:tc>
          <w:tcPr>
            <w:tcW w:w="2608" w:type="dxa"/>
            <w:noWrap/>
            <w:hideMark/>
          </w:tcPr>
          <w:p w:rsidR="007A6895" w:rsidRPr="007A6895" w:rsidRDefault="007A6895" w:rsidP="007A6895">
            <w:pPr>
              <w:jc w:val="right"/>
            </w:pPr>
            <w:r w:rsidRPr="007A6895">
              <w:t>67</w:t>
            </w:r>
            <w:r>
              <w:t xml:space="preserve"> </w:t>
            </w:r>
            <w:r w:rsidRPr="007A6895">
              <w:t>330</w:t>
            </w:r>
            <w:r>
              <w:t xml:space="preserve"> </w:t>
            </w:r>
            <w:r w:rsidRPr="007A6895">
              <w:t>858</w:t>
            </w:r>
          </w:p>
        </w:tc>
        <w:tc>
          <w:tcPr>
            <w:tcW w:w="1518" w:type="dxa"/>
            <w:noWrap/>
            <w:hideMark/>
          </w:tcPr>
          <w:p w:rsidR="007A6895" w:rsidRPr="007A6895" w:rsidRDefault="007A6895" w:rsidP="007A6895">
            <w:pPr>
              <w:jc w:val="right"/>
            </w:pPr>
            <w:r w:rsidRPr="007A6895">
              <w:t>10.8%</w:t>
            </w:r>
          </w:p>
        </w:tc>
        <w:tc>
          <w:tcPr>
            <w:tcW w:w="2438" w:type="dxa"/>
            <w:noWrap/>
            <w:hideMark/>
          </w:tcPr>
          <w:p w:rsidR="007A6895" w:rsidRPr="007A6895" w:rsidRDefault="007A6895" w:rsidP="007A6895">
            <w:pPr>
              <w:jc w:val="right"/>
            </w:pPr>
            <w:r w:rsidRPr="007A6895">
              <w:t>9%</w:t>
            </w:r>
          </w:p>
        </w:tc>
      </w:tr>
    </w:tbl>
    <w:p w:rsidR="007A6895" w:rsidRDefault="009E20E3" w:rsidP="00CA2EE1">
      <w:pPr>
        <w:pStyle w:val="Brdtext"/>
      </w:pPr>
      <w:r>
        <w:t>I jämförelse med</w:t>
      </w:r>
      <w:r w:rsidR="007A6895">
        <w:t xml:space="preserve"> den </w:t>
      </w:r>
      <w:r w:rsidR="00442876">
        <w:t>totala</w:t>
      </w:r>
      <w:r w:rsidR="007A6895">
        <w:t xml:space="preserve"> omsättningen</w:t>
      </w:r>
      <w:r>
        <w:t xml:space="preserve"> erhåller KTH en mycket hög andel, 35 procent,</w:t>
      </w:r>
      <w:r w:rsidR="007A6895">
        <w:t xml:space="preserve"> i </w:t>
      </w:r>
      <w:proofErr w:type="spellStart"/>
      <w:r w:rsidR="007A6895">
        <w:t>Third</w:t>
      </w:r>
      <w:proofErr w:type="spellEnd"/>
      <w:r w:rsidR="007A6895">
        <w:t xml:space="preserve"> </w:t>
      </w:r>
      <w:proofErr w:type="spellStart"/>
      <w:r w:rsidR="007A6895">
        <w:t>parities</w:t>
      </w:r>
      <w:proofErr w:type="spellEnd"/>
      <w:r w:rsidR="007A6895">
        <w:t xml:space="preserve"> </w:t>
      </w:r>
      <w:proofErr w:type="spellStart"/>
      <w:r w:rsidR="007A6895">
        <w:t>income</w:t>
      </w:r>
      <w:proofErr w:type="spellEnd"/>
      <w:r w:rsidR="007A6895">
        <w:t xml:space="preserve">, högst av de som rapporterat in data, strax före TUM på 34 procent. För Delft konstateras 26 procent medan både ETH och EPFL har en relativt låg andel </w:t>
      </w:r>
      <w:r w:rsidR="00400E75">
        <w:t xml:space="preserve">intäkter </w:t>
      </w:r>
      <w:r w:rsidR="007A6895">
        <w:t xml:space="preserve">från </w:t>
      </w:r>
      <w:proofErr w:type="spellStart"/>
      <w:r w:rsidR="007A6895">
        <w:t>Third</w:t>
      </w:r>
      <w:proofErr w:type="spellEnd"/>
      <w:r w:rsidR="007A6895">
        <w:t xml:space="preserve"> </w:t>
      </w:r>
      <w:proofErr w:type="spellStart"/>
      <w:r w:rsidR="007A6895">
        <w:t>parties</w:t>
      </w:r>
      <w:proofErr w:type="spellEnd"/>
      <w:r w:rsidR="007A6895">
        <w:t xml:space="preserve"> </w:t>
      </w:r>
      <w:proofErr w:type="spellStart"/>
      <w:r w:rsidR="007A6895">
        <w:t>income</w:t>
      </w:r>
      <w:proofErr w:type="spellEnd"/>
      <w:r w:rsidR="007A6895">
        <w:t xml:space="preserve">. Dock har ETH och EPFL </w:t>
      </w:r>
      <w:r w:rsidR="00017D06">
        <w:t>expanderat</w:t>
      </w:r>
      <w:r w:rsidR="007A6895">
        <w:t xml:space="preserve"> med </w:t>
      </w:r>
      <w:r w:rsidR="00E5550A">
        <w:t>mer än</w:t>
      </w:r>
      <w:r w:rsidR="007A6895">
        <w:t xml:space="preserve"> tio procent under perioden </w:t>
      </w:r>
      <w:r w:rsidR="00E5550A">
        <w:t>samtidigt som</w:t>
      </w:r>
      <w:r w:rsidR="007A6895">
        <w:t xml:space="preserve"> KTH och T</w:t>
      </w:r>
      <w:r w:rsidR="00400E75">
        <w:t>UM</w:t>
      </w:r>
      <w:r w:rsidR="007A6895">
        <w:t xml:space="preserve"> ökat med drygt sex procent. Delft har endast </w:t>
      </w:r>
      <w:r w:rsidR="00E5550A">
        <w:t>ökat</w:t>
      </w:r>
      <w:r w:rsidR="007A6895">
        <w:t xml:space="preserve"> med 1,5 procent. </w:t>
      </w:r>
    </w:p>
    <w:p w:rsidR="007A6895" w:rsidRDefault="007A6895" w:rsidP="00CA2EE1">
      <w:pPr>
        <w:pStyle w:val="Brdtext"/>
      </w:pPr>
    </w:p>
    <w:p w:rsidR="00442876" w:rsidRPr="00442876" w:rsidRDefault="00442876" w:rsidP="000D4F86">
      <w:pPr>
        <w:pStyle w:val="Rubrik4"/>
      </w:pPr>
      <w:r w:rsidRPr="00442876">
        <w:t xml:space="preserve">Genomsnittlig </w:t>
      </w:r>
      <w:proofErr w:type="spellStart"/>
      <w:r w:rsidRPr="00442876">
        <w:t>Tuition</w:t>
      </w:r>
      <w:proofErr w:type="spellEnd"/>
      <w:r w:rsidRPr="00442876">
        <w:t xml:space="preserve"> </w:t>
      </w:r>
      <w:proofErr w:type="spellStart"/>
      <w:r w:rsidRPr="00442876">
        <w:t>incom</w:t>
      </w:r>
      <w:r w:rsidR="006A4E79">
        <w:t>e</w:t>
      </w:r>
      <w:proofErr w:type="spellEnd"/>
      <w:r w:rsidRPr="00442876">
        <w:t xml:space="preserve"> 2007-2013</w:t>
      </w:r>
    </w:p>
    <w:tbl>
      <w:tblPr>
        <w:tblStyle w:val="Tabellrutnt"/>
        <w:tblW w:w="0" w:type="auto"/>
        <w:tblLook w:val="04A0" w:firstRow="1" w:lastRow="0" w:firstColumn="1" w:lastColumn="0" w:noHBand="0" w:noVBand="1"/>
      </w:tblPr>
      <w:tblGrid>
        <w:gridCol w:w="1247"/>
        <w:gridCol w:w="1984"/>
        <w:gridCol w:w="1518"/>
        <w:gridCol w:w="2438"/>
      </w:tblGrid>
      <w:tr w:rsidR="007A6895" w:rsidRPr="007A6895" w:rsidTr="007A6895">
        <w:trPr>
          <w:trHeight w:val="288"/>
        </w:trPr>
        <w:tc>
          <w:tcPr>
            <w:tcW w:w="1247" w:type="dxa"/>
            <w:noWrap/>
            <w:hideMark/>
          </w:tcPr>
          <w:p w:rsidR="007A6895" w:rsidRPr="007A6895" w:rsidRDefault="007A6895" w:rsidP="007A6895">
            <w:pPr>
              <w:rPr>
                <w:b/>
              </w:rPr>
            </w:pPr>
            <w:r w:rsidRPr="007A6895">
              <w:rPr>
                <w:b/>
              </w:rPr>
              <w:t>Lärosäte</w:t>
            </w:r>
          </w:p>
        </w:tc>
        <w:tc>
          <w:tcPr>
            <w:tcW w:w="1984" w:type="dxa"/>
            <w:noWrap/>
            <w:hideMark/>
          </w:tcPr>
          <w:p w:rsidR="007A6895" w:rsidRPr="007A6895" w:rsidRDefault="007A6895" w:rsidP="007A6895">
            <w:pPr>
              <w:rPr>
                <w:b/>
              </w:rPr>
            </w:pPr>
            <w:proofErr w:type="spellStart"/>
            <w:r w:rsidRPr="007A6895">
              <w:rPr>
                <w:b/>
              </w:rPr>
              <w:t>Tuition</w:t>
            </w:r>
            <w:proofErr w:type="spellEnd"/>
            <w:r w:rsidRPr="007A6895">
              <w:rPr>
                <w:b/>
              </w:rPr>
              <w:t xml:space="preserve"> </w:t>
            </w:r>
            <w:proofErr w:type="spellStart"/>
            <w:r w:rsidRPr="007A6895">
              <w:rPr>
                <w:b/>
              </w:rPr>
              <w:t>income</w:t>
            </w:r>
            <w:proofErr w:type="spellEnd"/>
            <w:r w:rsidRPr="007A6895">
              <w:rPr>
                <w:b/>
              </w:rPr>
              <w:t xml:space="preserve"> (US Dollar)</w:t>
            </w:r>
          </w:p>
        </w:tc>
        <w:tc>
          <w:tcPr>
            <w:tcW w:w="1518" w:type="dxa"/>
            <w:noWrap/>
            <w:hideMark/>
          </w:tcPr>
          <w:p w:rsidR="007A6895" w:rsidRPr="007A6895" w:rsidRDefault="007A6895" w:rsidP="007A6895">
            <w:pPr>
              <w:rPr>
                <w:b/>
              </w:rPr>
            </w:pPr>
            <w:r w:rsidRPr="007A6895">
              <w:rPr>
                <w:b/>
              </w:rPr>
              <w:t>Förändring</w:t>
            </w:r>
          </w:p>
        </w:tc>
        <w:tc>
          <w:tcPr>
            <w:tcW w:w="2438" w:type="dxa"/>
            <w:noWrap/>
            <w:hideMark/>
          </w:tcPr>
          <w:p w:rsidR="007A6895" w:rsidRPr="007A6895" w:rsidRDefault="007A6895" w:rsidP="007A6895">
            <w:pPr>
              <w:rPr>
                <w:b/>
              </w:rPr>
            </w:pPr>
            <w:r w:rsidRPr="007A6895">
              <w:rPr>
                <w:b/>
              </w:rPr>
              <w:t>Andel av den totala omsättningen</w:t>
            </w:r>
          </w:p>
        </w:tc>
      </w:tr>
      <w:tr w:rsidR="007A6895" w:rsidRPr="007A6895" w:rsidTr="007A6895">
        <w:trPr>
          <w:trHeight w:val="288"/>
        </w:trPr>
        <w:tc>
          <w:tcPr>
            <w:tcW w:w="1247" w:type="dxa"/>
            <w:noWrap/>
            <w:hideMark/>
          </w:tcPr>
          <w:p w:rsidR="007A6895" w:rsidRPr="007A6895" w:rsidRDefault="007A6895" w:rsidP="007A6895">
            <w:r w:rsidRPr="007A6895">
              <w:t>Delft</w:t>
            </w:r>
          </w:p>
        </w:tc>
        <w:tc>
          <w:tcPr>
            <w:tcW w:w="1984" w:type="dxa"/>
            <w:noWrap/>
            <w:hideMark/>
          </w:tcPr>
          <w:p w:rsidR="007A6895" w:rsidRPr="007A6895" w:rsidRDefault="007A6895" w:rsidP="007A6895">
            <w:pPr>
              <w:jc w:val="right"/>
            </w:pPr>
            <w:r w:rsidRPr="007A6895">
              <w:t>47</w:t>
            </w:r>
            <w:r>
              <w:t xml:space="preserve"> </w:t>
            </w:r>
            <w:r w:rsidRPr="007A6895">
              <w:t>869</w:t>
            </w:r>
            <w:r>
              <w:t xml:space="preserve"> </w:t>
            </w:r>
            <w:r w:rsidRPr="007A6895">
              <w:t>660</w:t>
            </w:r>
          </w:p>
        </w:tc>
        <w:tc>
          <w:tcPr>
            <w:tcW w:w="1518" w:type="dxa"/>
            <w:noWrap/>
            <w:hideMark/>
          </w:tcPr>
          <w:p w:rsidR="007A6895" w:rsidRPr="007A6895" w:rsidRDefault="007A6895" w:rsidP="007A6895">
            <w:pPr>
              <w:jc w:val="right"/>
            </w:pPr>
            <w:r>
              <w:t>5.6</w:t>
            </w:r>
            <w:r w:rsidRPr="007A6895">
              <w:t>%</w:t>
            </w:r>
          </w:p>
        </w:tc>
        <w:tc>
          <w:tcPr>
            <w:tcW w:w="2438" w:type="dxa"/>
            <w:noWrap/>
            <w:hideMark/>
          </w:tcPr>
          <w:p w:rsidR="007A6895" w:rsidRPr="007A6895" w:rsidRDefault="007A6895" w:rsidP="007A6895">
            <w:pPr>
              <w:jc w:val="right"/>
            </w:pPr>
            <w:r w:rsidRPr="007A6895">
              <w:t>6%</w:t>
            </w:r>
          </w:p>
        </w:tc>
      </w:tr>
      <w:tr w:rsidR="007A6895" w:rsidRPr="007A6895" w:rsidTr="007A6895">
        <w:trPr>
          <w:trHeight w:val="288"/>
        </w:trPr>
        <w:tc>
          <w:tcPr>
            <w:tcW w:w="1247" w:type="dxa"/>
            <w:noWrap/>
            <w:hideMark/>
          </w:tcPr>
          <w:p w:rsidR="007A6895" w:rsidRPr="007A6895" w:rsidRDefault="007A6895" w:rsidP="007A6895">
            <w:r w:rsidRPr="007A6895">
              <w:t>TUM</w:t>
            </w:r>
          </w:p>
        </w:tc>
        <w:tc>
          <w:tcPr>
            <w:tcW w:w="1984" w:type="dxa"/>
            <w:noWrap/>
            <w:hideMark/>
          </w:tcPr>
          <w:p w:rsidR="007A6895" w:rsidRPr="007A6895" w:rsidRDefault="007A6895" w:rsidP="007A6895">
            <w:pPr>
              <w:jc w:val="right"/>
            </w:pPr>
            <w:r w:rsidRPr="007A6895">
              <w:t>21</w:t>
            </w:r>
            <w:r>
              <w:t xml:space="preserve"> </w:t>
            </w:r>
            <w:r w:rsidRPr="007A6895">
              <w:t>745</w:t>
            </w:r>
            <w:r>
              <w:t xml:space="preserve"> </w:t>
            </w:r>
            <w:r w:rsidRPr="007A6895">
              <w:t>549</w:t>
            </w:r>
          </w:p>
        </w:tc>
        <w:tc>
          <w:tcPr>
            <w:tcW w:w="1518" w:type="dxa"/>
            <w:noWrap/>
            <w:hideMark/>
          </w:tcPr>
          <w:p w:rsidR="007A6895" w:rsidRPr="007A6895" w:rsidRDefault="007A6895" w:rsidP="007A6895">
            <w:pPr>
              <w:jc w:val="right"/>
            </w:pPr>
            <w:r>
              <w:t>13.1</w:t>
            </w:r>
            <w:r w:rsidRPr="007A6895">
              <w:t>%</w:t>
            </w:r>
          </w:p>
        </w:tc>
        <w:tc>
          <w:tcPr>
            <w:tcW w:w="2438" w:type="dxa"/>
            <w:noWrap/>
            <w:hideMark/>
          </w:tcPr>
          <w:p w:rsidR="007A6895" w:rsidRPr="007A6895" w:rsidRDefault="007A6895" w:rsidP="007A6895">
            <w:pPr>
              <w:jc w:val="right"/>
            </w:pPr>
            <w:r w:rsidRPr="007A6895">
              <w:t>3%</w:t>
            </w:r>
          </w:p>
        </w:tc>
      </w:tr>
      <w:tr w:rsidR="007A6895" w:rsidRPr="007A6895" w:rsidTr="007A6895">
        <w:trPr>
          <w:trHeight w:val="288"/>
        </w:trPr>
        <w:tc>
          <w:tcPr>
            <w:tcW w:w="1247" w:type="dxa"/>
            <w:noWrap/>
            <w:hideMark/>
          </w:tcPr>
          <w:p w:rsidR="007A6895" w:rsidRPr="007A6895" w:rsidRDefault="007A6895" w:rsidP="007A6895">
            <w:r w:rsidRPr="007A6895">
              <w:t>ETH</w:t>
            </w:r>
          </w:p>
        </w:tc>
        <w:tc>
          <w:tcPr>
            <w:tcW w:w="1984" w:type="dxa"/>
            <w:noWrap/>
            <w:hideMark/>
          </w:tcPr>
          <w:p w:rsidR="007A6895" w:rsidRPr="007A6895" w:rsidRDefault="007A6895" w:rsidP="007A6895">
            <w:pPr>
              <w:jc w:val="right"/>
            </w:pPr>
            <w:r w:rsidRPr="007A6895">
              <w:t>20</w:t>
            </w:r>
            <w:r>
              <w:t xml:space="preserve"> </w:t>
            </w:r>
            <w:r w:rsidRPr="007A6895">
              <w:t>669</w:t>
            </w:r>
            <w:r>
              <w:t xml:space="preserve"> </w:t>
            </w:r>
            <w:r w:rsidRPr="007A6895">
              <w:t>231</w:t>
            </w:r>
          </w:p>
        </w:tc>
        <w:tc>
          <w:tcPr>
            <w:tcW w:w="1518" w:type="dxa"/>
            <w:noWrap/>
            <w:hideMark/>
          </w:tcPr>
          <w:p w:rsidR="007A6895" w:rsidRPr="007A6895" w:rsidRDefault="007A6895" w:rsidP="007A6895">
            <w:pPr>
              <w:jc w:val="right"/>
            </w:pPr>
            <w:r>
              <w:t>9.2</w:t>
            </w:r>
            <w:r w:rsidRPr="007A6895">
              <w:t>%</w:t>
            </w:r>
          </w:p>
        </w:tc>
        <w:tc>
          <w:tcPr>
            <w:tcW w:w="2438" w:type="dxa"/>
            <w:noWrap/>
            <w:hideMark/>
          </w:tcPr>
          <w:p w:rsidR="007A6895" w:rsidRPr="007A6895" w:rsidRDefault="007A6895" w:rsidP="007A6895">
            <w:pPr>
              <w:jc w:val="right"/>
            </w:pPr>
            <w:r w:rsidRPr="007A6895">
              <w:t>2%</w:t>
            </w:r>
          </w:p>
        </w:tc>
      </w:tr>
      <w:tr w:rsidR="007A6895" w:rsidRPr="007A6895" w:rsidTr="007A6895">
        <w:trPr>
          <w:trHeight w:val="288"/>
        </w:trPr>
        <w:tc>
          <w:tcPr>
            <w:tcW w:w="1247" w:type="dxa"/>
            <w:noWrap/>
            <w:hideMark/>
          </w:tcPr>
          <w:p w:rsidR="007A6895" w:rsidRPr="007A6895" w:rsidRDefault="007A6895" w:rsidP="007A6895">
            <w:r w:rsidRPr="007A6895">
              <w:t>EPFL</w:t>
            </w:r>
          </w:p>
        </w:tc>
        <w:tc>
          <w:tcPr>
            <w:tcW w:w="1984" w:type="dxa"/>
            <w:noWrap/>
            <w:hideMark/>
          </w:tcPr>
          <w:p w:rsidR="007A6895" w:rsidRPr="007A6895" w:rsidRDefault="007A6895" w:rsidP="007A6895">
            <w:pPr>
              <w:jc w:val="right"/>
            </w:pPr>
            <w:r w:rsidRPr="007A6895">
              <w:t>9</w:t>
            </w:r>
            <w:r>
              <w:t xml:space="preserve"> </w:t>
            </w:r>
            <w:r w:rsidRPr="007A6895">
              <w:t>002</w:t>
            </w:r>
            <w:r>
              <w:t xml:space="preserve"> </w:t>
            </w:r>
            <w:r w:rsidRPr="007A6895">
              <w:t>194</w:t>
            </w:r>
          </w:p>
        </w:tc>
        <w:tc>
          <w:tcPr>
            <w:tcW w:w="1518" w:type="dxa"/>
            <w:noWrap/>
            <w:hideMark/>
          </w:tcPr>
          <w:p w:rsidR="007A6895" w:rsidRPr="007A6895" w:rsidRDefault="007A6895" w:rsidP="007A6895">
            <w:pPr>
              <w:jc w:val="right"/>
            </w:pPr>
            <w:r>
              <w:t>11.9</w:t>
            </w:r>
            <w:r w:rsidRPr="007A6895">
              <w:t>%</w:t>
            </w:r>
          </w:p>
        </w:tc>
        <w:tc>
          <w:tcPr>
            <w:tcW w:w="2438" w:type="dxa"/>
            <w:noWrap/>
            <w:hideMark/>
          </w:tcPr>
          <w:p w:rsidR="007A6895" w:rsidRPr="007A6895" w:rsidRDefault="007A6895" w:rsidP="007A6895">
            <w:pPr>
              <w:jc w:val="right"/>
            </w:pPr>
            <w:r w:rsidRPr="007A6895">
              <w:t>1%</w:t>
            </w:r>
          </w:p>
        </w:tc>
      </w:tr>
    </w:tbl>
    <w:p w:rsidR="007A6895" w:rsidRDefault="007A6895" w:rsidP="00CA2EE1">
      <w:pPr>
        <w:pStyle w:val="Brdtext"/>
      </w:pPr>
      <w:proofErr w:type="spellStart"/>
      <w:r>
        <w:t>Tuition</w:t>
      </w:r>
      <w:proofErr w:type="spellEnd"/>
      <w:r>
        <w:t xml:space="preserve"> </w:t>
      </w:r>
      <w:proofErr w:type="spellStart"/>
      <w:r>
        <w:t>income</w:t>
      </w:r>
      <w:proofErr w:type="spellEnd"/>
      <w:r>
        <w:t xml:space="preserve"> har sett till den totala omsättningen en relativt marginell betydelse, dock har intäkterna ökat avsevärt framför allt för TUM, EPFL och ETH. </w:t>
      </w:r>
    </w:p>
    <w:p w:rsidR="007A6895" w:rsidRDefault="007A6895" w:rsidP="00CA2EE1">
      <w:pPr>
        <w:pStyle w:val="Brdtext"/>
      </w:pPr>
    </w:p>
    <w:p w:rsidR="007A6895" w:rsidRDefault="007A6895" w:rsidP="00CA2EE1">
      <w:pPr>
        <w:pStyle w:val="Brdtext"/>
      </w:pPr>
    </w:p>
    <w:p w:rsidR="00257953" w:rsidRDefault="00543089" w:rsidP="00257953">
      <w:pPr>
        <w:pStyle w:val="Rubrik1"/>
      </w:pPr>
      <w:bookmarkStart w:id="16" w:name="_Toc447110406"/>
      <w:r>
        <w:lastRenderedPageBreak/>
        <w:t>Avslutning</w:t>
      </w:r>
      <w:bookmarkEnd w:id="16"/>
      <w:r w:rsidR="00257953">
        <w:t xml:space="preserve"> </w:t>
      </w:r>
    </w:p>
    <w:p w:rsidR="006574C4" w:rsidRPr="00257953" w:rsidRDefault="006574C4" w:rsidP="006574C4">
      <w:pPr>
        <w:pStyle w:val="Rubrik4"/>
      </w:pPr>
      <w:r>
        <w:t>Resultat för KTH 2007-2013</w:t>
      </w:r>
    </w:p>
    <w:p w:rsidR="006574C4" w:rsidRDefault="006574C4" w:rsidP="006574C4">
      <w:pPr>
        <w:pStyle w:val="Brdtext"/>
      </w:pPr>
      <w:r w:rsidRPr="00B01099">
        <w:rPr>
          <w:noProof/>
          <w:lang w:eastAsia="sv-SE"/>
        </w:rPr>
        <w:drawing>
          <wp:inline distT="0" distB="0" distL="0" distR="0" wp14:anchorId="0C10E29E" wp14:editId="7ED286DC">
            <wp:extent cx="5760720" cy="475424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754245"/>
                    </a:xfrm>
                    <a:prstGeom prst="rect">
                      <a:avLst/>
                    </a:prstGeom>
                    <a:noFill/>
                    <a:ln>
                      <a:noFill/>
                    </a:ln>
                  </pic:spPr>
                </pic:pic>
              </a:graphicData>
            </a:graphic>
          </wp:inline>
        </w:drawing>
      </w:r>
    </w:p>
    <w:p w:rsidR="006574C4" w:rsidRPr="00997D17" w:rsidRDefault="0090501B" w:rsidP="00A91141">
      <w:pPr>
        <w:pStyle w:val="Brdtext"/>
      </w:pPr>
      <w:r w:rsidRPr="00997D17">
        <w:t>Ovan</w:t>
      </w:r>
      <w:r w:rsidR="00A91141">
        <w:t>stående tabell sammanfattar KTH:s resultat inom respektive ämne.</w:t>
      </w:r>
      <w:r w:rsidR="00BB4802">
        <w:rPr>
          <w:rStyle w:val="Fotnotsreferens"/>
        </w:rPr>
        <w:footnoteReference w:id="5"/>
      </w:r>
      <w:r w:rsidR="00A91141">
        <w:t xml:space="preserve"> </w:t>
      </w:r>
      <w:r w:rsidR="006574C4" w:rsidRPr="00997D17">
        <w:t xml:space="preserve"> </w:t>
      </w:r>
    </w:p>
    <w:p w:rsidR="00AF6CB8" w:rsidRPr="00E2709E" w:rsidRDefault="00AF6CB8" w:rsidP="00AF6CB8">
      <w:pPr>
        <w:spacing w:before="240" w:after="360"/>
        <w:jc w:val="both"/>
        <w:rPr>
          <w:u w:val="single"/>
        </w:rPr>
      </w:pPr>
      <w:r w:rsidRPr="000F7586">
        <w:rPr>
          <w:rFonts w:ascii="Calibri" w:eastAsia="Times New Roman" w:hAnsi="Calibri" w:cs="Times New Roman"/>
          <w:b/>
          <w:bCs/>
          <w:noProof/>
          <w:sz w:val="18"/>
          <w:lang w:eastAsia="sv-SE"/>
        </w:rPr>
        <mc:AlternateContent>
          <mc:Choice Requires="wpg">
            <w:drawing>
              <wp:anchor distT="0" distB="0" distL="114300" distR="114300" simplePos="0" relativeHeight="251659264" behindDoc="0" locked="0" layoutInCell="1" allowOverlap="1" wp14:anchorId="4E08FB79" wp14:editId="49A440E6">
                <wp:simplePos x="0" y="0"/>
                <wp:positionH relativeFrom="column">
                  <wp:posOffset>-175894</wp:posOffset>
                </wp:positionH>
                <wp:positionV relativeFrom="paragraph">
                  <wp:posOffset>355917</wp:posOffset>
                </wp:positionV>
                <wp:extent cx="5207318" cy="1119187"/>
                <wp:effectExtent l="0" t="0" r="0" b="5080"/>
                <wp:wrapNone/>
                <wp:docPr id="4" name="Groupe 4"/>
                <wp:cNvGraphicFramePr/>
                <a:graphic xmlns:a="http://schemas.openxmlformats.org/drawingml/2006/main">
                  <a:graphicData uri="http://schemas.microsoft.com/office/word/2010/wordprocessingGroup">
                    <wpg:wgp>
                      <wpg:cNvGrpSpPr/>
                      <wpg:grpSpPr>
                        <a:xfrm>
                          <a:off x="0" y="0"/>
                          <a:ext cx="5207318" cy="1119187"/>
                          <a:chOff x="54617" y="-57576"/>
                          <a:chExt cx="5146633" cy="863057"/>
                        </a:xfrm>
                      </wpg:grpSpPr>
                      <wpg:grpSp>
                        <wpg:cNvPr id="18" name="Groupe 18"/>
                        <wpg:cNvGrpSpPr/>
                        <wpg:grpSpPr>
                          <a:xfrm>
                            <a:off x="54617" y="-57576"/>
                            <a:ext cx="2631744" cy="863057"/>
                            <a:chOff x="54625" y="-57613"/>
                            <a:chExt cx="2632126" cy="863614"/>
                          </a:xfrm>
                        </wpg:grpSpPr>
                        <wps:wsp>
                          <wps:cNvPr id="15" name="Rectangle 15"/>
                          <wps:cNvSpPr/>
                          <wps:spPr>
                            <a:xfrm>
                              <a:off x="2361836" y="37700"/>
                              <a:ext cx="324915" cy="251201"/>
                            </a:xfrm>
                            <a:prstGeom prst="rect">
                              <a:avLst/>
                            </a:prstGeom>
                            <a:solidFill>
                              <a:schemeClr val="accent1">
                                <a:lumMod val="40000"/>
                                <a:lumOff val="6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oupe 17"/>
                          <wpg:cNvGrpSpPr/>
                          <wpg:grpSpPr>
                            <a:xfrm>
                              <a:off x="54625" y="-57613"/>
                              <a:ext cx="2631294" cy="863614"/>
                              <a:chOff x="54625" y="-57613"/>
                              <a:chExt cx="2631294" cy="863614"/>
                            </a:xfrm>
                          </wpg:grpSpPr>
                          <wpg:grpSp>
                            <wpg:cNvPr id="14" name="Groupe 14"/>
                            <wpg:cNvGrpSpPr/>
                            <wpg:grpSpPr>
                              <a:xfrm>
                                <a:off x="54625" y="-57613"/>
                                <a:ext cx="2239128" cy="863614"/>
                                <a:chOff x="54636" y="-76852"/>
                                <a:chExt cx="2239606" cy="863678"/>
                              </a:xfrm>
                            </wpg:grpSpPr>
                            <wps:wsp>
                              <wps:cNvPr id="307" name="Zone de texte 2"/>
                              <wps:cNvSpPr txBox="1">
                                <a:spLocks noChangeArrowheads="1"/>
                              </wps:cNvSpPr>
                              <wps:spPr bwMode="auto">
                                <a:xfrm>
                                  <a:off x="1492237" y="-57364"/>
                                  <a:ext cx="802005" cy="324253"/>
                                </a:xfrm>
                                <a:prstGeom prst="rect">
                                  <a:avLst/>
                                </a:prstGeom>
                                <a:solidFill>
                                  <a:srgbClr val="FFFFFF"/>
                                </a:solidFill>
                                <a:ln w="9525">
                                  <a:noFill/>
                                  <a:miter lim="800000"/>
                                  <a:headEnd/>
                                  <a:tailEnd/>
                                </a:ln>
                              </wps:spPr>
                              <wps:txbx>
                                <w:txbxContent>
                                  <w:p w:rsidR="000926A6" w:rsidRPr="002B3827" w:rsidRDefault="000926A6" w:rsidP="00AF6CB8">
                                    <w:pPr>
                                      <w:rPr>
                                        <w:i/>
                                        <w:iCs/>
                                        <w:sz w:val="20"/>
                                        <w:lang w:val="fr-CH"/>
                                      </w:rPr>
                                    </w:pPr>
                                    <w:r>
                                      <w:rPr>
                                        <w:i/>
                                        <w:iCs/>
                                        <w:sz w:val="20"/>
                                        <w:lang w:val="fr-CH"/>
                                      </w:rPr>
                                      <w:t>trend</w:t>
                                    </w:r>
                                  </w:p>
                                </w:txbxContent>
                              </wps:txbx>
                              <wps:bodyPr rot="0" vert="horz" wrap="square" lIns="91440" tIns="45720" rIns="91440" bIns="45720" anchor="t" anchorCtr="0">
                                <a:noAutofit/>
                              </wps:bodyPr>
                            </wps:wsp>
                            <wpg:grpSp>
                              <wpg:cNvPr id="13" name="Groupe 13"/>
                              <wpg:cNvGrpSpPr/>
                              <wpg:grpSpPr>
                                <a:xfrm>
                                  <a:off x="54636" y="-76852"/>
                                  <a:ext cx="2149862" cy="863678"/>
                                  <a:chOff x="54636" y="-76852"/>
                                  <a:chExt cx="2149862" cy="863678"/>
                                </a:xfrm>
                              </wpg:grpSpPr>
                              <wps:wsp>
                                <wps:cNvPr id="7" name="Connecteur droit avec flèche 7"/>
                                <wps:cNvCnPr/>
                                <wps:spPr>
                                  <a:xfrm>
                                    <a:off x="388196" y="232902"/>
                                    <a:ext cx="309880" cy="939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12" name="Groupe 12"/>
                                <wpg:cNvGrpSpPr/>
                                <wpg:grpSpPr>
                                  <a:xfrm>
                                    <a:off x="54636" y="-76852"/>
                                    <a:ext cx="2149862" cy="863678"/>
                                    <a:chOff x="54636" y="-76852"/>
                                    <a:chExt cx="2149862" cy="863678"/>
                                  </a:xfrm>
                                </wpg:grpSpPr>
                                <wps:wsp>
                                  <wps:cNvPr id="6" name="Zone de texte 2"/>
                                  <wps:cNvSpPr txBox="1">
                                    <a:spLocks noChangeArrowheads="1"/>
                                  </wps:cNvSpPr>
                                  <wps:spPr bwMode="auto">
                                    <a:xfrm>
                                      <a:off x="54636" y="-76852"/>
                                      <a:ext cx="675961" cy="303987"/>
                                    </a:xfrm>
                                    <a:prstGeom prst="rect">
                                      <a:avLst/>
                                    </a:prstGeom>
                                    <a:solidFill>
                                      <a:srgbClr val="FFFFFF"/>
                                    </a:solidFill>
                                    <a:ln w="9525">
                                      <a:noFill/>
                                      <a:miter lim="800000"/>
                                      <a:headEnd/>
                                      <a:tailEnd/>
                                    </a:ln>
                                  </wps:spPr>
                                  <wps:txbx>
                                    <w:txbxContent>
                                      <w:p w:rsidR="000926A6" w:rsidRPr="00FB738F" w:rsidRDefault="000926A6" w:rsidP="00AF6CB8">
                                        <w:pPr>
                                          <w:rPr>
                                            <w:i/>
                                            <w:iCs/>
                                            <w:sz w:val="20"/>
                                            <w:lang w:val="fr-CH"/>
                                          </w:rPr>
                                        </w:pPr>
                                        <w:r>
                                          <w:rPr>
                                            <w:i/>
                                            <w:iCs/>
                                            <w:sz w:val="20"/>
                                            <w:lang w:val="fr-CH"/>
                                          </w:rPr>
                                          <w:t>Rank</w:t>
                                        </w:r>
                                      </w:p>
                                    </w:txbxContent>
                                  </wps:txbx>
                                  <wps:bodyPr rot="0" vert="horz" wrap="square" lIns="91440" tIns="45720" rIns="91440" bIns="45720" anchor="t" anchorCtr="0">
                                    <a:noAutofit/>
                                  </wps:bodyPr>
                                </wps:wsp>
                                <wpg:grpSp>
                                  <wpg:cNvPr id="11" name="Groupe 11"/>
                                  <wpg:cNvGrpSpPr/>
                                  <wpg:grpSpPr>
                                    <a:xfrm>
                                      <a:off x="1276409" y="163919"/>
                                      <a:ext cx="928089" cy="622907"/>
                                      <a:chOff x="-301" y="25896"/>
                                      <a:chExt cx="928089" cy="622907"/>
                                    </a:xfrm>
                                  </wpg:grpSpPr>
                                  <wps:wsp>
                                    <wps:cNvPr id="5" name="Zone de texte 2"/>
                                    <wps:cNvSpPr txBox="1">
                                      <a:spLocks noChangeArrowheads="1"/>
                                    </wps:cNvSpPr>
                                    <wps:spPr bwMode="auto">
                                      <a:xfrm>
                                        <a:off x="214581" y="324549"/>
                                        <a:ext cx="713207" cy="324254"/>
                                      </a:xfrm>
                                      <a:prstGeom prst="rect">
                                        <a:avLst/>
                                      </a:prstGeom>
                                      <a:solidFill>
                                        <a:srgbClr val="FFFFFF"/>
                                      </a:solidFill>
                                      <a:ln w="9525">
                                        <a:noFill/>
                                        <a:miter lim="800000"/>
                                        <a:headEnd/>
                                        <a:tailEnd/>
                                      </a:ln>
                                    </wps:spPr>
                                    <wps:txbx>
                                      <w:txbxContent>
                                        <w:p w:rsidR="000926A6" w:rsidRPr="00FB738F" w:rsidRDefault="000926A6" w:rsidP="00AF6CB8">
                                          <w:pPr>
                                            <w:rPr>
                                              <w:i/>
                                              <w:iCs/>
                                              <w:sz w:val="20"/>
                                              <w:lang w:val="fr-CH"/>
                                            </w:rPr>
                                          </w:pPr>
                                          <w:proofErr w:type="spellStart"/>
                                          <w:r>
                                            <w:rPr>
                                              <w:i/>
                                              <w:iCs/>
                                              <w:sz w:val="20"/>
                                              <w:lang w:val="fr-CH"/>
                                            </w:rPr>
                                            <w:t>poäng</w:t>
                                          </w:r>
                                          <w:proofErr w:type="spellEnd"/>
                                        </w:p>
                                      </w:txbxContent>
                                    </wps:txbx>
                                    <wps:bodyPr rot="0" vert="horz" wrap="square" lIns="91440" tIns="45720" rIns="91440" bIns="45720" anchor="t" anchorCtr="0">
                                      <a:noAutofit/>
                                    </wps:bodyPr>
                                  </wps:wsp>
                                  <wps:wsp>
                                    <wps:cNvPr id="8" name="Connecteur droit avec flèche 8"/>
                                    <wps:cNvCnPr/>
                                    <wps:spPr>
                                      <a:xfrm flipH="1">
                                        <a:off x="0" y="25896"/>
                                        <a:ext cx="224155" cy="146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 name="Connecteur droit avec flèche 9"/>
                                    <wps:cNvCnPr>
                                      <a:stCxn id="5" idx="1"/>
                                    </wps:cNvCnPr>
                                    <wps:spPr>
                                      <a:xfrm flipH="1" flipV="1">
                                        <a:off x="-301" y="387682"/>
                                        <a:ext cx="214882" cy="98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grpSp>
                            </wpg:grpSp>
                          </wpg:grpSp>
                          <wps:wsp>
                            <wps:cNvPr id="16" name="Rectangle 16"/>
                            <wps:cNvSpPr/>
                            <wps:spPr>
                              <a:xfrm>
                                <a:off x="2361835" y="414066"/>
                                <a:ext cx="324084" cy="252178"/>
                              </a:xfrm>
                              <a:prstGeom prst="rect">
                                <a:avLst/>
                              </a:prstGeom>
                              <a:solidFill>
                                <a:schemeClr val="accent6">
                                  <a:lumMod val="60000"/>
                                  <a:lumOff val="4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 name="Zone de texte 2"/>
                        <wps:cNvSpPr txBox="1">
                          <a:spLocks noChangeArrowheads="1"/>
                        </wps:cNvSpPr>
                        <wps:spPr bwMode="auto">
                          <a:xfrm>
                            <a:off x="2897997" y="189781"/>
                            <a:ext cx="2303253" cy="327804"/>
                          </a:xfrm>
                          <a:prstGeom prst="rect">
                            <a:avLst/>
                          </a:prstGeom>
                          <a:solidFill>
                            <a:srgbClr val="FFFFFF"/>
                          </a:solidFill>
                          <a:ln w="9525">
                            <a:noFill/>
                            <a:miter lim="800000"/>
                            <a:headEnd/>
                            <a:tailEnd/>
                          </a:ln>
                        </wps:spPr>
                        <wps:txbx>
                          <w:txbxContent>
                            <w:p w:rsidR="000926A6" w:rsidRPr="001721BE" w:rsidRDefault="000926A6" w:rsidP="00AF6CB8">
                              <w:pPr>
                                <w:rPr>
                                  <w:i/>
                                  <w:iCs/>
                                  <w:sz w:val="20"/>
                                  <w:lang w:val="fr-CH"/>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e 4" o:spid="_x0000_s1026" style="position:absolute;left:0;text-align:left;margin-left:-13.85pt;margin-top:28pt;width:410.05pt;height:88.1pt;z-index:251659264;mso-width-relative:margin;mso-height-relative:margin" coordorigin="546,-575" coordsize="51466,8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">
                <v:group id="Groupe 18" o:spid="_x0000_s1027" style="position:absolute;left:546;top:-575;width:26317;height:8629" coordorigin="546,-576" coordsize="26321,8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15" o:spid="_x0000_s1028" style="position:absolute;left:23618;top:377;width:3249;height:2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WfysEA&#10;AADbAAAADwAAAGRycy9kb3ducmV2LnhtbERPS2vCQBC+C/6HZQq96UYhVVJXKYKYU8HHxduYnSbR&#10;7GzYXZO0v94tFHqbj+85q81gGtGR87VlBbNpAoK4sLrmUsH5tJssQfiArLGxTAq+ycNmPR6tMNO2&#10;5wN1x1CKGMI+QwVVCG0mpS8qMuintiWO3Jd1BkOErpTaYR/DTSPnSfImDdYcGypsaVtRcT8+jIIf&#10;6TjYNL/Yclbszvvbdf/pFkq9vgwf7yACDeFf/OfOdZyfwu8v8Q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1n8rBAAAA2wAAAA8AAAAAAAAAAAAAAAAAmAIAAGRycy9kb3du&#10;cmV2LnhtbFBLBQYAAAAABAAEAPUAAACGAwAAAAA=&#10;" fillcolor="#90b7ee [1300]" strokecolor="#0c2952 [1604]" strokeweight=".25pt"/>
                  <v:group id="Groupe 17" o:spid="_x0000_s1029" style="position:absolute;left:546;top:-576;width:26313;height:8636" coordorigin="546,-576" coordsize="26312,8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e 14" o:spid="_x0000_s1030" style="position:absolute;left:546;top:-576;width:22391;height:8636" coordorigin="546,-768" coordsize="22396,8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202" coordsize="21600,21600" o:spt="202" path="m,l,21600r21600,l21600,xe">
                        <v:stroke joinstyle="miter"/>
                        <v:path gradientshapeok="t" o:connecttype="rect"/>
                      </v:shapetype>
                      <v:shape id="_x0000_s1031" type="#_x0000_t202" style="position:absolute;left:14922;top:-573;width:8020;height:3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0926A6" w:rsidRPr="002B3827" w:rsidRDefault="000926A6" w:rsidP="00AF6CB8">
                              <w:pPr>
                                <w:rPr>
                                  <w:i/>
                                  <w:iCs/>
                                  <w:sz w:val="20"/>
                                  <w:lang w:val="fr-CH"/>
                                </w:rPr>
                              </w:pPr>
                              <w:proofErr w:type="gramStart"/>
                              <w:r>
                                <w:rPr>
                                  <w:i/>
                                  <w:iCs/>
                                  <w:sz w:val="20"/>
                                  <w:lang w:val="fr-CH"/>
                                </w:rPr>
                                <w:t>trend</w:t>
                              </w:r>
                              <w:proofErr w:type="gramEnd"/>
                            </w:p>
                          </w:txbxContent>
                        </v:textbox>
                      </v:shape>
                      <v:group id="Groupe 13" o:spid="_x0000_s1032" style="position:absolute;left:546;top:-768;width:21498;height:8636" coordorigin="546,-768" coordsize="21498,8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32" coordsize="21600,21600" o:spt="32" o:oned="t" path="m,l21600,21600e" filled="f">
                          <v:path arrowok="t" fillok="f" o:connecttype="none"/>
                          <o:lock v:ext="edit" shapetype="t"/>
                        </v:shapetype>
                        <v:shape id="Connecteur droit avec flèche 7" o:spid="_x0000_s1033" type="#_x0000_t32" style="position:absolute;left:3881;top:2329;width:3099;height:9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IuEcIAAADaAAAADwAAAGRycy9kb3ducmV2LnhtbESPQYvCMBSE78L+h/AW9qapHtTtmooI&#10;BQ/uQa3s9dG8bUubl9rEWv+9EQSPw8x8w6zWg2lET52rLCuYTiIQxLnVFRcKslM6XoJwHlljY5kU&#10;3MnBOvkYrTDW9sYH6o++EAHCLkYFpfdtLKXLSzLoJrYlDt6/7Qz6ILtC6g5vAW4aOYuiuTRYcVgo&#10;saVtSXl9vBoFkZunl+2p/u2zwh/2fzLd3b/PSn19DpsfEJ4G/w6/2jutYAHPK+EGyO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0IuEcIAAADaAAAADwAAAAAAAAAAAAAA&#10;AAChAgAAZHJzL2Rvd25yZXYueG1sUEsFBgAAAAAEAAQA+QAAAJADAAAAAA==&#10;" strokecolor="black [3040]">
                          <v:stroke endarrow="open"/>
                        </v:shape>
                        <v:group id="Groupe 12" o:spid="_x0000_s1034" style="position:absolute;left:546;top:-768;width:21498;height:8636" coordorigin="546,-768" coordsize="21498,8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_x0000_s1035" type="#_x0000_t202" style="position:absolute;left:546;top:-768;width:6759;height:3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0926A6" w:rsidRPr="00FB738F" w:rsidRDefault="000926A6" w:rsidP="00AF6CB8">
                                  <w:pPr>
                                    <w:rPr>
                                      <w:i/>
                                      <w:iCs/>
                                      <w:sz w:val="20"/>
                                      <w:lang w:val="fr-CH"/>
                                    </w:rPr>
                                  </w:pPr>
                                  <w:r>
                                    <w:rPr>
                                      <w:i/>
                                      <w:iCs/>
                                      <w:sz w:val="20"/>
                                      <w:lang w:val="fr-CH"/>
                                    </w:rPr>
                                    <w:t>Rank</w:t>
                                  </w:r>
                                </w:p>
                              </w:txbxContent>
                            </v:textbox>
                          </v:shape>
                          <v:group id="Groupe 11" o:spid="_x0000_s1036" style="position:absolute;left:12764;top:1639;width:9280;height:6229" coordorigin="-3,258" coordsize="9280,6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_x0000_s1037" type="#_x0000_t202" style="position:absolute;left:2145;top:3245;width:7132;height:3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0926A6" w:rsidRPr="00FB738F" w:rsidRDefault="000926A6" w:rsidP="00AF6CB8">
                                    <w:pPr>
                                      <w:rPr>
                                        <w:i/>
                                        <w:iCs/>
                                        <w:sz w:val="20"/>
                                        <w:lang w:val="fr-CH"/>
                                      </w:rPr>
                                    </w:pPr>
                                    <w:proofErr w:type="gramStart"/>
                                    <w:r>
                                      <w:rPr>
                                        <w:i/>
                                        <w:iCs/>
                                        <w:sz w:val="20"/>
                                        <w:lang w:val="fr-CH"/>
                                      </w:rPr>
                                      <w:t>poäng</w:t>
                                    </w:r>
                                    <w:proofErr w:type="gramEnd"/>
                                  </w:p>
                                </w:txbxContent>
                              </v:textbox>
                            </v:shape>
                            <v:shape id="Connecteur droit avec flèche 8" o:spid="_x0000_s1038" type="#_x0000_t32" style="position:absolute;top:258;width:2241;height:14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qqgcIAAADaAAAADwAAAGRycy9kb3ducmV2LnhtbERPW2vCMBR+H/gfwhnsbU2nY0pnFFGG&#10;EwXxguDboTlris1JbaLWf28eBj5+fPfhuLWVuFLjS8cKPpIUBHHudMmFgv3u530AwgdkjZVjUnAn&#10;D+NR52WImXY33tB1GwoRQ9hnqMCEUGdS+tyQRZ+4mjhyf66xGCJsCqkbvMVwW8lumn5JiyXHBoM1&#10;TQ3lp+3FKpgtDp/9c3te9+ZHs8qp1z92J0ul3l7byTeIQG14iv/dv1pB3BqvxBsgR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qqgcIAAADaAAAADwAAAAAAAAAAAAAA&#10;AAChAgAAZHJzL2Rvd25yZXYueG1sUEsFBgAAAAAEAAQA+QAAAJADAAAAAA==&#10;" strokecolor="black [3040]">
                              <v:stroke endarrow="open"/>
                            </v:shape>
                            <v:shape id="Connecteur droit avec flèche 9" o:spid="_x0000_s1039" type="#_x0000_t32" style="position:absolute;left:-3;top:3876;width:2148;height:9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vIMcAAADaAAAADwAAAGRycy9kb3ducmV2LnhtbESPW2vCQBSE3wv9D8sp9KXophe8RFcp&#10;vUBBFDT64Nshe0yi2bNhd2vS/vquUPBxmJlvmOm8M7U4k/OVZQWP/QQEcW51xYWCbfbZG4HwAVlj&#10;bZkU/JCH+ez2Zoqpti2v6bwJhYgQ9ikqKENoUil9XpJB37cNcfQO1hkMUbpCaodthJtaPiXJQBqs&#10;OC6U2NBbSflp820U0PJj9z7Mfo/b1erl+cEO3D5rF0rd33WvExCBunAN/7e/tIIxXK7EGyB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Za8gxwAAANoAAAAPAAAAAAAA&#10;AAAAAAAAAKECAABkcnMvZG93bnJldi54bWxQSwUGAAAAAAQABAD5AAAAlQMAAAAA&#10;" strokecolor="black [3040]">
                              <v:stroke endarrow="open"/>
                            </v:shape>
                          </v:group>
                        </v:group>
                      </v:group>
                    </v:group>
                    <v:rect id="Rectangle 16" o:spid="_x0000_s1040" style="position:absolute;left:23618;top:4140;width:3241;height:25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IKnsMA&#10;AADbAAAADwAAAGRycy9kb3ducmV2LnhtbERPTWsCMRC9F/wPYQQvpWbVInZrXBahIHhp1YPHYTPd&#10;bLuZrEnqrv++KRS8zeN9zroYbCuu5EPjWMFsmoEgrpxuuFZwOr49rUCEiKyxdUwKbhSg2Iwe1phr&#10;1/MHXQ+xFimEQ44KTIxdLmWoDFkMU9cRJ+7TeYsxQV9L7bFP4baV8yxbSosNpwaDHW0NVd+HH6vg&#10;/NXP5rtT+eLet5fH5wvvF/bolZqMh/IVRKQh3sX/7p1O85fw90s6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IKnsMAAADbAAAADwAAAAAAAAAAAAAAAACYAgAAZHJzL2Rv&#10;d25yZXYueG1sUEsFBgAAAAAEAAQA9QAAAIgDAAAAAA==&#10;" fillcolor="#fcd475 [1945]" strokecolor="#0c2952 [1604]" strokeweight=".25pt"/>
                  </v:group>
                </v:group>
                <v:shape id="_x0000_s1041" type="#_x0000_t202" style="position:absolute;left:28979;top:1897;width:23033;height:3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0926A6" w:rsidRPr="001721BE" w:rsidRDefault="000926A6" w:rsidP="00AF6CB8">
                        <w:pPr>
                          <w:rPr>
                            <w:i/>
                            <w:iCs/>
                            <w:sz w:val="20"/>
                            <w:lang w:val="fr-CH"/>
                          </w:rPr>
                        </w:pPr>
                      </w:p>
                    </w:txbxContent>
                  </v:textbox>
                </v:shape>
              </v:group>
            </w:pict>
          </mc:Fallback>
        </mc:AlternateContent>
      </w:r>
      <w:r>
        <w:rPr>
          <w:u w:val="single"/>
        </w:rPr>
        <w:t>Grafisk översikt</w:t>
      </w:r>
      <w:r w:rsidRPr="00E2709E">
        <w:rPr>
          <w:u w:val="single"/>
        </w:rPr>
        <w:t>:</w:t>
      </w:r>
    </w:p>
    <w:p w:rsidR="00AF6CB8" w:rsidRPr="000F7586" w:rsidRDefault="00AF6CB8" w:rsidP="00AF6CB8">
      <w:pPr>
        <w:jc w:val="both"/>
        <w:rPr>
          <w:rFonts w:ascii="Calibri" w:eastAsia="Times New Roman" w:hAnsi="Calibri" w:cs="Times New Roman"/>
          <w:b/>
          <w:bCs/>
          <w:sz w:val="18"/>
        </w:rPr>
      </w:pPr>
    </w:p>
    <w:tbl>
      <w:tblPr>
        <w:tblW w:w="0" w:type="auto"/>
        <w:tblInd w:w="104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5"/>
        <w:gridCol w:w="391"/>
      </w:tblGrid>
      <w:tr w:rsidR="00AF6CB8" w:rsidRPr="00D5379A" w:rsidTr="00E91FD8">
        <w:trPr>
          <w:cantSplit/>
          <w:trHeight w:val="464"/>
        </w:trPr>
        <w:tc>
          <w:tcPr>
            <w:tcW w:w="325" w:type="dxa"/>
            <w:shd w:val="clear" w:color="auto" w:fill="auto"/>
            <w:noWrap/>
            <w:vAlign w:val="center"/>
            <w:hideMark/>
          </w:tcPr>
          <w:p w:rsidR="00AF6CB8" w:rsidRPr="000F7586" w:rsidRDefault="00AF6CB8" w:rsidP="00CE625F">
            <w:pPr>
              <w:spacing w:after="0"/>
              <w:jc w:val="center"/>
              <w:rPr>
                <w:rFonts w:ascii="Calibri" w:eastAsia="Times New Roman" w:hAnsi="Calibri" w:cs="Times New Roman"/>
                <w:b/>
                <w:bCs/>
                <w:sz w:val="18"/>
              </w:rPr>
            </w:pPr>
            <w:r w:rsidRPr="000F7586">
              <w:rPr>
                <w:rFonts w:ascii="Calibri" w:eastAsia="Times New Roman" w:hAnsi="Calibri" w:cs="Times New Roman"/>
                <w:b/>
                <w:bCs/>
                <w:sz w:val="18"/>
              </w:rPr>
              <w:t>1</w:t>
            </w:r>
          </w:p>
        </w:tc>
        <w:tc>
          <w:tcPr>
            <w:tcW w:w="391" w:type="dxa"/>
            <w:shd w:val="clear" w:color="auto" w:fill="auto"/>
            <w:noWrap/>
            <w:vAlign w:val="center"/>
            <w:hideMark/>
          </w:tcPr>
          <w:p w:rsidR="00AF6CB8" w:rsidRPr="00D5379A" w:rsidRDefault="00AF6CB8" w:rsidP="00CE625F">
            <w:pPr>
              <w:spacing w:after="0"/>
              <w:jc w:val="center"/>
              <w:rPr>
                <w:rFonts w:ascii="Calibri" w:eastAsia="Times New Roman" w:hAnsi="Calibri" w:cs="Times New Roman"/>
                <w:sz w:val="18"/>
                <w:szCs w:val="18"/>
              </w:rPr>
            </w:pPr>
            <w:r>
              <w:rPr>
                <w:noProof/>
                <w:lang w:eastAsia="sv-SE"/>
              </w:rPr>
              <mc:AlternateContent>
                <mc:Choice Requires="wps">
                  <w:drawing>
                    <wp:anchor distT="0" distB="0" distL="114300" distR="114300" simplePos="0" relativeHeight="251661312" behindDoc="0" locked="0" layoutInCell="1" allowOverlap="1" wp14:anchorId="1116B1EC" wp14:editId="2EB453B9">
                      <wp:simplePos x="0" y="0"/>
                      <wp:positionH relativeFrom="column">
                        <wp:posOffset>469265</wp:posOffset>
                      </wp:positionH>
                      <wp:positionV relativeFrom="paragraph">
                        <wp:posOffset>-7620</wp:posOffset>
                      </wp:positionV>
                      <wp:extent cx="756920" cy="323850"/>
                      <wp:effectExtent l="0" t="0" r="0" b="0"/>
                      <wp:wrapNone/>
                      <wp:docPr id="2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323850"/>
                              </a:xfrm>
                              <a:prstGeom prst="rect">
                                <a:avLst/>
                              </a:prstGeom>
                              <a:noFill/>
                              <a:ln w="9525">
                                <a:noFill/>
                                <a:miter lim="800000"/>
                                <a:headEnd/>
                                <a:tailEnd/>
                              </a:ln>
                            </wps:spPr>
                            <wps:txbx>
                              <w:txbxContent>
                                <w:p w:rsidR="000926A6" w:rsidRPr="002B3827" w:rsidRDefault="000926A6" w:rsidP="00AF6CB8">
                                  <w:pPr>
                                    <w:rPr>
                                      <w:i/>
                                      <w:iCs/>
                                      <w:sz w:val="20"/>
                                      <w:lang w:val="fr-CH"/>
                                    </w:rPr>
                                  </w:pPr>
                                  <w:proofErr w:type="spellStart"/>
                                  <w:r>
                                    <w:rPr>
                                      <w:i/>
                                      <w:iCs/>
                                      <w:sz w:val="20"/>
                                      <w:lang w:val="fr-CH"/>
                                    </w:rPr>
                                    <w:t>spridning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42" type="#_x0000_t202" style="position:absolute;left:0;text-align:left;margin-left:36.95pt;margin-top:-.6pt;width:59.6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" filled="f" stroked="f">
                      <v:textbox>
                        <w:txbxContent>
                          <w:p w:rsidR="000926A6" w:rsidRPr="002B3827" w:rsidRDefault="000926A6" w:rsidP="00AF6CB8">
                            <w:pPr>
                              <w:rPr>
                                <w:i/>
                                <w:iCs/>
                                <w:sz w:val="20"/>
                                <w:lang w:val="fr-CH"/>
                              </w:rPr>
                            </w:pPr>
                            <w:proofErr w:type="gramStart"/>
                            <w:r>
                              <w:rPr>
                                <w:i/>
                                <w:iCs/>
                                <w:sz w:val="20"/>
                                <w:lang w:val="fr-CH"/>
                              </w:rPr>
                              <w:t>spridning</w:t>
                            </w:r>
                            <w:proofErr w:type="gramEnd"/>
                          </w:p>
                        </w:txbxContent>
                      </v:textbox>
                    </v:shape>
                  </w:pict>
                </mc:Fallback>
              </mc:AlternateContent>
            </w:r>
            <w:r>
              <w:rPr>
                <w:noProof/>
                <w:lang w:eastAsia="sv-SE"/>
              </w:rPr>
              <mc:AlternateContent>
                <mc:Choice Requires="wps">
                  <w:drawing>
                    <wp:anchor distT="0" distB="0" distL="114300" distR="114300" simplePos="0" relativeHeight="251660288" behindDoc="0" locked="0" layoutInCell="1" allowOverlap="1" wp14:anchorId="56FCA165" wp14:editId="34C87A95">
                      <wp:simplePos x="0" y="0"/>
                      <wp:positionH relativeFrom="column">
                        <wp:posOffset>977265</wp:posOffset>
                      </wp:positionH>
                      <wp:positionV relativeFrom="paragraph">
                        <wp:posOffset>41275</wp:posOffset>
                      </wp:positionV>
                      <wp:extent cx="248920" cy="0"/>
                      <wp:effectExtent l="0" t="76200" r="17780" b="114300"/>
                      <wp:wrapNone/>
                      <wp:docPr id="296" name="Connecteur droit avec flèche 296"/>
                      <wp:cNvGraphicFramePr/>
                      <a:graphic xmlns:a="http://schemas.openxmlformats.org/drawingml/2006/main">
                        <a:graphicData uri="http://schemas.microsoft.com/office/word/2010/wordprocessingShape">
                          <wps:wsp>
                            <wps:cNvCnPr/>
                            <wps:spPr>
                              <a:xfrm>
                                <a:off x="0" y="0"/>
                                <a:ext cx="2489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3B6DD8" id="Connecteur droit avec flèche 296" o:spid="_x0000_s1026" type="#_x0000_t32" style="position:absolute;margin-left:76.95pt;margin-top:3.25pt;width:19.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" strokecolor="black [3040]">
                      <v:stroke endarrow="open"/>
                    </v:shape>
                  </w:pict>
                </mc:Fallback>
              </mc:AlternateContent>
            </w:r>
            <w:r w:rsidRPr="00D5379A">
              <w:rPr>
                <w:rFonts w:ascii="Calibri" w:eastAsia="Times New Roman" w:hAnsi="Calibri" w:cs="Times New Roman"/>
                <w:sz w:val="18"/>
                <w:szCs w:val="18"/>
              </w:rPr>
              <w:t>↗</w:t>
            </w:r>
          </w:p>
        </w:tc>
      </w:tr>
      <w:tr w:rsidR="00AF6CB8" w:rsidRPr="00D5379A" w:rsidTr="00E91FD8">
        <w:trPr>
          <w:cantSplit/>
          <w:trHeight w:val="328"/>
        </w:trPr>
        <w:tc>
          <w:tcPr>
            <w:tcW w:w="716" w:type="dxa"/>
            <w:gridSpan w:val="2"/>
            <w:shd w:val="clear" w:color="auto" w:fill="auto"/>
            <w:noWrap/>
            <w:vAlign w:val="center"/>
            <w:hideMark/>
          </w:tcPr>
          <w:p w:rsidR="00AF6CB8" w:rsidRPr="000F7586" w:rsidRDefault="00AF6CB8" w:rsidP="00CE625F">
            <w:pPr>
              <w:spacing w:after="0"/>
              <w:jc w:val="center"/>
              <w:rPr>
                <w:rFonts w:ascii="Calibri" w:eastAsia="Times New Roman" w:hAnsi="Calibri" w:cs="Times New Roman"/>
                <w:b/>
                <w:bCs/>
                <w:sz w:val="18"/>
              </w:rPr>
            </w:pPr>
            <w:r w:rsidRPr="000F7586">
              <w:rPr>
                <w:rFonts w:ascii="Calibri" w:eastAsia="Times New Roman" w:hAnsi="Calibri" w:cs="Times New Roman"/>
                <w:b/>
                <w:bCs/>
                <w:sz w:val="18"/>
              </w:rPr>
              <w:t>42%</w:t>
            </w:r>
          </w:p>
        </w:tc>
      </w:tr>
    </w:tbl>
    <w:p w:rsidR="00AF6CB8" w:rsidRDefault="00AF6CB8" w:rsidP="00AF6CB8">
      <w:pPr>
        <w:spacing w:after="0"/>
        <w:jc w:val="both"/>
      </w:pPr>
    </w:p>
    <w:p w:rsidR="006574C4" w:rsidRPr="00997D17" w:rsidRDefault="006574C4" w:rsidP="00A91141">
      <w:pPr>
        <w:pStyle w:val="Brdtext"/>
      </w:pPr>
    </w:p>
    <w:p w:rsidR="006574C4" w:rsidRPr="00997D17" w:rsidRDefault="006574C4" w:rsidP="00A91141">
      <w:pPr>
        <w:pStyle w:val="Brdtext"/>
      </w:pPr>
      <w:r w:rsidRPr="00997D17">
        <w:t>Rank:</w:t>
      </w:r>
      <w:r w:rsidRPr="00997D17">
        <w:tab/>
      </w:r>
      <w:r w:rsidR="00A91141">
        <w:t>U</w:t>
      </w:r>
      <w:r w:rsidR="00997D17" w:rsidRPr="00997D17">
        <w:t>niversitet</w:t>
      </w:r>
      <w:r w:rsidR="00A91141">
        <w:t>et</w:t>
      </w:r>
      <w:r w:rsidR="00997D17" w:rsidRPr="00997D17">
        <w:t xml:space="preserve"> med högst värde enligt rank</w:t>
      </w:r>
      <w:r w:rsidRPr="006574C4">
        <w:t>.</w:t>
      </w:r>
    </w:p>
    <w:p w:rsidR="006574C4" w:rsidRPr="00997D17" w:rsidRDefault="00997D17" w:rsidP="00A91141">
      <w:pPr>
        <w:pStyle w:val="Brdtext"/>
        <w:ind w:left="1304" w:hanging="1304"/>
      </w:pPr>
      <w:r w:rsidRPr="00997D17">
        <w:t>Trend</w:t>
      </w:r>
      <w:r w:rsidR="006574C4" w:rsidRPr="00997D17">
        <w:t xml:space="preserve">: </w:t>
      </w:r>
      <w:r w:rsidR="006574C4" w:rsidRPr="00997D17">
        <w:tab/>
      </w:r>
      <w:r w:rsidRPr="00997D17">
        <w:t>Indikatorn</w:t>
      </w:r>
      <w:r w:rsidR="006574C4" w:rsidRPr="006574C4">
        <w:t xml:space="preserve"> </w:t>
      </w:r>
      <w:r w:rsidR="00A91141">
        <w:t>på</w:t>
      </w:r>
      <w:r w:rsidR="006574C4" w:rsidRPr="006574C4">
        <w:t xml:space="preserve">visar den allmänna trenden </w:t>
      </w:r>
      <w:r w:rsidR="00A91141">
        <w:t>för ett specifikt ämne</w:t>
      </w:r>
      <w:r w:rsidR="006574C4" w:rsidRPr="006574C4">
        <w:t xml:space="preserve">. Pilen </w:t>
      </w:r>
      <w:r w:rsidR="00A91141">
        <w:t>pekar</w:t>
      </w:r>
      <w:r>
        <w:t xml:space="preserve"> uppåt</w:t>
      </w:r>
      <w:r w:rsidR="00A91141">
        <w:t xml:space="preserve"> eller</w:t>
      </w:r>
      <w:r>
        <w:t xml:space="preserve"> nedåt om tillväxten är</w:t>
      </w:r>
      <w:r w:rsidR="006574C4" w:rsidRPr="006574C4">
        <w:t xml:space="preserve"> högre </w:t>
      </w:r>
      <w:r>
        <w:t>eller</w:t>
      </w:r>
      <w:r w:rsidR="006574C4" w:rsidRPr="006574C4">
        <w:t xml:space="preserve"> lägre än </w:t>
      </w:r>
      <w:r>
        <w:t>fem procent</w:t>
      </w:r>
      <w:r w:rsidR="006574C4" w:rsidRPr="006574C4">
        <w:t>.</w:t>
      </w:r>
    </w:p>
    <w:p w:rsidR="006574C4" w:rsidRPr="00997D17" w:rsidRDefault="00A91141" w:rsidP="00A91141">
      <w:pPr>
        <w:pStyle w:val="Brdtext"/>
      </w:pPr>
      <w:r>
        <w:lastRenderedPageBreak/>
        <w:t>Poäng</w:t>
      </w:r>
      <w:r w:rsidR="006574C4" w:rsidRPr="00997D17">
        <w:t>:</w:t>
      </w:r>
      <w:r w:rsidR="006574C4" w:rsidRPr="00997D17">
        <w:tab/>
      </w:r>
      <w:r w:rsidR="00997D17">
        <w:t xml:space="preserve">Resultat för </w:t>
      </w:r>
      <w:r>
        <w:t>respektive indikator</w:t>
      </w:r>
      <w:r w:rsidR="006574C4" w:rsidRPr="00997D17">
        <w:t>.</w:t>
      </w:r>
    </w:p>
    <w:p w:rsidR="006574C4" w:rsidRDefault="00A91141" w:rsidP="00AF6CB8">
      <w:pPr>
        <w:pStyle w:val="Brdtext"/>
        <w:ind w:left="1304" w:hanging="1304"/>
      </w:pPr>
      <w:r>
        <w:t>Färg</w:t>
      </w:r>
      <w:r w:rsidR="006574C4" w:rsidRPr="00997D17">
        <w:t>:</w:t>
      </w:r>
      <w:r w:rsidR="006574C4" w:rsidRPr="00997D17">
        <w:tab/>
      </w:r>
      <w:r>
        <w:t>Resultat i förhållande till genomsnittet för benchmarking</w:t>
      </w:r>
      <w:r w:rsidR="006574C4" w:rsidRPr="00997D17">
        <w:t>grup</w:t>
      </w:r>
      <w:r>
        <w:t>pen</w:t>
      </w:r>
      <w:r w:rsidR="006574C4" w:rsidRPr="00997D17">
        <w:t>.</w:t>
      </w:r>
      <w:r>
        <w:t xml:space="preserve"> Blått står för värden över genomsnittet, vitt </w:t>
      </w:r>
      <w:r w:rsidR="00273C63">
        <w:t>om</w:t>
      </w:r>
      <w:r>
        <w:t xml:space="preserve">kring genomsnittet och den mörkorange för under genomsnittet. </w:t>
      </w:r>
    </w:p>
    <w:p w:rsidR="004E444D" w:rsidRDefault="004E444D" w:rsidP="004E444D">
      <w:pPr>
        <w:pStyle w:val="Brdtext"/>
      </w:pPr>
      <w:r>
        <w:t xml:space="preserve">KTH tillhör ett av de mest tekniktunga av de ledande tekniska universiteten i världen, </w:t>
      </w:r>
      <w:r w:rsidR="003949F5">
        <w:t>67</w:t>
      </w:r>
      <w:r>
        <w:t xml:space="preserve"> procent av studenterna och 62 procent av den forskande och undervisande personalen återfinns inom ämnesområdet Engineering samtidigt som 14 procent av studenterna och 30 procent av den forskande och undervisande personalen </w:t>
      </w:r>
      <w:r w:rsidR="00357BF5">
        <w:t>står att finna</w:t>
      </w:r>
      <w:r>
        <w:t xml:space="preserve"> inom</w:t>
      </w:r>
      <w:r w:rsidR="00765DE5" w:rsidRPr="00765DE5">
        <w:t xml:space="preserve"> </w:t>
      </w:r>
      <w:r w:rsidR="00765DE5">
        <w:t>Basic Sciences</w:t>
      </w:r>
      <w:r>
        <w:t xml:space="preserve">. </w:t>
      </w:r>
      <w:r w:rsidR="00BB4802" w:rsidRPr="00952A27">
        <w:t>Hälften</w:t>
      </w:r>
      <w:r w:rsidR="00D20486">
        <w:t xml:space="preserve"> av </w:t>
      </w:r>
      <w:r w:rsidR="00F94029" w:rsidRPr="00952A27">
        <w:t>KTH:s</w:t>
      </w:r>
      <w:r w:rsidR="00BB4802" w:rsidRPr="00952A27">
        <w:t xml:space="preserve"> publikationer i Web of Science är </w:t>
      </w:r>
      <w:r w:rsidR="00952A27" w:rsidRPr="00952A27">
        <w:t>klassade som</w:t>
      </w:r>
      <w:r w:rsidR="00BB4802" w:rsidRPr="00952A27">
        <w:t xml:space="preserve"> Engineering. </w:t>
      </w:r>
      <w:r>
        <w:t xml:space="preserve">KTH är tillsammans med Delft och Milano de mest tekniktunga i jämförelsegruppen. </w:t>
      </w:r>
      <w:r w:rsidR="00F94029">
        <w:t xml:space="preserve">Exempelvis </w:t>
      </w:r>
      <w:r w:rsidR="00181CEE">
        <w:t xml:space="preserve">har </w:t>
      </w:r>
      <w:r>
        <w:t>MIT</w:t>
      </w:r>
      <w:r w:rsidR="00BB4802">
        <w:t xml:space="preserve"> och</w:t>
      </w:r>
      <w:r>
        <w:t xml:space="preserve"> ETH en betydligt högre andel </w:t>
      </w:r>
      <w:r w:rsidR="00765DE5">
        <w:t>Basic Sciences</w:t>
      </w:r>
      <w:r>
        <w:t xml:space="preserve"> och </w:t>
      </w:r>
      <w:r w:rsidR="00765DE5">
        <w:t>Medical Sciences</w:t>
      </w:r>
      <w:r w:rsidR="00181CEE">
        <w:t>,</w:t>
      </w:r>
      <w:r>
        <w:t xml:space="preserve"> </w:t>
      </w:r>
      <w:r w:rsidR="00E71D51">
        <w:t>men också</w:t>
      </w:r>
      <w:r>
        <w:t xml:space="preserve"> forskning och utbildning</w:t>
      </w:r>
      <w:r w:rsidR="00E71D51">
        <w:t xml:space="preserve"> i övriga ämnen </w:t>
      </w:r>
      <w:r w:rsidR="00D823DA">
        <w:t>sås</w:t>
      </w:r>
      <w:r w:rsidR="00E71D51">
        <w:t>om samhällsvetenskap, ekonomi och humaniora</w:t>
      </w:r>
      <w:r>
        <w:t xml:space="preserve">. </w:t>
      </w:r>
    </w:p>
    <w:p w:rsidR="004E444D" w:rsidRDefault="004E444D" w:rsidP="004E444D">
      <w:pPr>
        <w:pStyle w:val="Brdtext"/>
      </w:pPr>
      <w:r>
        <w:t>KTH</w:t>
      </w:r>
      <w:r w:rsidR="00F066C0">
        <w:t xml:space="preserve"> </w:t>
      </w:r>
      <w:r w:rsidR="00963C5B">
        <w:t>återfinns</w:t>
      </w:r>
      <w:r>
        <w:t xml:space="preserve"> i mellanskiktet sett till utbildningsvolym, dock är universitetet </w:t>
      </w:r>
      <w:r w:rsidR="00C05E6B">
        <w:t>näst minst</w:t>
      </w:r>
      <w:r>
        <w:t xml:space="preserve"> sett till både antal anställda och tredje minst sett till forskande och </w:t>
      </w:r>
      <w:r w:rsidR="00F94029">
        <w:t>undervisande personal.</w:t>
      </w:r>
      <w:r w:rsidR="00D76272">
        <w:t xml:space="preserve"> KTH är därmed ett av de mest utbildningstunga universiteten i benchmarkinggruppen.</w:t>
      </w:r>
      <w:r w:rsidR="00F94029">
        <w:t xml:space="preserve"> KTH har</w:t>
      </w:r>
      <w:r>
        <w:t xml:space="preserve"> en jämförelsevis hög andel studenter på avancerad nivå och forskarnivå, endast de forskningsintensiva elituniversiteten har en högre andel. Sett till tekn</w:t>
      </w:r>
      <w:r w:rsidR="00952A27">
        <w:t>isk och administrativ personal inordnas</w:t>
      </w:r>
      <w:r>
        <w:t xml:space="preserve"> </w:t>
      </w:r>
      <w:r w:rsidR="00E71D51">
        <w:t>KTH</w:t>
      </w:r>
      <w:r>
        <w:t xml:space="preserve"> </w:t>
      </w:r>
      <w:r w:rsidR="00BA4281">
        <w:t xml:space="preserve">åter </w:t>
      </w:r>
      <w:r>
        <w:t>i mellanski</w:t>
      </w:r>
      <w:r w:rsidR="00BB4802">
        <w:t>k</w:t>
      </w:r>
      <w:r>
        <w:t xml:space="preserve">tet, då bör man också </w:t>
      </w:r>
      <w:r w:rsidR="00D76272">
        <w:t>ha i åtanke</w:t>
      </w:r>
      <w:r>
        <w:t xml:space="preserve"> att KTH är </w:t>
      </w:r>
      <w:r w:rsidR="004601F0">
        <w:t>jämförelsevis</w:t>
      </w:r>
      <w:r>
        <w:t xml:space="preserve"> utbildningstungt. DTU, Pohang och TUM har </w:t>
      </w:r>
      <w:r w:rsidR="00F94029">
        <w:t xml:space="preserve">däremot en </w:t>
      </w:r>
      <w:r w:rsidR="00E71D51">
        <w:t>betydligt</w:t>
      </w:r>
      <w:r>
        <w:t xml:space="preserve"> hög</w:t>
      </w:r>
      <w:r w:rsidR="00E71D51">
        <w:t>re</w:t>
      </w:r>
      <w:r>
        <w:t xml:space="preserve"> andel administrativ och teknisk personal</w:t>
      </w:r>
      <w:r w:rsidR="003949F5">
        <w:t xml:space="preserve">, förmodligen med betoning på </w:t>
      </w:r>
      <w:r w:rsidR="00E86175">
        <w:t>de</w:t>
      </w:r>
      <w:r w:rsidR="003949F5">
        <w:t xml:space="preserve"> senare</w:t>
      </w:r>
      <w:r w:rsidR="00765DE5">
        <w:t>,</w:t>
      </w:r>
      <w:r w:rsidR="00CE3524">
        <w:t xml:space="preserve"> </w:t>
      </w:r>
      <w:r w:rsidR="003D2CE5">
        <w:t xml:space="preserve">inte minst </w:t>
      </w:r>
      <w:r w:rsidR="00CE3524">
        <w:t>med tanke på att</w:t>
      </w:r>
      <w:r w:rsidR="00D76272">
        <w:t xml:space="preserve"> de är </w:t>
      </w:r>
      <w:r w:rsidR="00504752">
        <w:t xml:space="preserve">tämligen </w:t>
      </w:r>
      <w:r w:rsidR="00D76272">
        <w:t>forskningsintensiva</w:t>
      </w:r>
      <w:r>
        <w:t xml:space="preserve">.  </w:t>
      </w:r>
    </w:p>
    <w:p w:rsidR="001C6114" w:rsidRDefault="001C6114" w:rsidP="004E444D">
      <w:pPr>
        <w:pStyle w:val="Brdtext"/>
      </w:pPr>
      <w:r>
        <w:t>Sett till könsfördelning bland</w:t>
      </w:r>
      <w:r w:rsidR="003949F5">
        <w:t xml:space="preserve"> studenter har KTH en andel på 28</w:t>
      </w:r>
      <w:r>
        <w:t xml:space="preserve"> procent kvinnor, det vill säga ungefär samma nivå som ETH, EPFL och DTU. </w:t>
      </w:r>
      <w:r w:rsidR="003D2CE5">
        <w:t>En h</w:t>
      </w:r>
      <w:r>
        <w:t>ögre nivå, på omkring en tredjedel, har MIT, TUM, Waterloo</w:t>
      </w:r>
      <w:r w:rsidR="00361E15">
        <w:t xml:space="preserve"> och</w:t>
      </w:r>
      <w:r w:rsidR="00E91FD8">
        <w:t xml:space="preserve"> </w:t>
      </w:r>
      <w:r>
        <w:t>Milano</w:t>
      </w:r>
      <w:r w:rsidR="00E71D51">
        <w:t>. Dessa universitet har med</w:t>
      </w:r>
      <w:r>
        <w:t xml:space="preserve"> undantag av Milano en högre andel studenter inom naturvetenska</w:t>
      </w:r>
      <w:r w:rsidR="00E71D51">
        <w:t>p</w:t>
      </w:r>
      <w:r>
        <w:t xml:space="preserve">, livsvetenskap och övrigt, något som </w:t>
      </w:r>
      <w:r w:rsidR="00D20486">
        <w:t xml:space="preserve">i allmänhet </w:t>
      </w:r>
      <w:r>
        <w:t>har större lockelse för kvinnor än teknik</w:t>
      </w:r>
      <w:r w:rsidR="00BB4802">
        <w:t>, dock har Milano en omfattande utbildning i arkitektur och design</w:t>
      </w:r>
      <w:r>
        <w:t xml:space="preserve">. Lägst andel </w:t>
      </w:r>
      <w:r w:rsidR="00026AB7">
        <w:t xml:space="preserve">kvinnor </w:t>
      </w:r>
      <w:r>
        <w:t>har Pohang.</w:t>
      </w:r>
    </w:p>
    <w:p w:rsidR="00855A33" w:rsidRDefault="003C476F" w:rsidP="004E444D">
      <w:pPr>
        <w:pStyle w:val="Brdtext"/>
      </w:pPr>
      <w:r>
        <w:t>Framför allt</w:t>
      </w:r>
      <w:r w:rsidR="0099200A">
        <w:t xml:space="preserve"> ETH och EPFL har en hög andel internationella studenter, EPFL så mycket som 44 procent, jämfört med 27 procent för MIT</w:t>
      </w:r>
      <w:r>
        <w:t xml:space="preserve"> på tredje plats</w:t>
      </w:r>
      <w:r w:rsidR="0099200A">
        <w:t>. KTH befinner sig med 20 procent på ungefär samma nivå s</w:t>
      </w:r>
      <w:r w:rsidR="00E91FD8">
        <w:t xml:space="preserve">om Delft och TUM. Waterloo och </w:t>
      </w:r>
      <w:r w:rsidR="0099200A">
        <w:t xml:space="preserve">Milano har en något lägre </w:t>
      </w:r>
      <w:r w:rsidR="00F066C0">
        <w:t>andel</w:t>
      </w:r>
      <w:r w:rsidR="0099200A">
        <w:t xml:space="preserve">. </w:t>
      </w:r>
    </w:p>
    <w:p w:rsidR="00A82791" w:rsidRDefault="00A82791" w:rsidP="004E444D">
      <w:pPr>
        <w:pStyle w:val="Brdtext"/>
      </w:pPr>
      <w:r>
        <w:t xml:space="preserve">KTH har i jämförelse med </w:t>
      </w:r>
      <w:r w:rsidR="00E14A0E">
        <w:t>resterande</w:t>
      </w:r>
      <w:r>
        <w:t xml:space="preserve"> gruppen</w:t>
      </w:r>
      <w:r w:rsidR="001C301C">
        <w:t xml:space="preserve"> relativt lite</w:t>
      </w:r>
      <w:r>
        <w:t xml:space="preserve"> forskande och undervisande personal, endast större än DTU och Pohang</w:t>
      </w:r>
      <w:r w:rsidR="001C301C">
        <w:t xml:space="preserve">, dock har dessa </w:t>
      </w:r>
      <w:r w:rsidR="00E14A0E">
        <w:t xml:space="preserve">båda </w:t>
      </w:r>
      <w:r w:rsidR="001C301C">
        <w:t>en betydligt högre andel teknisk personal</w:t>
      </w:r>
      <w:r>
        <w:t>. Också i detta hänseende är KTH tekniktungt, med 62 procent</w:t>
      </w:r>
      <w:r w:rsidR="00FB28E0">
        <w:t xml:space="preserve"> av personalen</w:t>
      </w:r>
      <w:r>
        <w:t xml:space="preserve"> inom Engineering, 30 procent i </w:t>
      </w:r>
      <w:r w:rsidR="00CE3524">
        <w:t>Basic Sciences och sju procent i Medical Sciences</w:t>
      </w:r>
      <w:r>
        <w:t xml:space="preserve">. </w:t>
      </w:r>
      <w:r w:rsidR="00E14A0E">
        <w:t>Merparten</w:t>
      </w:r>
      <w:r>
        <w:t xml:space="preserve"> av de övriga universiteten har</w:t>
      </w:r>
      <w:r w:rsidR="001C301C">
        <w:t xml:space="preserve"> en</w:t>
      </w:r>
      <w:r>
        <w:t xml:space="preserve"> högre andel </w:t>
      </w:r>
      <w:r w:rsidR="003D2CE5">
        <w:t>Medical Sciences</w:t>
      </w:r>
      <w:r>
        <w:t xml:space="preserve"> och övrig</w:t>
      </w:r>
      <w:r w:rsidR="001C301C">
        <w:t>a ämnen</w:t>
      </w:r>
      <w:r w:rsidR="00361E15">
        <w:t xml:space="preserve"> än KTH</w:t>
      </w:r>
      <w:r>
        <w:t xml:space="preserve">. </w:t>
      </w:r>
      <w:r w:rsidR="003E439C">
        <w:t xml:space="preserve">Högst andel kvinnor bland forskande och undervisande personal har Milano med 31 procent, de flesta universitet i gruppen befinner sig liksom KTH omkring 23 procent. </w:t>
      </w:r>
    </w:p>
    <w:p w:rsidR="004E444D" w:rsidRDefault="004E444D" w:rsidP="004E444D">
      <w:pPr>
        <w:pStyle w:val="Brdtext"/>
      </w:pPr>
      <w:r>
        <w:t xml:space="preserve">Sett till publicering har KTH ett mycket högt mått beträffande antal publikationer per forskande och undervisande personal, men presterar svagare sett till antal citeringar per publikation. </w:t>
      </w:r>
      <w:r w:rsidR="003949F5">
        <w:t xml:space="preserve">Kanske ligger fokus mer vid volym än kvalitet. </w:t>
      </w:r>
      <w:r>
        <w:t>KTH är</w:t>
      </w:r>
      <w:r w:rsidR="00C6263A">
        <w:t xml:space="preserve"> </w:t>
      </w:r>
      <w:r w:rsidR="00BB4802">
        <w:t>beträffande</w:t>
      </w:r>
      <w:r>
        <w:t xml:space="preserve"> publicering mycket tekniktungt, där </w:t>
      </w:r>
      <w:r w:rsidR="003C476F">
        <w:t>hälften</w:t>
      </w:r>
      <w:r>
        <w:t xml:space="preserve"> av publikationerna i Web of Science </w:t>
      </w:r>
      <w:r w:rsidR="00063F31">
        <w:t>klassificerats</w:t>
      </w:r>
      <w:r>
        <w:t xml:space="preserve"> som Engineering, endast Delft har en högre andel </w:t>
      </w:r>
      <w:r w:rsidR="00FB28E0">
        <w:t>på</w:t>
      </w:r>
      <w:r>
        <w:t xml:space="preserve"> 57 procent. KTH har också en relativt hög andel publikationer i </w:t>
      </w:r>
      <w:r w:rsidR="00765DE5">
        <w:t>Basic Sciences</w:t>
      </w:r>
      <w:r w:rsidR="00D60A93">
        <w:t>, 37</w:t>
      </w:r>
      <w:r>
        <w:t xml:space="preserve"> procent av totalen, att jämföra med 36 procent för DTU och 40 procent för EPFL. Flera a</w:t>
      </w:r>
      <w:r w:rsidR="001016F0">
        <w:t xml:space="preserve">v </w:t>
      </w:r>
      <w:r w:rsidR="00383362">
        <w:t xml:space="preserve">de </w:t>
      </w:r>
      <w:r w:rsidR="001016F0">
        <w:t xml:space="preserve">ledande universiteten har en förhållandevis </w:t>
      </w:r>
      <w:r>
        <w:t>hög andel</w:t>
      </w:r>
      <w:r w:rsidR="003C476F">
        <w:t xml:space="preserve"> publikationer</w:t>
      </w:r>
      <w:r>
        <w:t xml:space="preserve"> inom </w:t>
      </w:r>
      <w:r w:rsidR="00765DE5">
        <w:t>Medical Sciences</w:t>
      </w:r>
      <w:r>
        <w:t xml:space="preserve">, </w:t>
      </w:r>
      <w:r w:rsidR="00D60A93">
        <w:t xml:space="preserve">ofta </w:t>
      </w:r>
      <w:r>
        <w:t xml:space="preserve">med över tio procent av totalen, jämfört med KTH och Delft med </w:t>
      </w:r>
      <w:r w:rsidR="00063F31">
        <w:t xml:space="preserve">sex </w:t>
      </w:r>
      <w:r>
        <w:t xml:space="preserve">respektive fem procent. </w:t>
      </w:r>
    </w:p>
    <w:p w:rsidR="004E444D" w:rsidRDefault="001126FD" w:rsidP="004E444D">
      <w:pPr>
        <w:pStyle w:val="Brdtext"/>
      </w:pPr>
      <w:r>
        <w:lastRenderedPageBreak/>
        <w:t>Forskningsmässigt</w:t>
      </w:r>
      <w:r w:rsidR="00CB31D2">
        <w:t xml:space="preserve"> presterar KTH särskilt bra i </w:t>
      </w:r>
      <w:r w:rsidR="0037420C">
        <w:t>f</w:t>
      </w:r>
      <w:r w:rsidR="00CB31D2">
        <w:t xml:space="preserve">ysik, näst bäst bland samtliga </w:t>
      </w:r>
      <w:r w:rsidR="003C476F">
        <w:t xml:space="preserve">i gruppen </w:t>
      </w:r>
      <w:r w:rsidR="00CB31D2">
        <w:t xml:space="preserve">sett till högciterade publikationer och citeringar. </w:t>
      </w:r>
      <w:proofErr w:type="spellStart"/>
      <w:r w:rsidR="00D15A96" w:rsidRPr="003949F5">
        <w:rPr>
          <w:lang w:val="en-US"/>
        </w:rPr>
        <w:t>Formidabla</w:t>
      </w:r>
      <w:proofErr w:type="spellEnd"/>
      <w:r w:rsidR="00CB31D2" w:rsidRPr="003949F5">
        <w:rPr>
          <w:lang w:val="en-US"/>
        </w:rPr>
        <w:t xml:space="preserve"> </w:t>
      </w:r>
      <w:proofErr w:type="spellStart"/>
      <w:r w:rsidR="00063F31" w:rsidRPr="003949F5">
        <w:rPr>
          <w:lang w:val="en-US"/>
        </w:rPr>
        <w:t>värden</w:t>
      </w:r>
      <w:proofErr w:type="spellEnd"/>
      <w:r w:rsidR="00063F31" w:rsidRPr="003949F5">
        <w:rPr>
          <w:lang w:val="en-US"/>
        </w:rPr>
        <w:t xml:space="preserve"> </w:t>
      </w:r>
      <w:proofErr w:type="spellStart"/>
      <w:r w:rsidR="00063F31" w:rsidRPr="003949F5">
        <w:rPr>
          <w:lang w:val="en-US"/>
        </w:rPr>
        <w:t>uppvisas</w:t>
      </w:r>
      <w:proofErr w:type="spellEnd"/>
      <w:r w:rsidR="00CB31D2" w:rsidRPr="003949F5">
        <w:rPr>
          <w:lang w:val="en-US"/>
        </w:rPr>
        <w:t xml:space="preserve"> </w:t>
      </w:r>
      <w:proofErr w:type="spellStart"/>
      <w:r w:rsidR="00D60A93" w:rsidRPr="003949F5">
        <w:rPr>
          <w:lang w:val="en-US"/>
        </w:rPr>
        <w:t>i</w:t>
      </w:r>
      <w:proofErr w:type="spellEnd"/>
      <w:r w:rsidR="00D60A93" w:rsidRPr="003949F5">
        <w:rPr>
          <w:lang w:val="en-US"/>
        </w:rPr>
        <w:t xml:space="preserve"> </w:t>
      </w:r>
      <w:r w:rsidR="003949F5" w:rsidRPr="003949F5">
        <w:rPr>
          <w:lang w:val="en-US"/>
        </w:rPr>
        <w:t>Electrical Engineering</w:t>
      </w:r>
      <w:r w:rsidR="00CB31D2" w:rsidRPr="003949F5">
        <w:rPr>
          <w:lang w:val="en-US"/>
        </w:rPr>
        <w:t xml:space="preserve">, </w:t>
      </w:r>
      <w:r w:rsidR="003949F5" w:rsidRPr="003949F5">
        <w:rPr>
          <w:lang w:val="en-US"/>
        </w:rPr>
        <w:t xml:space="preserve">Material Sciences &amp; Engineering, </w:t>
      </w:r>
      <w:proofErr w:type="spellStart"/>
      <w:r w:rsidR="003949F5" w:rsidRPr="003949F5">
        <w:rPr>
          <w:lang w:val="en-US"/>
        </w:rPr>
        <w:t>kemi</w:t>
      </w:r>
      <w:proofErr w:type="spellEnd"/>
      <w:r w:rsidR="00504752">
        <w:rPr>
          <w:lang w:val="en-US"/>
        </w:rPr>
        <w:t xml:space="preserve"> </w:t>
      </w:r>
      <w:proofErr w:type="spellStart"/>
      <w:r w:rsidR="00504752">
        <w:rPr>
          <w:lang w:val="en-US"/>
        </w:rPr>
        <w:t>och</w:t>
      </w:r>
      <w:proofErr w:type="spellEnd"/>
      <w:r w:rsidR="00504752">
        <w:rPr>
          <w:lang w:val="en-US"/>
        </w:rPr>
        <w:t xml:space="preserve"> </w:t>
      </w:r>
      <w:r w:rsidR="003949F5" w:rsidRPr="003949F5">
        <w:rPr>
          <w:lang w:val="en-US"/>
        </w:rPr>
        <w:t>Mechanical Engineering</w:t>
      </w:r>
      <w:r w:rsidR="00CB31D2" w:rsidRPr="003949F5">
        <w:rPr>
          <w:lang w:val="en-US"/>
        </w:rPr>
        <w:t xml:space="preserve">. </w:t>
      </w:r>
      <w:r w:rsidR="003C476F">
        <w:t>G</w:t>
      </w:r>
      <w:r w:rsidR="006574C4">
        <w:t xml:space="preserve">enomgående </w:t>
      </w:r>
      <w:r w:rsidR="003C476F">
        <w:t xml:space="preserve">presterar KTH jämförelsevis </w:t>
      </w:r>
      <w:r w:rsidR="006574C4">
        <w:t>svagt i antal citeringar per publikation och antal högciterade publikatio</w:t>
      </w:r>
      <w:r w:rsidR="00EA56FC">
        <w:t>n</w:t>
      </w:r>
      <w:r w:rsidR="006574C4">
        <w:t xml:space="preserve">er per publikation, i de flesta fall </w:t>
      </w:r>
      <w:r w:rsidR="00700C01">
        <w:t>innehar</w:t>
      </w:r>
      <w:r w:rsidR="006574C4">
        <w:t xml:space="preserve"> </w:t>
      </w:r>
      <w:r w:rsidR="00063F31">
        <w:t>lärosätet</w:t>
      </w:r>
      <w:r w:rsidR="006574C4">
        <w:t xml:space="preserve"> placering åtta </w:t>
      </w:r>
      <w:r w:rsidR="00063F31">
        <w:t>eller</w:t>
      </w:r>
      <w:r w:rsidR="006574C4">
        <w:t xml:space="preserve"> nio inom gruppen</w:t>
      </w:r>
      <w:r w:rsidR="003E0752">
        <w:t xml:space="preserve"> </w:t>
      </w:r>
      <w:r w:rsidR="003D2CE5">
        <w:t>om</w:t>
      </w:r>
      <w:r w:rsidR="003E0752">
        <w:t xml:space="preserve"> tio universitet</w:t>
      </w:r>
      <w:r w:rsidR="006574C4">
        <w:t xml:space="preserve">. </w:t>
      </w:r>
      <w:r w:rsidR="00063F31">
        <w:t xml:space="preserve">Svagast är </w:t>
      </w:r>
      <w:r w:rsidR="00AF5662">
        <w:t>Milano</w:t>
      </w:r>
      <w:r w:rsidR="00AF5662" w:rsidRPr="00AF5662">
        <w:t xml:space="preserve"> </w:t>
      </w:r>
      <w:r w:rsidR="00063F31">
        <w:t xml:space="preserve">och </w:t>
      </w:r>
      <w:r w:rsidR="00AF5662">
        <w:t>Waterloo</w:t>
      </w:r>
      <w:r w:rsidR="00063F31">
        <w:t xml:space="preserve">. </w:t>
      </w:r>
    </w:p>
    <w:p w:rsidR="00251DD5" w:rsidRDefault="00251DD5" w:rsidP="00913F85">
      <w:pPr>
        <w:pStyle w:val="Brdtext"/>
      </w:pPr>
      <w:r>
        <w:t>Sett till ekonomiska resurser står MIT i en klass för sig med en omsättning som är mer än åtta gånger större än KTH</w:t>
      </w:r>
      <w:r w:rsidR="006035BD">
        <w:t>:s</w:t>
      </w:r>
      <w:r w:rsidR="00855A33">
        <w:t>, dock har Delft och EPFL en omsättning som är cirka 1</w:t>
      </w:r>
      <w:r w:rsidR="00063F31">
        <w:t>,</w:t>
      </w:r>
      <w:r w:rsidR="003949F5">
        <w:t>3</w:t>
      </w:r>
      <w:r w:rsidR="00855A33">
        <w:t xml:space="preserve"> gånger större än KTH.</w:t>
      </w:r>
      <w:r w:rsidR="003949F5">
        <w:t xml:space="preserve"> Värt att ha i åtanke är också att MIT, EPFL, ETH och TUM ökat sin omsättning med mer än fem procent under perioden jämfört med KTH på 1,8 procent. KTH tappar således mark jämfört med de ledande elituniversiteten.</w:t>
      </w:r>
    </w:p>
    <w:p w:rsidR="004E444D" w:rsidRDefault="00CB31D2" w:rsidP="00913F85">
      <w:pPr>
        <w:pStyle w:val="Brdtext"/>
      </w:pPr>
      <w:r>
        <w:t xml:space="preserve">Slående är också att </w:t>
      </w:r>
      <w:r w:rsidR="00D20486">
        <w:t xml:space="preserve">i stort sett </w:t>
      </w:r>
      <w:r>
        <w:t>samtliga universitet ökat i omfång både sett till antal studenter, forskande och undervisande personal</w:t>
      </w:r>
      <w:r w:rsidR="008A30C5">
        <w:t>, antal publikationer</w:t>
      </w:r>
      <w:r>
        <w:t xml:space="preserve"> och omsättning. </w:t>
      </w:r>
      <w:r w:rsidR="003C476F">
        <w:t xml:space="preserve">Särskilt TUM och DTU har ökat sett till </w:t>
      </w:r>
      <w:r w:rsidR="00063F31">
        <w:t>utbildningsplatser</w:t>
      </w:r>
      <w:r w:rsidR="003C476F">
        <w:t xml:space="preserve">. </w:t>
      </w:r>
      <w:r w:rsidR="00251DD5">
        <w:t>KTH har däremot, som en följd av studieavgifterna</w:t>
      </w:r>
      <w:r w:rsidR="002B1DA7">
        <w:t>,</w:t>
      </w:r>
      <w:r w:rsidR="00251DD5">
        <w:t xml:space="preserve"> </w:t>
      </w:r>
      <w:r w:rsidR="00315D47">
        <w:t>gått tillbaka</w:t>
      </w:r>
      <w:r w:rsidR="00251DD5">
        <w:t xml:space="preserve"> inom andel studenter på avancerad nivå</w:t>
      </w:r>
      <w:r w:rsidR="00D20486">
        <w:t>, dock har lärosätet ökat sett till antal anställda</w:t>
      </w:r>
      <w:r w:rsidR="005D4B68">
        <w:t>, publikationer</w:t>
      </w:r>
      <w:r w:rsidR="00D20486">
        <w:t xml:space="preserve"> och omsättning</w:t>
      </w:r>
      <w:r w:rsidR="00251DD5">
        <w:t xml:space="preserve">. </w:t>
      </w:r>
    </w:p>
    <w:p w:rsidR="0057612C" w:rsidRDefault="00427A68" w:rsidP="00913F85">
      <w:pPr>
        <w:pStyle w:val="Brdtext"/>
      </w:pPr>
      <w:r>
        <w:t>Flera</w:t>
      </w:r>
      <w:r w:rsidR="00C4236A">
        <w:t xml:space="preserve"> av </w:t>
      </w:r>
      <w:r w:rsidR="00181CEE">
        <w:t xml:space="preserve">de mer namnkunniga </w:t>
      </w:r>
      <w:r w:rsidR="00C4236A">
        <w:t>universiteten</w:t>
      </w:r>
      <w:r w:rsidR="00315D47">
        <w:t xml:space="preserve"> som ingår i jämförelsen</w:t>
      </w:r>
      <w:r w:rsidR="00B44058">
        <w:t xml:space="preserve"> uppvisar en struktur som </w:t>
      </w:r>
      <w:r w:rsidR="00443752">
        <w:t>överensstämmer med det som benämns W</w:t>
      </w:r>
      <w:r w:rsidR="00B44058">
        <w:t xml:space="preserve">orld </w:t>
      </w:r>
      <w:r w:rsidR="00443752">
        <w:t>C</w:t>
      </w:r>
      <w:r w:rsidR="00B44058">
        <w:t xml:space="preserve">lass </w:t>
      </w:r>
      <w:r w:rsidR="00443752">
        <w:t>U</w:t>
      </w:r>
      <w:r w:rsidR="00B44058">
        <w:t>niversity</w:t>
      </w:r>
      <w:r w:rsidR="00567677">
        <w:t>. Härmed avses</w:t>
      </w:r>
      <w:r w:rsidR="00B44058">
        <w:t xml:space="preserve"> att universitetet är världsledande inom forskning, utbildning och samverkan</w:t>
      </w:r>
      <w:r w:rsidR="00443752">
        <w:t xml:space="preserve"> med särskild </w:t>
      </w:r>
      <w:r w:rsidR="00567677">
        <w:t>tonvikt</w:t>
      </w:r>
      <w:r w:rsidR="00443752">
        <w:t xml:space="preserve"> vid banbrytande spetsforskning</w:t>
      </w:r>
      <w:r w:rsidR="00B44058">
        <w:t>. Dessa universitet är mycket forskningstunga</w:t>
      </w:r>
      <w:r w:rsidR="00567677">
        <w:t>:</w:t>
      </w:r>
      <w:r w:rsidR="00B44058">
        <w:t xml:space="preserve"> mer än 70 procent av omsättning</w:t>
      </w:r>
      <w:r w:rsidR="00443752">
        <w:t>en</w:t>
      </w:r>
      <w:r w:rsidR="00B44058">
        <w:t xml:space="preserve"> går till forskning, de har en mycket stor fakultet, men är mer beskedl</w:t>
      </w:r>
      <w:r w:rsidR="00443752">
        <w:t>iga sett till utbildningsvolym</w:t>
      </w:r>
      <w:r w:rsidR="00B44058">
        <w:t xml:space="preserve">. </w:t>
      </w:r>
      <w:r w:rsidR="00315D47">
        <w:t>Utbildningens fokus</w:t>
      </w:r>
      <w:r w:rsidR="00B44058">
        <w:t xml:space="preserve"> är försatt till avancerad och forskarnivå. </w:t>
      </w:r>
      <w:r w:rsidR="00443752">
        <w:t xml:space="preserve">Ofta har universitet en mycket hög andel internationella studenter och </w:t>
      </w:r>
      <w:r w:rsidR="00532B8C">
        <w:t xml:space="preserve">en omfattande </w:t>
      </w:r>
      <w:r w:rsidR="00443752">
        <w:t xml:space="preserve">internationell fakultet. </w:t>
      </w:r>
      <w:r w:rsidR="00532B8C">
        <w:t>Dessa</w:t>
      </w:r>
      <w:r w:rsidR="00443752">
        <w:t xml:space="preserve"> universitet har också ett världsrykte. Denna utgångspunkt har ofta bestämt de </w:t>
      </w:r>
      <w:r w:rsidR="00315D47">
        <w:t>kvalitets</w:t>
      </w:r>
      <w:r w:rsidR="00443752">
        <w:t xml:space="preserve">kriterier som </w:t>
      </w:r>
      <w:r w:rsidR="00EA01FE">
        <w:t>använ</w:t>
      </w:r>
      <w:r w:rsidR="003D2CE5">
        <w:t>d</w:t>
      </w:r>
      <w:r w:rsidR="00EA01FE">
        <w:t>s</w:t>
      </w:r>
      <w:r w:rsidR="00443752">
        <w:t xml:space="preserve"> i olika världsledande rankingar.</w:t>
      </w:r>
    </w:p>
    <w:p w:rsidR="00443752" w:rsidRDefault="00532B8C" w:rsidP="00913F85">
      <w:pPr>
        <w:pStyle w:val="Brdtext"/>
      </w:pPr>
      <w:r>
        <w:t xml:space="preserve">Denna modell stämmer väl överens </w:t>
      </w:r>
      <w:r w:rsidR="00C4236A">
        <w:t xml:space="preserve">med MIT, ETH och EPFL. </w:t>
      </w:r>
      <w:r w:rsidR="00443752">
        <w:t>TUM</w:t>
      </w:r>
      <w:r w:rsidR="006B460D">
        <w:t xml:space="preserve">, DTU, </w:t>
      </w:r>
      <w:r w:rsidR="00443752">
        <w:t>Pohang</w:t>
      </w:r>
      <w:r w:rsidR="006B460D">
        <w:t xml:space="preserve"> och KTH</w:t>
      </w:r>
      <w:r w:rsidR="00443752">
        <w:t xml:space="preserve"> </w:t>
      </w:r>
      <w:r w:rsidR="00C4236A">
        <w:t>passar</w:t>
      </w:r>
      <w:r w:rsidR="00315D47">
        <w:t xml:space="preserve"> också</w:t>
      </w:r>
      <w:r w:rsidR="00C4236A">
        <w:t xml:space="preserve"> </w:t>
      </w:r>
      <w:r>
        <w:t xml:space="preserve">tämligen </w:t>
      </w:r>
      <w:r w:rsidR="00C4236A">
        <w:t xml:space="preserve">väl in i bilden, även om de är aningen mer utbildningstunga, dock ligger fokus i hög grad på forskning och utbildning på avancerad </w:t>
      </w:r>
      <w:r w:rsidR="00315D47">
        <w:t xml:space="preserve">nivå </w:t>
      </w:r>
      <w:r w:rsidR="00AF5662">
        <w:t>samt</w:t>
      </w:r>
      <w:r w:rsidR="00C4236A">
        <w:t xml:space="preserve"> forskarnivå. </w:t>
      </w:r>
      <w:r w:rsidR="00443752">
        <w:t xml:space="preserve">Waterloo och </w:t>
      </w:r>
      <w:r w:rsidR="00B77494">
        <w:t>Milano</w:t>
      </w:r>
      <w:r w:rsidR="00443752">
        <w:t xml:space="preserve"> </w:t>
      </w:r>
      <w:r w:rsidR="00C4236A">
        <w:t xml:space="preserve">passar in något sämre i denna modell, </w:t>
      </w:r>
      <w:r w:rsidR="00B77494">
        <w:t>då</w:t>
      </w:r>
      <w:r w:rsidR="00C4236A">
        <w:t xml:space="preserve"> de </w:t>
      </w:r>
      <w:r w:rsidR="001320B7">
        <w:t xml:space="preserve">åtminstone i jämförelse med de övriga i gruppen </w:t>
      </w:r>
      <w:r w:rsidR="00181CEE">
        <w:t xml:space="preserve">är </w:t>
      </w:r>
      <w:r w:rsidR="00C4236A">
        <w:t>förhållandevis utbildnings</w:t>
      </w:r>
      <w:r w:rsidR="000E05DD">
        <w:t>tunga</w:t>
      </w:r>
      <w:r w:rsidR="00CE3524">
        <w:t xml:space="preserve"> </w:t>
      </w:r>
      <w:r w:rsidR="00C4236A">
        <w:t>och har huvudsaklig fokus vi</w:t>
      </w:r>
      <w:r>
        <w:t>d</w:t>
      </w:r>
      <w:r w:rsidR="00C4236A">
        <w:t xml:space="preserve"> utbildning på grundnivå</w:t>
      </w:r>
      <w:r w:rsidR="005A6D0D">
        <w:t>. De universitet som är högst rankade är också de som bäst överensstämmer med konceptet World Class University.</w:t>
      </w:r>
    </w:p>
    <w:p w:rsidR="00DF7827" w:rsidRDefault="00DF7827" w:rsidP="00913F85">
      <w:pPr>
        <w:pStyle w:val="Brdtext"/>
      </w:pPr>
    </w:p>
    <w:p w:rsidR="0057612C" w:rsidRDefault="0057612C" w:rsidP="0057612C">
      <w:pPr>
        <w:pStyle w:val="Rubrik2"/>
      </w:pPr>
      <w:bookmarkStart w:id="17" w:name="_Toc447110407"/>
      <w:r>
        <w:t>Styrkor och svagheter</w:t>
      </w:r>
      <w:bookmarkEnd w:id="17"/>
    </w:p>
    <w:p w:rsidR="00913F85" w:rsidRPr="0057612C" w:rsidRDefault="005C0899" w:rsidP="00341D96">
      <w:pPr>
        <w:pStyle w:val="Brdtext"/>
      </w:pPr>
      <w:r>
        <w:t>I denna liksom i andra jämförande undersökningar</w:t>
      </w:r>
      <w:r w:rsidR="00F31AA6">
        <w:t>,</w:t>
      </w:r>
      <w:r>
        <w:t xml:space="preserve"> </w:t>
      </w:r>
      <w:r w:rsidR="00F56700">
        <w:t>som tidigare genomförts</w:t>
      </w:r>
      <w:r w:rsidR="00F31AA6">
        <w:t>,</w:t>
      </w:r>
      <w:r w:rsidR="00F56700">
        <w:t xml:space="preserve"> </w:t>
      </w:r>
      <w:r>
        <w:t xml:space="preserve">framgår att </w:t>
      </w:r>
      <w:r w:rsidR="00913F85">
        <w:t xml:space="preserve">KTH:s främsta styrkor är en hög produktionsgrad av olika former av publikationer per </w:t>
      </w:r>
      <w:r w:rsidR="00CE3524">
        <w:t>forskande</w:t>
      </w:r>
      <w:r>
        <w:t xml:space="preserve"> och undervisande personal</w:t>
      </w:r>
      <w:r w:rsidR="00913F85">
        <w:t xml:space="preserve">, en mycket hög andel sampublicering med forskare från andra internationella universitet och med näringslivet. </w:t>
      </w:r>
      <w:r>
        <w:t xml:space="preserve">KTH har </w:t>
      </w:r>
      <w:r w:rsidR="00913F85">
        <w:t xml:space="preserve">sedan flera år tillbaka en mycket hög andel internationella forskare, lärare och studenter, vilket </w:t>
      </w:r>
      <w:r w:rsidR="005A6D0D">
        <w:t xml:space="preserve">i det senare fallet </w:t>
      </w:r>
      <w:r w:rsidR="00913F85">
        <w:t xml:space="preserve">till </w:t>
      </w:r>
      <w:r w:rsidR="003062C1">
        <w:t>stor</w:t>
      </w:r>
      <w:r w:rsidR="00913F85">
        <w:t xml:space="preserve"> del kan tillskrivas att utbildningen </w:t>
      </w:r>
      <w:r w:rsidR="00D20486">
        <w:t>före</w:t>
      </w:r>
      <w:r w:rsidR="00913F85">
        <w:t xml:space="preserve"> 2011 var kostnadsfri för samtliga studenter</w:t>
      </w:r>
      <w:r>
        <w:t xml:space="preserve">, dock </w:t>
      </w:r>
      <w:r w:rsidR="00F37987">
        <w:t>har antalet betalande ökat senaste året</w:t>
      </w:r>
      <w:r w:rsidR="00913F85">
        <w:t>.</w:t>
      </w:r>
      <w:r w:rsidR="00F37987">
        <w:t xml:space="preserve"> </w:t>
      </w:r>
      <w:r w:rsidR="00F05A31">
        <w:t xml:space="preserve">Skall KTH också fortsättningsvis hävda sig bland topp </w:t>
      </w:r>
      <w:r w:rsidR="00CE3524">
        <w:t>150</w:t>
      </w:r>
      <w:r w:rsidR="00F05A31">
        <w:t xml:space="preserve"> i ledande rankingar får nivån </w:t>
      </w:r>
      <w:r w:rsidR="00AF5662">
        <w:t xml:space="preserve">på </w:t>
      </w:r>
      <w:r w:rsidR="00F05A31">
        <w:t>andel</w:t>
      </w:r>
      <w:r w:rsidR="00DB58E9">
        <w:t xml:space="preserve"> internationella studente</w:t>
      </w:r>
      <w:r w:rsidR="00AF5662">
        <w:t>r</w:t>
      </w:r>
      <w:r w:rsidR="003D2CE5">
        <w:t xml:space="preserve"> </w:t>
      </w:r>
      <w:r w:rsidR="00DB58E9">
        <w:t>inte</w:t>
      </w:r>
      <w:r w:rsidR="00F05A31">
        <w:t xml:space="preserve"> understiga 20 procent, för att vara världsledande bör nivån ligga på 35 procent.</w:t>
      </w:r>
      <w:r w:rsidR="00913F85">
        <w:t xml:space="preserve"> KTH har en </w:t>
      </w:r>
      <w:r w:rsidR="00CD3EE5">
        <w:t xml:space="preserve">relativt </w:t>
      </w:r>
      <w:r w:rsidR="00913F85">
        <w:t>hög lärartäthet</w:t>
      </w:r>
      <w:r w:rsidR="005A1D43">
        <w:t>,</w:t>
      </w:r>
      <w:r w:rsidR="00913F85">
        <w:t xml:space="preserve"> är tämligen forskningstungt</w:t>
      </w:r>
      <w:r w:rsidR="00F24F9C">
        <w:t xml:space="preserve"> </w:t>
      </w:r>
      <w:r w:rsidR="005A1D43">
        <w:t>och</w:t>
      </w:r>
      <w:r w:rsidR="00F24F9C">
        <w:t xml:space="preserve"> har ett starkt internationellt rykte, framför allt i Europa</w:t>
      </w:r>
      <w:r w:rsidR="00913F85">
        <w:t xml:space="preserve">. </w:t>
      </w:r>
      <w:r>
        <w:t xml:space="preserve">Forskningen inom fysik, </w:t>
      </w:r>
      <w:r w:rsidR="00F05A31">
        <w:t>Electrical Engineering</w:t>
      </w:r>
      <w:r>
        <w:t xml:space="preserve">, kemi, </w:t>
      </w:r>
      <w:r w:rsidR="00F05A31">
        <w:t>Chemical Engineering</w:t>
      </w:r>
      <w:r>
        <w:t xml:space="preserve"> och </w:t>
      </w:r>
      <w:proofErr w:type="spellStart"/>
      <w:r w:rsidR="00F05A31">
        <w:t>M</w:t>
      </w:r>
      <w:r w:rsidR="00DB58E9">
        <w:t>echanical</w:t>
      </w:r>
      <w:proofErr w:type="spellEnd"/>
      <w:r w:rsidR="00DB58E9">
        <w:t xml:space="preserve"> Eng</w:t>
      </w:r>
      <w:r w:rsidR="00F05A31">
        <w:t>ineering</w:t>
      </w:r>
      <w:r>
        <w:t xml:space="preserve"> har ett </w:t>
      </w:r>
      <w:r w:rsidR="00990E13">
        <w:t>starkt</w:t>
      </w:r>
      <w:r>
        <w:t xml:space="preserve"> </w:t>
      </w:r>
      <w:proofErr w:type="spellStart"/>
      <w:r>
        <w:t>bibliometriskt</w:t>
      </w:r>
      <w:proofErr w:type="spellEnd"/>
      <w:r>
        <w:t xml:space="preserve"> genomslag.</w:t>
      </w:r>
    </w:p>
    <w:p w:rsidR="00CE3524" w:rsidRDefault="00913F85" w:rsidP="00D20486">
      <w:pPr>
        <w:pStyle w:val="Brdtext"/>
      </w:pPr>
      <w:r>
        <w:lastRenderedPageBreak/>
        <w:t xml:space="preserve">KTH:s största svaghet är </w:t>
      </w:r>
      <w:r w:rsidR="00CD3EE5">
        <w:t>att universitete</w:t>
      </w:r>
      <w:r w:rsidR="005A6D0D">
        <w:t>t</w:t>
      </w:r>
      <w:r w:rsidR="00CD3EE5">
        <w:t xml:space="preserve"> presterar</w:t>
      </w:r>
      <w:r>
        <w:t xml:space="preserve"> relativt svagt i indikatorer som mäter </w:t>
      </w:r>
      <w:proofErr w:type="spellStart"/>
      <w:r>
        <w:t>forskningsimpact</w:t>
      </w:r>
      <w:proofErr w:type="spellEnd"/>
      <w:r>
        <w:t xml:space="preserve"> (i synnerhet citeringar) och forskningsexcellens. Mest allvarligt är den relativt låga fältnormerade citeringsgraden, oavsett om resultatet </w:t>
      </w:r>
      <w:proofErr w:type="spellStart"/>
      <w:r>
        <w:t>fraktionaliseras</w:t>
      </w:r>
      <w:proofErr w:type="spellEnd"/>
      <w:r>
        <w:t xml:space="preserve"> eller inte, här återfinns KTH bland de 2</w:t>
      </w:r>
      <w:r w:rsidR="00F24F9C">
        <w:t>70</w:t>
      </w:r>
      <w:r>
        <w:t>-</w:t>
      </w:r>
      <w:r w:rsidR="00F24F9C">
        <w:t>300</w:t>
      </w:r>
      <w:r>
        <w:t xml:space="preserve"> bästa i världen samt att lärosätet presterar relativt mediokert inom </w:t>
      </w:r>
      <w:r w:rsidR="00504752">
        <w:t>t</w:t>
      </w:r>
      <w:r>
        <w:t xml:space="preserve">opp tio procent, det vill säga andelen högciterade publikationer som tillhör de tio procent högst citerade </w:t>
      </w:r>
      <w:r w:rsidRPr="00024ABB">
        <w:t>klassade inom samma ämnesområde</w:t>
      </w:r>
      <w:r w:rsidR="00CD3EE5">
        <w:t xml:space="preserve">. </w:t>
      </w:r>
      <w:r w:rsidR="00566DA1">
        <w:t xml:space="preserve">En placering bland </w:t>
      </w:r>
      <w:r w:rsidR="00D74E6B">
        <w:t xml:space="preserve">de </w:t>
      </w:r>
      <w:r w:rsidR="00566DA1">
        <w:t xml:space="preserve">270-300 främsta är inte hållbart om KTH på lägre sikt </w:t>
      </w:r>
      <w:r w:rsidR="00990E13">
        <w:t>skall räknas</w:t>
      </w:r>
      <w:r w:rsidR="00566DA1">
        <w:t xml:space="preserve"> till de 150 högst rankade i världen. </w:t>
      </w:r>
      <w:r w:rsidR="00AF5662">
        <w:t xml:space="preserve">KTH har också relativt få artiklar i </w:t>
      </w:r>
      <w:proofErr w:type="spellStart"/>
      <w:r w:rsidR="00AF5662">
        <w:t>High</w:t>
      </w:r>
      <w:proofErr w:type="spellEnd"/>
      <w:r w:rsidR="00AF5662">
        <w:t xml:space="preserve"> </w:t>
      </w:r>
      <w:proofErr w:type="spellStart"/>
      <w:r w:rsidR="00AF5662">
        <w:t>Impact</w:t>
      </w:r>
      <w:proofErr w:type="spellEnd"/>
      <w:r w:rsidR="00AF5662">
        <w:t xml:space="preserve"> Journals.</w:t>
      </w:r>
    </w:p>
    <w:p w:rsidR="00D20486" w:rsidRDefault="00DB58E9" w:rsidP="00D20486">
      <w:pPr>
        <w:pStyle w:val="Brdtext"/>
      </w:pPr>
      <w:r>
        <w:t>Det enda sättet att på sikt förbättra dessa värden ligger i rekrytering av toppkrafter och</w:t>
      </w:r>
      <w:r w:rsidR="00ED683B">
        <w:t>/ satsningar på</w:t>
      </w:r>
      <w:r>
        <w:t xml:space="preserve"> lovande yngre forskare</w:t>
      </w:r>
      <w:r w:rsidR="00990E13">
        <w:t xml:space="preserve"> liksom </w:t>
      </w:r>
      <w:r w:rsidR="00933997">
        <w:t>annat</w:t>
      </w:r>
      <w:r w:rsidR="00990E13">
        <w:t xml:space="preserve"> arbete med att stärka kvaliteten på fakulteten</w:t>
      </w:r>
      <w:r>
        <w:t>. RAE2012 visade att drygt hälften av KTH:s forskning höll världsklass, är det möjligt att stärka ytterligare några områden alternativt avveckla några mindre framstående utan strategisk betydelse kommer värdena sannolikt att öka. KTH:s forskning får därigenom ett ännu störr</w:t>
      </w:r>
      <w:r w:rsidR="00D20486">
        <w:t>e genomslag sett till kvalitet</w:t>
      </w:r>
      <w:r w:rsidR="00976175">
        <w:t xml:space="preserve"> </w:t>
      </w:r>
      <w:r>
        <w:t xml:space="preserve">och synlighet i forskarsamhället. </w:t>
      </w:r>
      <w:r w:rsidR="00566DA1">
        <w:t>Ett annat fråg</w:t>
      </w:r>
      <w:r w:rsidR="00953F4C">
        <w:t>e</w:t>
      </w:r>
      <w:r w:rsidR="00566DA1">
        <w:t xml:space="preserve">tecken gäller finansieringen, som framgått har de ledande elituniversiteten ökat medan KTH och Delft </w:t>
      </w:r>
      <w:r w:rsidR="00933997">
        <w:t xml:space="preserve">endast </w:t>
      </w:r>
      <w:r w:rsidR="00CE3524">
        <w:t>ökat marginellt</w:t>
      </w:r>
      <w:r w:rsidR="00566DA1">
        <w:t xml:space="preserve">. </w:t>
      </w:r>
    </w:p>
    <w:p w:rsidR="00F05A31" w:rsidRDefault="009A0A73" w:rsidP="00D20486">
      <w:pPr>
        <w:pStyle w:val="Brdtext"/>
      </w:pPr>
      <w:r>
        <w:t xml:space="preserve">Samtliga av de World Class University </w:t>
      </w:r>
      <w:r w:rsidR="001E39E2">
        <w:t xml:space="preserve">som </w:t>
      </w:r>
      <w:r w:rsidR="006100FA">
        <w:t>benchmarking</w:t>
      </w:r>
      <w:r w:rsidR="001E39E2">
        <w:t>gruppen de facto består av</w:t>
      </w:r>
      <w:r>
        <w:t xml:space="preserve"> har under perioden ökat inom de flesta områden som jämförelsen omfattar och trenden är att de fortsätter att expandera. För att </w:t>
      </w:r>
      <w:r w:rsidR="0066719F">
        <w:t xml:space="preserve">också </w:t>
      </w:r>
      <w:r w:rsidR="00776609">
        <w:t>fortsättningsvis</w:t>
      </w:r>
      <w:r w:rsidR="0066719F">
        <w:t xml:space="preserve"> kunna </w:t>
      </w:r>
      <w:r>
        <w:t>hävda sig bland de främsta i världen är det nödvändigt att söka expandera set</w:t>
      </w:r>
      <w:r w:rsidR="00E759FD">
        <w:t>t till resurser, anställda och</w:t>
      </w:r>
      <w:r>
        <w:t xml:space="preserve"> studenter</w:t>
      </w:r>
      <w:r w:rsidR="00ED683B">
        <w:t xml:space="preserve"> (</w:t>
      </w:r>
      <w:r>
        <w:t>framför allt på avancerad nivå</w:t>
      </w:r>
      <w:r w:rsidR="003D2CE5">
        <w:t xml:space="preserve"> och forskarnivå</w:t>
      </w:r>
      <w:r w:rsidR="00ED683B">
        <w:t>)</w:t>
      </w:r>
      <w:r>
        <w:t xml:space="preserve">. </w:t>
      </w:r>
      <w:r w:rsidR="00E759FD">
        <w:t xml:space="preserve">Inte för att detta är lätt. </w:t>
      </w:r>
      <w:r w:rsidR="007E0D0A">
        <w:t>Internationellt</w:t>
      </w:r>
      <w:r w:rsidR="00E759FD">
        <w:t xml:space="preserve"> är </w:t>
      </w:r>
      <w:r w:rsidR="007E0D0A">
        <w:t xml:space="preserve">trenden </w:t>
      </w:r>
      <w:r w:rsidR="00E759FD">
        <w:t xml:space="preserve">att de </w:t>
      </w:r>
      <w:r w:rsidR="007E0D0A">
        <w:t xml:space="preserve">världsledande universiteten tilldelas allt mer resurser på bekostnad av de </w:t>
      </w:r>
      <w:r w:rsidR="00504752">
        <w:t>mindre</w:t>
      </w:r>
      <w:r w:rsidR="007E0D0A">
        <w:t xml:space="preserve">, ett fenomen som benämns </w:t>
      </w:r>
      <w:proofErr w:type="spellStart"/>
      <w:r w:rsidR="007E0D0A">
        <w:t>mat</w:t>
      </w:r>
      <w:r w:rsidR="00ED683B">
        <w:t>teuseffekten</w:t>
      </w:r>
      <w:proofErr w:type="spellEnd"/>
      <w:r w:rsidR="00ED683B">
        <w:t xml:space="preserve">, samt att ett fåtal </w:t>
      </w:r>
      <w:r w:rsidR="005707D1">
        <w:t>lärosäten i den absoluta toppen, såsom MIT</w:t>
      </w:r>
      <w:r w:rsidR="00FE16E3">
        <w:t>,</w:t>
      </w:r>
      <w:r w:rsidR="005707D1">
        <w:t xml:space="preserve"> </w:t>
      </w:r>
      <w:r w:rsidR="00ED683B">
        <w:t xml:space="preserve">förfogar över avsevärda egna resurser. Hur den svenska statsmakten </w:t>
      </w:r>
      <w:r w:rsidR="008F37EB">
        <w:t xml:space="preserve">i framtiden </w:t>
      </w:r>
      <w:r w:rsidR="00ED683B">
        <w:t>väljer att prioritera</w:t>
      </w:r>
      <w:r w:rsidR="00FE16E3">
        <w:t xml:space="preserve"> och fördela </w:t>
      </w:r>
      <w:r w:rsidR="00ED683B">
        <w:t xml:space="preserve">sina resurser </w:t>
      </w:r>
      <w:r w:rsidR="006100FA">
        <w:t>blir</w:t>
      </w:r>
      <w:r w:rsidR="00ED683B">
        <w:t xml:space="preserve"> avgörande för hur </w:t>
      </w:r>
      <w:r w:rsidR="00820D01">
        <w:t>KTH och andra</w:t>
      </w:r>
      <w:r w:rsidR="005707D1">
        <w:t xml:space="preserve"> ledande svenska universitet kommer att stå sig i den internationella konkurrensen</w:t>
      </w:r>
      <w:r w:rsidR="00ED683B">
        <w:t xml:space="preserve">. </w:t>
      </w:r>
      <w:r w:rsidR="00F05A31">
        <w:br w:type="page"/>
      </w:r>
    </w:p>
    <w:p w:rsidR="004F708A" w:rsidRDefault="004F708A" w:rsidP="003232F6">
      <w:pPr>
        <w:pStyle w:val="Rubrik1"/>
      </w:pPr>
      <w:bookmarkStart w:id="18" w:name="_Toc447110408"/>
      <w:r>
        <w:lastRenderedPageBreak/>
        <w:t>Bilaga 1.</w:t>
      </w:r>
      <w:bookmarkEnd w:id="18"/>
    </w:p>
    <w:tbl>
      <w:tblPr>
        <w:tblStyle w:val="Tabellrutnt"/>
        <w:tblW w:w="9339" w:type="dxa"/>
        <w:tblLook w:val="04A0" w:firstRow="1" w:lastRow="0" w:firstColumn="1" w:lastColumn="0" w:noHBand="0" w:noVBand="1"/>
      </w:tblPr>
      <w:tblGrid>
        <w:gridCol w:w="3500"/>
        <w:gridCol w:w="5839"/>
      </w:tblGrid>
      <w:tr w:rsidR="004F708A" w:rsidRPr="004F708A" w:rsidTr="004F708A">
        <w:trPr>
          <w:trHeight w:val="737"/>
        </w:trPr>
        <w:tc>
          <w:tcPr>
            <w:tcW w:w="3500" w:type="dxa"/>
            <w:noWrap/>
            <w:hideMark/>
          </w:tcPr>
          <w:p w:rsidR="004F708A" w:rsidRPr="004F708A" w:rsidRDefault="004F708A" w:rsidP="004F708A">
            <w:pPr>
              <w:pStyle w:val="Brdtext"/>
            </w:pPr>
            <w:r w:rsidRPr="004F708A">
              <w:t xml:space="preserve">Administrativ och teknisk personal </w:t>
            </w:r>
          </w:p>
        </w:tc>
        <w:tc>
          <w:tcPr>
            <w:tcW w:w="5839" w:type="dxa"/>
            <w:hideMark/>
          </w:tcPr>
          <w:p w:rsidR="004F708A" w:rsidRPr="004F708A" w:rsidRDefault="004F708A" w:rsidP="004F708A">
            <w:pPr>
              <w:pStyle w:val="Brdtext"/>
            </w:pPr>
            <w:r w:rsidRPr="004F708A">
              <w:t xml:space="preserve">Teknisk personal, forskningsingenjörer, </w:t>
            </w:r>
            <w:proofErr w:type="spellStart"/>
            <w:r w:rsidRPr="004F708A">
              <w:t>FoFu</w:t>
            </w:r>
            <w:proofErr w:type="spellEnd"/>
            <w:r w:rsidRPr="004F708A">
              <w:t xml:space="preserve"> ingenjörer, admin</w:t>
            </w:r>
            <w:r>
              <w:t>i</w:t>
            </w:r>
            <w:r w:rsidRPr="004F708A">
              <w:t>strativ personal och bibliotekspersonal</w:t>
            </w:r>
          </w:p>
        </w:tc>
      </w:tr>
      <w:tr w:rsidR="00934B85" w:rsidRPr="004F708A" w:rsidTr="004F708A">
        <w:trPr>
          <w:trHeight w:val="737"/>
        </w:trPr>
        <w:tc>
          <w:tcPr>
            <w:tcW w:w="3500" w:type="dxa"/>
            <w:noWrap/>
          </w:tcPr>
          <w:p w:rsidR="00934B85" w:rsidRPr="004F708A" w:rsidRDefault="00934B85" w:rsidP="00213B69">
            <w:pPr>
              <w:pStyle w:val="Brdtext"/>
            </w:pPr>
            <w:r w:rsidRPr="004F708A">
              <w:t xml:space="preserve">Avancerad nivå </w:t>
            </w:r>
          </w:p>
        </w:tc>
        <w:tc>
          <w:tcPr>
            <w:tcW w:w="5839" w:type="dxa"/>
          </w:tcPr>
          <w:p w:rsidR="00934B85" w:rsidRPr="004F708A" w:rsidRDefault="00934B85" w:rsidP="00213B69">
            <w:pPr>
              <w:pStyle w:val="Brdtext"/>
            </w:pPr>
            <w:r w:rsidRPr="004F708A">
              <w:t xml:space="preserve">Utbildning på masternivå. För KTH:s del omfattar detta de två sista åren på de femåriga programen, magister- och masterprogrammen. </w:t>
            </w:r>
          </w:p>
        </w:tc>
      </w:tr>
      <w:tr w:rsidR="00934B85" w:rsidRPr="004F708A" w:rsidTr="004F708A">
        <w:trPr>
          <w:trHeight w:val="1077"/>
        </w:trPr>
        <w:tc>
          <w:tcPr>
            <w:tcW w:w="3500" w:type="dxa"/>
            <w:noWrap/>
            <w:hideMark/>
          </w:tcPr>
          <w:p w:rsidR="00934B85" w:rsidRPr="004F708A" w:rsidRDefault="00934B85" w:rsidP="004F708A">
            <w:pPr>
              <w:pStyle w:val="Brdtext"/>
            </w:pPr>
            <w:r w:rsidRPr="004F708A">
              <w:t xml:space="preserve">Forskande och undervisande personal </w:t>
            </w:r>
          </w:p>
        </w:tc>
        <w:tc>
          <w:tcPr>
            <w:tcW w:w="5839" w:type="dxa"/>
            <w:hideMark/>
          </w:tcPr>
          <w:p w:rsidR="00934B85" w:rsidRPr="004F708A" w:rsidRDefault="00934B85" w:rsidP="004F708A">
            <w:pPr>
              <w:pStyle w:val="Brdtext"/>
            </w:pPr>
            <w:r w:rsidRPr="004F708A">
              <w:t>Avser professor, biträdande professor, forskarassisten</w:t>
            </w:r>
            <w:r w:rsidR="00C07BEF">
              <w:t>t</w:t>
            </w:r>
            <w:r w:rsidRPr="004F708A">
              <w:t>, biträdande lektor, lektor, forskare, post dok och förste forskare.</w:t>
            </w:r>
          </w:p>
        </w:tc>
      </w:tr>
      <w:tr w:rsidR="00934B85" w:rsidRPr="004F708A" w:rsidTr="004F708A">
        <w:trPr>
          <w:trHeight w:val="1077"/>
        </w:trPr>
        <w:tc>
          <w:tcPr>
            <w:tcW w:w="3500" w:type="dxa"/>
            <w:noWrap/>
            <w:hideMark/>
          </w:tcPr>
          <w:p w:rsidR="00934B85" w:rsidRPr="004F708A" w:rsidRDefault="00934B85" w:rsidP="004F708A">
            <w:pPr>
              <w:pStyle w:val="Brdtext"/>
            </w:pPr>
            <w:r w:rsidRPr="004F708A">
              <w:t xml:space="preserve">Forskarnivå </w:t>
            </w:r>
          </w:p>
        </w:tc>
        <w:tc>
          <w:tcPr>
            <w:tcW w:w="5839" w:type="dxa"/>
            <w:hideMark/>
          </w:tcPr>
          <w:p w:rsidR="00934B85" w:rsidRPr="004F708A" w:rsidRDefault="00934B85" w:rsidP="004F708A">
            <w:pPr>
              <w:pStyle w:val="Brdtext"/>
            </w:pPr>
            <w:r w:rsidRPr="004F708A">
              <w:t xml:space="preserve">Utbildning på forskarnivå. För KTH:s del omfattar detta studenter på forskarutbildning som leder till en doktorsexamen. Licentiatstudenterna är inte inkluderade. </w:t>
            </w:r>
          </w:p>
        </w:tc>
      </w:tr>
      <w:tr w:rsidR="00934B85" w:rsidRPr="004F708A" w:rsidTr="004F708A">
        <w:trPr>
          <w:trHeight w:val="907"/>
        </w:trPr>
        <w:tc>
          <w:tcPr>
            <w:tcW w:w="3500" w:type="dxa"/>
            <w:noWrap/>
            <w:hideMark/>
          </w:tcPr>
          <w:p w:rsidR="00934B85" w:rsidRPr="004F708A" w:rsidRDefault="00934B85" w:rsidP="004F708A">
            <w:pPr>
              <w:pStyle w:val="Brdtext"/>
            </w:pPr>
            <w:r w:rsidRPr="004F708A">
              <w:t xml:space="preserve">Grundläggande nivå </w:t>
            </w:r>
          </w:p>
        </w:tc>
        <w:tc>
          <w:tcPr>
            <w:tcW w:w="5839" w:type="dxa"/>
            <w:hideMark/>
          </w:tcPr>
          <w:p w:rsidR="00934B85" w:rsidRPr="004F708A" w:rsidRDefault="00934B85" w:rsidP="004F708A">
            <w:pPr>
              <w:pStyle w:val="Brdtext"/>
            </w:pPr>
            <w:r w:rsidRPr="004F708A">
              <w:t>Utbildning på kandidatnivå. För KTH:s del omfattar detta de tre första åren på de femåriga programen, högskoleingenjörsprogramen och kandidatprogramen.</w:t>
            </w:r>
          </w:p>
        </w:tc>
      </w:tr>
      <w:tr w:rsidR="00934B85" w:rsidRPr="004F708A" w:rsidTr="004F708A">
        <w:trPr>
          <w:trHeight w:val="576"/>
        </w:trPr>
        <w:tc>
          <w:tcPr>
            <w:tcW w:w="3500" w:type="dxa"/>
            <w:noWrap/>
            <w:hideMark/>
          </w:tcPr>
          <w:p w:rsidR="00934B85" w:rsidRPr="004F708A" w:rsidRDefault="00934B85" w:rsidP="004F708A">
            <w:pPr>
              <w:pStyle w:val="Brdtext"/>
            </w:pPr>
            <w:r w:rsidRPr="004F708A">
              <w:t>Internationella studenter</w:t>
            </w:r>
          </w:p>
        </w:tc>
        <w:tc>
          <w:tcPr>
            <w:tcW w:w="5839" w:type="dxa"/>
            <w:hideMark/>
          </w:tcPr>
          <w:p w:rsidR="00934B85" w:rsidRPr="004F708A" w:rsidRDefault="00934B85" w:rsidP="004F708A">
            <w:pPr>
              <w:pStyle w:val="Brdtext"/>
            </w:pPr>
            <w:r w:rsidRPr="004F708A">
              <w:t>Avser freemover studenter.</w:t>
            </w:r>
          </w:p>
        </w:tc>
      </w:tr>
      <w:tr w:rsidR="00934B85" w:rsidRPr="004F708A" w:rsidTr="004F708A">
        <w:trPr>
          <w:trHeight w:val="850"/>
        </w:trPr>
        <w:tc>
          <w:tcPr>
            <w:tcW w:w="3500" w:type="dxa"/>
            <w:noWrap/>
            <w:hideMark/>
          </w:tcPr>
          <w:p w:rsidR="00934B85" w:rsidRPr="004F708A" w:rsidRDefault="00934B85" w:rsidP="004F708A">
            <w:pPr>
              <w:pStyle w:val="Brdtext"/>
            </w:pPr>
            <w:r w:rsidRPr="004F708A">
              <w:t>Nya studenter på avancerad nivå</w:t>
            </w:r>
          </w:p>
        </w:tc>
        <w:tc>
          <w:tcPr>
            <w:tcW w:w="5839" w:type="dxa"/>
            <w:hideMark/>
          </w:tcPr>
          <w:p w:rsidR="00934B85" w:rsidRPr="004F708A" w:rsidRDefault="003C311E" w:rsidP="004F708A">
            <w:pPr>
              <w:pStyle w:val="Brdtext"/>
            </w:pPr>
            <w:r>
              <w:t>Nya masterstudenter eller motsvarande som inte studerat vid lärosätet tidigare. För KTH:s del omfattar detta</w:t>
            </w:r>
            <w:r w:rsidR="00934B85" w:rsidRPr="004F708A">
              <w:t xml:space="preserve"> nya master och magister studenter</w:t>
            </w:r>
            <w:r w:rsidR="00C07BEF">
              <w:t xml:space="preserve"> som inte studerat vid KTH tidigare</w:t>
            </w:r>
            <w:r w:rsidR="00934B85" w:rsidRPr="004F708A">
              <w:t>. Civilingenjörsstudenter som övergått från å</w:t>
            </w:r>
            <w:r>
              <w:t>rskurs</w:t>
            </w:r>
            <w:r w:rsidR="00934B85" w:rsidRPr="004F708A">
              <w:t xml:space="preserve"> sex till sju har inte inkluderats. </w:t>
            </w:r>
          </w:p>
        </w:tc>
      </w:tr>
      <w:tr w:rsidR="00934B85" w:rsidRPr="004F708A" w:rsidTr="004F708A">
        <w:trPr>
          <w:trHeight w:val="624"/>
        </w:trPr>
        <w:tc>
          <w:tcPr>
            <w:tcW w:w="3500" w:type="dxa"/>
            <w:noWrap/>
            <w:hideMark/>
          </w:tcPr>
          <w:p w:rsidR="00934B85" w:rsidRPr="004F708A" w:rsidRDefault="00934B85" w:rsidP="004F708A">
            <w:pPr>
              <w:pStyle w:val="Brdtext"/>
            </w:pPr>
            <w:r w:rsidRPr="004F708A">
              <w:t xml:space="preserve">Nya studenter på forskarnivå </w:t>
            </w:r>
          </w:p>
        </w:tc>
        <w:tc>
          <w:tcPr>
            <w:tcW w:w="5839" w:type="dxa"/>
            <w:hideMark/>
          </w:tcPr>
          <w:p w:rsidR="00934B85" w:rsidRPr="004F708A" w:rsidRDefault="00934B85" w:rsidP="003C311E">
            <w:pPr>
              <w:pStyle w:val="Brdtext"/>
            </w:pPr>
            <w:r w:rsidRPr="004F708A">
              <w:t>Forskarstudenter som ant</w:t>
            </w:r>
            <w:r w:rsidR="00C07BEF">
              <w:t>a</w:t>
            </w:r>
            <w:r w:rsidRPr="004F708A">
              <w:t xml:space="preserve">gits till ett program som leder till doktorsexamen. </w:t>
            </w:r>
            <w:r w:rsidR="003C311E">
              <w:t>För KTH:s del är inte licentiater inkluderade.</w:t>
            </w:r>
          </w:p>
        </w:tc>
      </w:tr>
      <w:tr w:rsidR="00934B85" w:rsidRPr="004F708A" w:rsidTr="004F708A">
        <w:trPr>
          <w:trHeight w:val="864"/>
        </w:trPr>
        <w:tc>
          <w:tcPr>
            <w:tcW w:w="3500" w:type="dxa"/>
            <w:noWrap/>
            <w:hideMark/>
          </w:tcPr>
          <w:p w:rsidR="00934B85" w:rsidRPr="004F708A" w:rsidRDefault="00934B85" w:rsidP="004F708A">
            <w:pPr>
              <w:pStyle w:val="Brdtext"/>
            </w:pPr>
            <w:r w:rsidRPr="004F708A">
              <w:t xml:space="preserve">Nya studenter på grundläggande nivå </w:t>
            </w:r>
          </w:p>
        </w:tc>
        <w:tc>
          <w:tcPr>
            <w:tcW w:w="5839" w:type="dxa"/>
            <w:hideMark/>
          </w:tcPr>
          <w:p w:rsidR="00934B85" w:rsidRPr="004F708A" w:rsidRDefault="003C311E" w:rsidP="004F708A">
            <w:pPr>
              <w:pStyle w:val="Brdtext"/>
            </w:pPr>
            <w:r>
              <w:t>Utbildning som leder till kandidatexamen. För KTH:s del omfattar detta s</w:t>
            </w:r>
            <w:r w:rsidR="00934B85" w:rsidRPr="004F708A">
              <w:t>amtliga studenter som antagits till ett treårigt eller femårigt program</w:t>
            </w:r>
            <w:r>
              <w:t>.</w:t>
            </w:r>
          </w:p>
        </w:tc>
      </w:tr>
      <w:tr w:rsidR="00934B85" w:rsidRPr="004F708A" w:rsidTr="004F708A">
        <w:trPr>
          <w:trHeight w:val="737"/>
        </w:trPr>
        <w:tc>
          <w:tcPr>
            <w:tcW w:w="3500" w:type="dxa"/>
            <w:noWrap/>
            <w:hideMark/>
          </w:tcPr>
          <w:p w:rsidR="00934B85" w:rsidRPr="004F708A" w:rsidRDefault="00934B85" w:rsidP="004F708A">
            <w:pPr>
              <w:pStyle w:val="Brdtext"/>
            </w:pPr>
            <w:r w:rsidRPr="004F708A">
              <w:t>Studenter</w:t>
            </w:r>
          </w:p>
        </w:tc>
        <w:tc>
          <w:tcPr>
            <w:tcW w:w="5839" w:type="dxa"/>
            <w:hideMark/>
          </w:tcPr>
          <w:p w:rsidR="00934B85" w:rsidRPr="004F708A" w:rsidRDefault="00934B85" w:rsidP="004F708A">
            <w:pPr>
              <w:pStyle w:val="Brdtext"/>
            </w:pPr>
            <w:r w:rsidRPr="004F708A">
              <w:t>Avser studenter på grundläggande nivå, avancerad nivå och forskarnivå (</w:t>
            </w:r>
            <w:r w:rsidR="003C311E">
              <w:t xml:space="preserve">för KTH:s del </w:t>
            </w:r>
            <w:r w:rsidRPr="004F708A">
              <w:t>både licentiat och doktor). Tvååriga program har inte inkluderats</w:t>
            </w:r>
          </w:p>
        </w:tc>
      </w:tr>
      <w:tr w:rsidR="00934B85" w:rsidRPr="004F708A" w:rsidTr="004F708A">
        <w:trPr>
          <w:trHeight w:val="397"/>
        </w:trPr>
        <w:tc>
          <w:tcPr>
            <w:tcW w:w="3500" w:type="dxa"/>
            <w:noWrap/>
            <w:hideMark/>
          </w:tcPr>
          <w:p w:rsidR="00934B85" w:rsidRPr="004F708A" w:rsidRDefault="00934B85" w:rsidP="004F708A">
            <w:pPr>
              <w:pStyle w:val="Brdtext"/>
            </w:pPr>
            <w:proofErr w:type="spellStart"/>
            <w:r w:rsidRPr="004F708A">
              <w:t>Tenured</w:t>
            </w:r>
            <w:proofErr w:type="spellEnd"/>
            <w:r w:rsidRPr="004F708A">
              <w:t xml:space="preserve"> </w:t>
            </w:r>
            <w:proofErr w:type="spellStart"/>
            <w:r w:rsidRPr="004F708A">
              <w:t>faculty</w:t>
            </w:r>
            <w:proofErr w:type="spellEnd"/>
          </w:p>
        </w:tc>
        <w:tc>
          <w:tcPr>
            <w:tcW w:w="5839" w:type="dxa"/>
            <w:hideMark/>
          </w:tcPr>
          <w:p w:rsidR="00934B85" w:rsidRPr="004F708A" w:rsidRDefault="00934B85" w:rsidP="004F708A">
            <w:pPr>
              <w:pStyle w:val="Brdtext"/>
            </w:pPr>
            <w:r w:rsidRPr="004F708A">
              <w:t>Professor, biträdande professor och forskarassistent.</w:t>
            </w:r>
          </w:p>
        </w:tc>
      </w:tr>
    </w:tbl>
    <w:p w:rsidR="004F708A" w:rsidRDefault="004F708A" w:rsidP="00913F85">
      <w:pPr>
        <w:pStyle w:val="Brdtext"/>
      </w:pPr>
    </w:p>
    <w:sectPr w:rsidR="004F708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CC5" w:rsidRDefault="00624CC5" w:rsidP="00AB37AC">
      <w:r>
        <w:separator/>
      </w:r>
    </w:p>
  </w:endnote>
  <w:endnote w:type="continuationSeparator" w:id="0">
    <w:p w:rsidR="00624CC5" w:rsidRDefault="00624CC5"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857193"/>
      <w:docPartObj>
        <w:docPartGallery w:val="Page Numbers (Bottom of Page)"/>
        <w:docPartUnique/>
      </w:docPartObj>
    </w:sdtPr>
    <w:sdtEndPr/>
    <w:sdtContent>
      <w:p w:rsidR="000926A6" w:rsidRDefault="000926A6">
        <w:pPr>
          <w:pStyle w:val="Sidfot"/>
          <w:jc w:val="center"/>
        </w:pPr>
        <w:r>
          <w:fldChar w:fldCharType="begin"/>
        </w:r>
        <w:r>
          <w:instrText>PAGE   \* MERGEFORMAT</w:instrText>
        </w:r>
        <w:r>
          <w:fldChar w:fldCharType="separate"/>
        </w:r>
        <w:r w:rsidR="00614D09">
          <w:rPr>
            <w:noProof/>
          </w:rPr>
          <w:t>2</w:t>
        </w:r>
        <w:r>
          <w:fldChar w:fldCharType="end"/>
        </w:r>
      </w:p>
    </w:sdtContent>
  </w:sdt>
  <w:p w:rsidR="000926A6" w:rsidRDefault="000926A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CC5" w:rsidRDefault="00624CC5" w:rsidP="00AB37AC">
      <w:r>
        <w:separator/>
      </w:r>
    </w:p>
  </w:footnote>
  <w:footnote w:type="continuationSeparator" w:id="0">
    <w:p w:rsidR="00624CC5" w:rsidRDefault="00624CC5" w:rsidP="00AB37AC">
      <w:r>
        <w:continuationSeparator/>
      </w:r>
    </w:p>
  </w:footnote>
  <w:footnote w:id="1">
    <w:p w:rsidR="00B46C7B" w:rsidRDefault="00B46C7B">
      <w:pPr>
        <w:pStyle w:val="Fotnotstext"/>
      </w:pPr>
      <w:r>
        <w:rPr>
          <w:rStyle w:val="Fotnotsreferens"/>
        </w:rPr>
        <w:footnoteRef/>
      </w:r>
      <w:r>
        <w:t xml:space="preserve"> Författaren får härmed tacka </w:t>
      </w:r>
      <w:r w:rsidR="00D76272">
        <w:t xml:space="preserve">Victor Forsberg, </w:t>
      </w:r>
      <w:r>
        <w:t>Karin Hellmalm, Anna Isoz, Gunnar Ivmark, Peter Kjellberg, Carina Kjörling, Märta Melcher</w:t>
      </w:r>
      <w:r w:rsidR="007F0A78">
        <w:t>, Sussanna Pehrsson</w:t>
      </w:r>
      <w:r>
        <w:t xml:space="preserve"> och Maria Östman för ovärderlig assi</w:t>
      </w:r>
      <w:r w:rsidR="003D2667">
        <w:t>s</w:t>
      </w:r>
      <w:r>
        <w:t xml:space="preserve">tans med att klassificera och ta fram underlaget. </w:t>
      </w:r>
      <w:r w:rsidR="007D61E4">
        <w:t xml:space="preserve">Ett tack riktas också till </w:t>
      </w:r>
      <w:proofErr w:type="spellStart"/>
      <w:r w:rsidR="007D61E4">
        <w:t>PlU</w:t>
      </w:r>
      <w:proofErr w:type="spellEnd"/>
      <w:r w:rsidR="007D61E4">
        <w:t xml:space="preserve"> för värdefulla </w:t>
      </w:r>
      <w:r w:rsidR="00D76272">
        <w:t>synpunkter</w:t>
      </w:r>
      <w:r w:rsidR="00416525">
        <w:t xml:space="preserve"> på rapporten</w:t>
      </w:r>
      <w:r w:rsidR="00D76272">
        <w:t>.</w:t>
      </w:r>
    </w:p>
  </w:footnote>
  <w:footnote w:id="2">
    <w:p w:rsidR="00820B70" w:rsidRDefault="00820B70">
      <w:pPr>
        <w:pStyle w:val="Fotnotstext"/>
      </w:pPr>
      <w:r>
        <w:rPr>
          <w:rStyle w:val="Fotnotsreferens"/>
        </w:rPr>
        <w:footnoteRef/>
      </w:r>
      <w:r>
        <w:t xml:space="preserve"> I rapporten har jag omväxlande valt att använda svenska och engelska beteckningar. Detta beror </w:t>
      </w:r>
      <w:r w:rsidR="00A41113">
        <w:t xml:space="preserve">exempelvis </w:t>
      </w:r>
      <w:r>
        <w:t>på att det som på engelska avses med Civil Engineering inte helt och hållet överensstämmer med Samhällsbyggnad.</w:t>
      </w:r>
    </w:p>
  </w:footnote>
  <w:footnote w:id="3">
    <w:p w:rsidR="000926A6" w:rsidRDefault="000926A6">
      <w:pPr>
        <w:pStyle w:val="Fotnotstext"/>
      </w:pPr>
      <w:r>
        <w:rPr>
          <w:rStyle w:val="Fotnotsreferens"/>
        </w:rPr>
        <w:footnoteRef/>
      </w:r>
      <w:r>
        <w:t xml:space="preserve"> Anledningen till detta val </w:t>
      </w:r>
      <w:r w:rsidR="00B44058">
        <w:t>för KTH:s del är att</w:t>
      </w:r>
      <w:r>
        <w:t xml:space="preserve"> KTH:s befintliga skolorganisation inte </w:t>
      </w:r>
      <w:r w:rsidR="00BE6E8C">
        <w:t>alltid</w:t>
      </w:r>
      <w:r>
        <w:t xml:space="preserve"> överensstämmer </w:t>
      </w:r>
      <w:r w:rsidR="00BE6E8C">
        <w:t xml:space="preserve">med </w:t>
      </w:r>
      <w:r>
        <w:t>vare sig forskningsområden eller ämnen.</w:t>
      </w:r>
    </w:p>
  </w:footnote>
  <w:footnote w:id="4">
    <w:p w:rsidR="000926A6" w:rsidRDefault="000926A6">
      <w:pPr>
        <w:pStyle w:val="Fotnotstext"/>
      </w:pPr>
      <w:r>
        <w:rPr>
          <w:rStyle w:val="Fotnotsreferens"/>
        </w:rPr>
        <w:footnoteRef/>
      </w:r>
      <w:r>
        <w:t xml:space="preserve"> Adjunkter är inte inkluderade</w:t>
      </w:r>
      <w:r w:rsidR="007B08A4">
        <w:t>.</w:t>
      </w:r>
    </w:p>
  </w:footnote>
  <w:footnote w:id="5">
    <w:p w:rsidR="000926A6" w:rsidRDefault="000926A6" w:rsidP="00BB4802">
      <w:pPr>
        <w:pStyle w:val="Fotnotstext"/>
      </w:pPr>
      <w:r>
        <w:rPr>
          <w:rStyle w:val="Fotnotsreferens"/>
        </w:rPr>
        <w:footnoteRef/>
      </w:r>
      <w:r>
        <w:t xml:space="preserve"> Tabell sammanställd av Alexander Nebel, EPFL.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D48B74E"/>
    <w:lvl w:ilvl="0">
      <w:start w:val="1"/>
      <w:numFmt w:val="decimal"/>
      <w:lvlText w:val="%1."/>
      <w:lvlJc w:val="left"/>
      <w:pPr>
        <w:tabs>
          <w:tab w:val="num" w:pos="926"/>
        </w:tabs>
        <w:ind w:left="926" w:hanging="360"/>
      </w:pPr>
    </w:lvl>
  </w:abstractNum>
  <w:abstractNum w:abstractNumId="1">
    <w:nsid w:val="FFFFFF7F"/>
    <w:multiLevelType w:val="singleLevel"/>
    <w:tmpl w:val="54C20190"/>
    <w:lvl w:ilvl="0">
      <w:start w:val="1"/>
      <w:numFmt w:val="decimal"/>
      <w:lvlText w:val="%1."/>
      <w:lvlJc w:val="left"/>
      <w:pPr>
        <w:tabs>
          <w:tab w:val="num" w:pos="643"/>
        </w:tabs>
        <w:ind w:left="643" w:hanging="360"/>
      </w:pPr>
    </w:lvl>
  </w:abstractNum>
  <w:abstractNum w:abstractNumId="2">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nsid w:val="FFFFFF88"/>
    <w:multiLevelType w:val="singleLevel"/>
    <w:tmpl w:val="BA340F86"/>
    <w:lvl w:ilvl="0">
      <w:start w:val="1"/>
      <w:numFmt w:val="decimal"/>
      <w:lvlText w:val="%1."/>
      <w:lvlJc w:val="left"/>
      <w:pPr>
        <w:tabs>
          <w:tab w:val="num" w:pos="360"/>
        </w:tabs>
        <w:ind w:left="360" w:hanging="360"/>
      </w:pPr>
    </w:lvl>
  </w:abstractNum>
  <w:abstractNum w:abstractNumId="5">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6">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9">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3"/>
  </w:num>
  <w:num w:numId="6">
    <w:abstractNumId w:val="2"/>
  </w:num>
  <w:num w:numId="7">
    <w:abstractNumId w:val="4"/>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6"/>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BC"/>
    <w:rsid w:val="00000051"/>
    <w:rsid w:val="000011E7"/>
    <w:rsid w:val="00004078"/>
    <w:rsid w:val="000107D3"/>
    <w:rsid w:val="00017D06"/>
    <w:rsid w:val="00024706"/>
    <w:rsid w:val="00026AB7"/>
    <w:rsid w:val="00032F52"/>
    <w:rsid w:val="00036015"/>
    <w:rsid w:val="00037840"/>
    <w:rsid w:val="00037A26"/>
    <w:rsid w:val="00042D07"/>
    <w:rsid w:val="0004427C"/>
    <w:rsid w:val="0004468A"/>
    <w:rsid w:val="00052BA1"/>
    <w:rsid w:val="000542FA"/>
    <w:rsid w:val="00063F31"/>
    <w:rsid w:val="000722C2"/>
    <w:rsid w:val="0007474F"/>
    <w:rsid w:val="00077AE9"/>
    <w:rsid w:val="00080649"/>
    <w:rsid w:val="000810B0"/>
    <w:rsid w:val="0008176F"/>
    <w:rsid w:val="0008188F"/>
    <w:rsid w:val="00083A88"/>
    <w:rsid w:val="00083F9C"/>
    <w:rsid w:val="00091744"/>
    <w:rsid w:val="000926A6"/>
    <w:rsid w:val="0009605D"/>
    <w:rsid w:val="000B2447"/>
    <w:rsid w:val="000B4D37"/>
    <w:rsid w:val="000B647F"/>
    <w:rsid w:val="000B73B8"/>
    <w:rsid w:val="000B771A"/>
    <w:rsid w:val="000C3E3E"/>
    <w:rsid w:val="000D0A34"/>
    <w:rsid w:val="000D419A"/>
    <w:rsid w:val="000D4F86"/>
    <w:rsid w:val="000D6597"/>
    <w:rsid w:val="000E05DD"/>
    <w:rsid w:val="000E06F8"/>
    <w:rsid w:val="000E0B56"/>
    <w:rsid w:val="000E0D71"/>
    <w:rsid w:val="000E1C20"/>
    <w:rsid w:val="000E3360"/>
    <w:rsid w:val="000E7E31"/>
    <w:rsid w:val="000F0D78"/>
    <w:rsid w:val="000F2D7C"/>
    <w:rsid w:val="000F5317"/>
    <w:rsid w:val="000F6215"/>
    <w:rsid w:val="0010061F"/>
    <w:rsid w:val="001016F0"/>
    <w:rsid w:val="001024C5"/>
    <w:rsid w:val="00102745"/>
    <w:rsid w:val="001108CD"/>
    <w:rsid w:val="001126FD"/>
    <w:rsid w:val="00126D73"/>
    <w:rsid w:val="00127CC4"/>
    <w:rsid w:val="0013078F"/>
    <w:rsid w:val="00131A0A"/>
    <w:rsid w:val="001320B7"/>
    <w:rsid w:val="0014112B"/>
    <w:rsid w:val="0015077A"/>
    <w:rsid w:val="00151C1F"/>
    <w:rsid w:val="0015204D"/>
    <w:rsid w:val="00156844"/>
    <w:rsid w:val="001577CA"/>
    <w:rsid w:val="00160B7E"/>
    <w:rsid w:val="001621F9"/>
    <w:rsid w:val="001678E4"/>
    <w:rsid w:val="001727EB"/>
    <w:rsid w:val="001735A8"/>
    <w:rsid w:val="00173D88"/>
    <w:rsid w:val="00174041"/>
    <w:rsid w:val="001741B3"/>
    <w:rsid w:val="001747B6"/>
    <w:rsid w:val="001757D3"/>
    <w:rsid w:val="00175BBC"/>
    <w:rsid w:val="001765AE"/>
    <w:rsid w:val="00181CEE"/>
    <w:rsid w:val="00183100"/>
    <w:rsid w:val="00184C79"/>
    <w:rsid w:val="001862CF"/>
    <w:rsid w:val="0018642A"/>
    <w:rsid w:val="0018697E"/>
    <w:rsid w:val="00187893"/>
    <w:rsid w:val="00191044"/>
    <w:rsid w:val="001A421B"/>
    <w:rsid w:val="001A6CAE"/>
    <w:rsid w:val="001A7236"/>
    <w:rsid w:val="001A7F03"/>
    <w:rsid w:val="001B0E80"/>
    <w:rsid w:val="001B42AE"/>
    <w:rsid w:val="001B50A0"/>
    <w:rsid w:val="001C1800"/>
    <w:rsid w:val="001C1EEF"/>
    <w:rsid w:val="001C301C"/>
    <w:rsid w:val="001C6114"/>
    <w:rsid w:val="001C6F06"/>
    <w:rsid w:val="001D4E0A"/>
    <w:rsid w:val="001D7270"/>
    <w:rsid w:val="001E39E2"/>
    <w:rsid w:val="001E3AB7"/>
    <w:rsid w:val="001E6E99"/>
    <w:rsid w:val="001F0AAA"/>
    <w:rsid w:val="001F1479"/>
    <w:rsid w:val="001F3547"/>
    <w:rsid w:val="001F52E5"/>
    <w:rsid w:val="001F68DE"/>
    <w:rsid w:val="001F6B60"/>
    <w:rsid w:val="00202CC7"/>
    <w:rsid w:val="0020511E"/>
    <w:rsid w:val="0021063F"/>
    <w:rsid w:val="00212B79"/>
    <w:rsid w:val="00213F40"/>
    <w:rsid w:val="00216D23"/>
    <w:rsid w:val="00223F72"/>
    <w:rsid w:val="00225EFB"/>
    <w:rsid w:val="00227FD2"/>
    <w:rsid w:val="002320EB"/>
    <w:rsid w:val="002320FB"/>
    <w:rsid w:val="002336DB"/>
    <w:rsid w:val="00233A63"/>
    <w:rsid w:val="00235DFB"/>
    <w:rsid w:val="00244C8D"/>
    <w:rsid w:val="00245607"/>
    <w:rsid w:val="00246F51"/>
    <w:rsid w:val="0025000B"/>
    <w:rsid w:val="002503F5"/>
    <w:rsid w:val="00251DD5"/>
    <w:rsid w:val="00256285"/>
    <w:rsid w:val="00257953"/>
    <w:rsid w:val="00261460"/>
    <w:rsid w:val="00264CBC"/>
    <w:rsid w:val="002704E8"/>
    <w:rsid w:val="00273C63"/>
    <w:rsid w:val="00273DA3"/>
    <w:rsid w:val="00274312"/>
    <w:rsid w:val="00282816"/>
    <w:rsid w:val="00291F70"/>
    <w:rsid w:val="00293A57"/>
    <w:rsid w:val="00297F8C"/>
    <w:rsid w:val="002A115A"/>
    <w:rsid w:val="002B1DA7"/>
    <w:rsid w:val="002B3E31"/>
    <w:rsid w:val="002C5650"/>
    <w:rsid w:val="002C5BCE"/>
    <w:rsid w:val="002D30B7"/>
    <w:rsid w:val="002D3918"/>
    <w:rsid w:val="002E1FF9"/>
    <w:rsid w:val="002E47D4"/>
    <w:rsid w:val="002F09D7"/>
    <w:rsid w:val="002F4BEF"/>
    <w:rsid w:val="00304F14"/>
    <w:rsid w:val="00305E1C"/>
    <w:rsid w:val="003062C1"/>
    <w:rsid w:val="00310604"/>
    <w:rsid w:val="0031143E"/>
    <w:rsid w:val="00312FB8"/>
    <w:rsid w:val="00315D47"/>
    <w:rsid w:val="00317C88"/>
    <w:rsid w:val="003230E6"/>
    <w:rsid w:val="003232F6"/>
    <w:rsid w:val="00325756"/>
    <w:rsid w:val="003304B1"/>
    <w:rsid w:val="003367DE"/>
    <w:rsid w:val="003373B8"/>
    <w:rsid w:val="00341D26"/>
    <w:rsid w:val="00341D96"/>
    <w:rsid w:val="003426A2"/>
    <w:rsid w:val="00346452"/>
    <w:rsid w:val="003515FE"/>
    <w:rsid w:val="00357BF5"/>
    <w:rsid w:val="00360C46"/>
    <w:rsid w:val="00361E15"/>
    <w:rsid w:val="003626B0"/>
    <w:rsid w:val="00373026"/>
    <w:rsid w:val="0037420C"/>
    <w:rsid w:val="00375199"/>
    <w:rsid w:val="0037761A"/>
    <w:rsid w:val="00377A35"/>
    <w:rsid w:val="00383258"/>
    <w:rsid w:val="00383362"/>
    <w:rsid w:val="0038402A"/>
    <w:rsid w:val="0038485E"/>
    <w:rsid w:val="00385D7C"/>
    <w:rsid w:val="00393C23"/>
    <w:rsid w:val="003949F5"/>
    <w:rsid w:val="003975E0"/>
    <w:rsid w:val="003A0A23"/>
    <w:rsid w:val="003A221F"/>
    <w:rsid w:val="003B2844"/>
    <w:rsid w:val="003B55F6"/>
    <w:rsid w:val="003C311E"/>
    <w:rsid w:val="003C476F"/>
    <w:rsid w:val="003D0C82"/>
    <w:rsid w:val="003D0F7C"/>
    <w:rsid w:val="003D1EC0"/>
    <w:rsid w:val="003D2667"/>
    <w:rsid w:val="003D2CE5"/>
    <w:rsid w:val="003D328F"/>
    <w:rsid w:val="003D3392"/>
    <w:rsid w:val="003D4F3F"/>
    <w:rsid w:val="003D5E50"/>
    <w:rsid w:val="003D6538"/>
    <w:rsid w:val="003D78C2"/>
    <w:rsid w:val="003E0752"/>
    <w:rsid w:val="003E3BFC"/>
    <w:rsid w:val="003E439C"/>
    <w:rsid w:val="003E6B04"/>
    <w:rsid w:val="003E6BED"/>
    <w:rsid w:val="003E7625"/>
    <w:rsid w:val="003F27FA"/>
    <w:rsid w:val="003F3690"/>
    <w:rsid w:val="003F43A8"/>
    <w:rsid w:val="003F5E4E"/>
    <w:rsid w:val="003F5F33"/>
    <w:rsid w:val="0040075D"/>
    <w:rsid w:val="00400E75"/>
    <w:rsid w:val="00402F51"/>
    <w:rsid w:val="0040578C"/>
    <w:rsid w:val="00405B85"/>
    <w:rsid w:val="00411FBB"/>
    <w:rsid w:val="00416525"/>
    <w:rsid w:val="004204C1"/>
    <w:rsid w:val="0042118C"/>
    <w:rsid w:val="0042397A"/>
    <w:rsid w:val="0042490F"/>
    <w:rsid w:val="00427A68"/>
    <w:rsid w:val="004309C9"/>
    <w:rsid w:val="00430B28"/>
    <w:rsid w:val="00432E6A"/>
    <w:rsid w:val="00433373"/>
    <w:rsid w:val="004342A6"/>
    <w:rsid w:val="0044109E"/>
    <w:rsid w:val="00442876"/>
    <w:rsid w:val="00443752"/>
    <w:rsid w:val="00450483"/>
    <w:rsid w:val="004601F0"/>
    <w:rsid w:val="00460C86"/>
    <w:rsid w:val="00464634"/>
    <w:rsid w:val="00464C8F"/>
    <w:rsid w:val="0046777D"/>
    <w:rsid w:val="00470253"/>
    <w:rsid w:val="00472BB6"/>
    <w:rsid w:val="004750AA"/>
    <w:rsid w:val="00484AB4"/>
    <w:rsid w:val="00484B66"/>
    <w:rsid w:val="00485945"/>
    <w:rsid w:val="00491454"/>
    <w:rsid w:val="004929D3"/>
    <w:rsid w:val="00495E95"/>
    <w:rsid w:val="00497229"/>
    <w:rsid w:val="00497EDF"/>
    <w:rsid w:val="004A17AF"/>
    <w:rsid w:val="004A3440"/>
    <w:rsid w:val="004A396D"/>
    <w:rsid w:val="004A3BD7"/>
    <w:rsid w:val="004A7926"/>
    <w:rsid w:val="004B192C"/>
    <w:rsid w:val="004B3394"/>
    <w:rsid w:val="004B40C8"/>
    <w:rsid w:val="004B4EE8"/>
    <w:rsid w:val="004B7F19"/>
    <w:rsid w:val="004C18A6"/>
    <w:rsid w:val="004C3072"/>
    <w:rsid w:val="004C396F"/>
    <w:rsid w:val="004C4B13"/>
    <w:rsid w:val="004C699D"/>
    <w:rsid w:val="004D18B3"/>
    <w:rsid w:val="004D44FA"/>
    <w:rsid w:val="004D50A6"/>
    <w:rsid w:val="004D7CDE"/>
    <w:rsid w:val="004E1E0A"/>
    <w:rsid w:val="004E21D1"/>
    <w:rsid w:val="004E4399"/>
    <w:rsid w:val="004E444D"/>
    <w:rsid w:val="004E615E"/>
    <w:rsid w:val="004E77F4"/>
    <w:rsid w:val="004F22C9"/>
    <w:rsid w:val="004F564D"/>
    <w:rsid w:val="004F684C"/>
    <w:rsid w:val="004F68B6"/>
    <w:rsid w:val="004F6F5E"/>
    <w:rsid w:val="004F708A"/>
    <w:rsid w:val="005001C0"/>
    <w:rsid w:val="005017D1"/>
    <w:rsid w:val="00503D60"/>
    <w:rsid w:val="00504752"/>
    <w:rsid w:val="0050780B"/>
    <w:rsid w:val="00510248"/>
    <w:rsid w:val="0051445A"/>
    <w:rsid w:val="00516DE4"/>
    <w:rsid w:val="00520E3A"/>
    <w:rsid w:val="00523FF5"/>
    <w:rsid w:val="00532B8C"/>
    <w:rsid w:val="00537C33"/>
    <w:rsid w:val="00541D39"/>
    <w:rsid w:val="00543089"/>
    <w:rsid w:val="00547786"/>
    <w:rsid w:val="00547E65"/>
    <w:rsid w:val="00556972"/>
    <w:rsid w:val="00561478"/>
    <w:rsid w:val="00566DA1"/>
    <w:rsid w:val="00567677"/>
    <w:rsid w:val="005707D1"/>
    <w:rsid w:val="00570835"/>
    <w:rsid w:val="00575193"/>
    <w:rsid w:val="0057553D"/>
    <w:rsid w:val="00575C88"/>
    <w:rsid w:val="0057612C"/>
    <w:rsid w:val="00586794"/>
    <w:rsid w:val="00587D4D"/>
    <w:rsid w:val="00594202"/>
    <w:rsid w:val="0059657D"/>
    <w:rsid w:val="0059730D"/>
    <w:rsid w:val="00597492"/>
    <w:rsid w:val="005A1D43"/>
    <w:rsid w:val="005A2488"/>
    <w:rsid w:val="005A645B"/>
    <w:rsid w:val="005A6D0D"/>
    <w:rsid w:val="005B352C"/>
    <w:rsid w:val="005B5C5C"/>
    <w:rsid w:val="005B7404"/>
    <w:rsid w:val="005C0899"/>
    <w:rsid w:val="005C149F"/>
    <w:rsid w:val="005C3A69"/>
    <w:rsid w:val="005C3C36"/>
    <w:rsid w:val="005C465E"/>
    <w:rsid w:val="005C471D"/>
    <w:rsid w:val="005C58B1"/>
    <w:rsid w:val="005D4B68"/>
    <w:rsid w:val="005E0CD7"/>
    <w:rsid w:val="005E1E75"/>
    <w:rsid w:val="005F2301"/>
    <w:rsid w:val="005F4FD8"/>
    <w:rsid w:val="005F6444"/>
    <w:rsid w:val="005F79AD"/>
    <w:rsid w:val="00601D26"/>
    <w:rsid w:val="006035BD"/>
    <w:rsid w:val="00603968"/>
    <w:rsid w:val="006100FA"/>
    <w:rsid w:val="00611994"/>
    <w:rsid w:val="00611B55"/>
    <w:rsid w:val="00611DEC"/>
    <w:rsid w:val="00612905"/>
    <w:rsid w:val="00614D09"/>
    <w:rsid w:val="006207B4"/>
    <w:rsid w:val="00620CE3"/>
    <w:rsid w:val="006229C6"/>
    <w:rsid w:val="00624CC5"/>
    <w:rsid w:val="0062654D"/>
    <w:rsid w:val="00634257"/>
    <w:rsid w:val="006360C6"/>
    <w:rsid w:val="006371E4"/>
    <w:rsid w:val="006574C4"/>
    <w:rsid w:val="006574CC"/>
    <w:rsid w:val="00657A52"/>
    <w:rsid w:val="00665E08"/>
    <w:rsid w:val="00666EA0"/>
    <w:rsid w:val="00666F82"/>
    <w:rsid w:val="0066719F"/>
    <w:rsid w:val="006709DA"/>
    <w:rsid w:val="00681A11"/>
    <w:rsid w:val="0068431B"/>
    <w:rsid w:val="00694882"/>
    <w:rsid w:val="00694D06"/>
    <w:rsid w:val="00695191"/>
    <w:rsid w:val="006A4E79"/>
    <w:rsid w:val="006A6DAD"/>
    <w:rsid w:val="006A7AF3"/>
    <w:rsid w:val="006B2644"/>
    <w:rsid w:val="006B45F5"/>
    <w:rsid w:val="006B460D"/>
    <w:rsid w:val="006B7835"/>
    <w:rsid w:val="006C0566"/>
    <w:rsid w:val="006C1296"/>
    <w:rsid w:val="006C2444"/>
    <w:rsid w:val="006C2915"/>
    <w:rsid w:val="006C3154"/>
    <w:rsid w:val="006C403B"/>
    <w:rsid w:val="006C447D"/>
    <w:rsid w:val="006C52A2"/>
    <w:rsid w:val="006D54BF"/>
    <w:rsid w:val="006D71F1"/>
    <w:rsid w:val="006D7AE2"/>
    <w:rsid w:val="006E018F"/>
    <w:rsid w:val="006E3339"/>
    <w:rsid w:val="006E4316"/>
    <w:rsid w:val="006F3C90"/>
    <w:rsid w:val="006F7D61"/>
    <w:rsid w:val="00700C01"/>
    <w:rsid w:val="00703005"/>
    <w:rsid w:val="00704881"/>
    <w:rsid w:val="00705DCE"/>
    <w:rsid w:val="00706692"/>
    <w:rsid w:val="007101D1"/>
    <w:rsid w:val="007107AE"/>
    <w:rsid w:val="007138F7"/>
    <w:rsid w:val="00720B96"/>
    <w:rsid w:val="00726E57"/>
    <w:rsid w:val="00731475"/>
    <w:rsid w:val="00732D81"/>
    <w:rsid w:val="0073399F"/>
    <w:rsid w:val="00741198"/>
    <w:rsid w:val="00741268"/>
    <w:rsid w:val="00745ACA"/>
    <w:rsid w:val="00747388"/>
    <w:rsid w:val="00750414"/>
    <w:rsid w:val="0075165C"/>
    <w:rsid w:val="0075300D"/>
    <w:rsid w:val="0075767D"/>
    <w:rsid w:val="0076063D"/>
    <w:rsid w:val="00763517"/>
    <w:rsid w:val="00765DE5"/>
    <w:rsid w:val="00765EF7"/>
    <w:rsid w:val="00772ACB"/>
    <w:rsid w:val="00776609"/>
    <w:rsid w:val="007828B2"/>
    <w:rsid w:val="007835A7"/>
    <w:rsid w:val="00785098"/>
    <w:rsid w:val="00785F9B"/>
    <w:rsid w:val="007863BA"/>
    <w:rsid w:val="00792464"/>
    <w:rsid w:val="00793B99"/>
    <w:rsid w:val="00795DB4"/>
    <w:rsid w:val="007A0411"/>
    <w:rsid w:val="007A0730"/>
    <w:rsid w:val="007A3C8A"/>
    <w:rsid w:val="007A3DE2"/>
    <w:rsid w:val="007A45BD"/>
    <w:rsid w:val="007A6895"/>
    <w:rsid w:val="007B049C"/>
    <w:rsid w:val="007B08A4"/>
    <w:rsid w:val="007B7A0D"/>
    <w:rsid w:val="007C4B65"/>
    <w:rsid w:val="007C6472"/>
    <w:rsid w:val="007D0976"/>
    <w:rsid w:val="007D0EA3"/>
    <w:rsid w:val="007D6022"/>
    <w:rsid w:val="007D61E4"/>
    <w:rsid w:val="007E0D0A"/>
    <w:rsid w:val="007E197F"/>
    <w:rsid w:val="007E2756"/>
    <w:rsid w:val="007F0A78"/>
    <w:rsid w:val="007F3C19"/>
    <w:rsid w:val="007F3DCF"/>
    <w:rsid w:val="007F7344"/>
    <w:rsid w:val="00802F04"/>
    <w:rsid w:val="00810B9C"/>
    <w:rsid w:val="00815ABB"/>
    <w:rsid w:val="00816D11"/>
    <w:rsid w:val="00820B70"/>
    <w:rsid w:val="00820D01"/>
    <w:rsid w:val="0082452F"/>
    <w:rsid w:val="00825507"/>
    <w:rsid w:val="008259E0"/>
    <w:rsid w:val="00825B0F"/>
    <w:rsid w:val="00826218"/>
    <w:rsid w:val="00826E1B"/>
    <w:rsid w:val="008300B3"/>
    <w:rsid w:val="00830B46"/>
    <w:rsid w:val="00831ACA"/>
    <w:rsid w:val="00834785"/>
    <w:rsid w:val="008349E8"/>
    <w:rsid w:val="0083771B"/>
    <w:rsid w:val="008415B0"/>
    <w:rsid w:val="00843EE1"/>
    <w:rsid w:val="00852D05"/>
    <w:rsid w:val="00854349"/>
    <w:rsid w:val="00855A33"/>
    <w:rsid w:val="008573C2"/>
    <w:rsid w:val="00863257"/>
    <w:rsid w:val="008650CC"/>
    <w:rsid w:val="00873303"/>
    <w:rsid w:val="00874EDB"/>
    <w:rsid w:val="008815CA"/>
    <w:rsid w:val="008822FA"/>
    <w:rsid w:val="00882728"/>
    <w:rsid w:val="00882B66"/>
    <w:rsid w:val="0088552F"/>
    <w:rsid w:val="00890337"/>
    <w:rsid w:val="00890E72"/>
    <w:rsid w:val="00896796"/>
    <w:rsid w:val="0089754D"/>
    <w:rsid w:val="008A30C5"/>
    <w:rsid w:val="008B1ADE"/>
    <w:rsid w:val="008B2D6A"/>
    <w:rsid w:val="008B7810"/>
    <w:rsid w:val="008C0E3E"/>
    <w:rsid w:val="008C190F"/>
    <w:rsid w:val="008C2D34"/>
    <w:rsid w:val="008C65BB"/>
    <w:rsid w:val="008D5749"/>
    <w:rsid w:val="008E06EE"/>
    <w:rsid w:val="008E4593"/>
    <w:rsid w:val="008F34FE"/>
    <w:rsid w:val="008F37EB"/>
    <w:rsid w:val="008F7166"/>
    <w:rsid w:val="00900C0F"/>
    <w:rsid w:val="00903A3B"/>
    <w:rsid w:val="0090501B"/>
    <w:rsid w:val="0090565F"/>
    <w:rsid w:val="00913F85"/>
    <w:rsid w:val="0091444C"/>
    <w:rsid w:val="00914982"/>
    <w:rsid w:val="0091737F"/>
    <w:rsid w:val="009225FE"/>
    <w:rsid w:val="00922FFA"/>
    <w:rsid w:val="00923193"/>
    <w:rsid w:val="00924DDA"/>
    <w:rsid w:val="009271F2"/>
    <w:rsid w:val="00933997"/>
    <w:rsid w:val="00934B85"/>
    <w:rsid w:val="0093521C"/>
    <w:rsid w:val="009361E7"/>
    <w:rsid w:val="00941A56"/>
    <w:rsid w:val="00952A27"/>
    <w:rsid w:val="00953F4C"/>
    <w:rsid w:val="009606D7"/>
    <w:rsid w:val="00961294"/>
    <w:rsid w:val="00963C5B"/>
    <w:rsid w:val="00976175"/>
    <w:rsid w:val="009803C9"/>
    <w:rsid w:val="00981197"/>
    <w:rsid w:val="00985D1D"/>
    <w:rsid w:val="00987693"/>
    <w:rsid w:val="009909EC"/>
    <w:rsid w:val="00990E13"/>
    <w:rsid w:val="0099200A"/>
    <w:rsid w:val="00992294"/>
    <w:rsid w:val="00996497"/>
    <w:rsid w:val="00996B7A"/>
    <w:rsid w:val="00997D17"/>
    <w:rsid w:val="009A0A73"/>
    <w:rsid w:val="009A3428"/>
    <w:rsid w:val="009A36AB"/>
    <w:rsid w:val="009A59C3"/>
    <w:rsid w:val="009A6DEB"/>
    <w:rsid w:val="009B06CE"/>
    <w:rsid w:val="009B0EF4"/>
    <w:rsid w:val="009B5CC4"/>
    <w:rsid w:val="009C009E"/>
    <w:rsid w:val="009C1625"/>
    <w:rsid w:val="009D1CC9"/>
    <w:rsid w:val="009D2348"/>
    <w:rsid w:val="009E0392"/>
    <w:rsid w:val="009E086B"/>
    <w:rsid w:val="009E20E3"/>
    <w:rsid w:val="009E2DAA"/>
    <w:rsid w:val="009F0660"/>
    <w:rsid w:val="009F1271"/>
    <w:rsid w:val="009F2F6D"/>
    <w:rsid w:val="009F62F5"/>
    <w:rsid w:val="00A02161"/>
    <w:rsid w:val="00A03494"/>
    <w:rsid w:val="00A04236"/>
    <w:rsid w:val="00A054FF"/>
    <w:rsid w:val="00A05FFD"/>
    <w:rsid w:val="00A100D6"/>
    <w:rsid w:val="00A11E3B"/>
    <w:rsid w:val="00A14245"/>
    <w:rsid w:val="00A25CE2"/>
    <w:rsid w:val="00A32197"/>
    <w:rsid w:val="00A37248"/>
    <w:rsid w:val="00A41113"/>
    <w:rsid w:val="00A41465"/>
    <w:rsid w:val="00A442AA"/>
    <w:rsid w:val="00A47690"/>
    <w:rsid w:val="00A47EDC"/>
    <w:rsid w:val="00A506FD"/>
    <w:rsid w:val="00A52930"/>
    <w:rsid w:val="00A53EB7"/>
    <w:rsid w:val="00A55B88"/>
    <w:rsid w:val="00A70835"/>
    <w:rsid w:val="00A72E0F"/>
    <w:rsid w:val="00A75DFD"/>
    <w:rsid w:val="00A77340"/>
    <w:rsid w:val="00A80608"/>
    <w:rsid w:val="00A80F54"/>
    <w:rsid w:val="00A81263"/>
    <w:rsid w:val="00A82791"/>
    <w:rsid w:val="00A82D54"/>
    <w:rsid w:val="00A833EA"/>
    <w:rsid w:val="00A853D2"/>
    <w:rsid w:val="00A8692F"/>
    <w:rsid w:val="00A91141"/>
    <w:rsid w:val="00A939F8"/>
    <w:rsid w:val="00A94400"/>
    <w:rsid w:val="00A94EED"/>
    <w:rsid w:val="00AA26AB"/>
    <w:rsid w:val="00AA3946"/>
    <w:rsid w:val="00AA5538"/>
    <w:rsid w:val="00AB37AC"/>
    <w:rsid w:val="00AB7562"/>
    <w:rsid w:val="00AC0D55"/>
    <w:rsid w:val="00AC2C02"/>
    <w:rsid w:val="00AD1D53"/>
    <w:rsid w:val="00AD5B1E"/>
    <w:rsid w:val="00AE0D93"/>
    <w:rsid w:val="00AE0F9E"/>
    <w:rsid w:val="00AE5E2D"/>
    <w:rsid w:val="00AE736B"/>
    <w:rsid w:val="00AF0371"/>
    <w:rsid w:val="00AF4181"/>
    <w:rsid w:val="00AF5662"/>
    <w:rsid w:val="00AF6CB8"/>
    <w:rsid w:val="00B02309"/>
    <w:rsid w:val="00B02F2B"/>
    <w:rsid w:val="00B05F59"/>
    <w:rsid w:val="00B05FB4"/>
    <w:rsid w:val="00B06C10"/>
    <w:rsid w:val="00B1054D"/>
    <w:rsid w:val="00B131E5"/>
    <w:rsid w:val="00B13E32"/>
    <w:rsid w:val="00B1552D"/>
    <w:rsid w:val="00B21360"/>
    <w:rsid w:val="00B217DD"/>
    <w:rsid w:val="00B218AA"/>
    <w:rsid w:val="00B23EC2"/>
    <w:rsid w:val="00B24B7C"/>
    <w:rsid w:val="00B27425"/>
    <w:rsid w:val="00B32BF6"/>
    <w:rsid w:val="00B36D0C"/>
    <w:rsid w:val="00B37CDF"/>
    <w:rsid w:val="00B411CC"/>
    <w:rsid w:val="00B411DA"/>
    <w:rsid w:val="00B44058"/>
    <w:rsid w:val="00B46C7B"/>
    <w:rsid w:val="00B5121A"/>
    <w:rsid w:val="00B51632"/>
    <w:rsid w:val="00B53957"/>
    <w:rsid w:val="00B53AC4"/>
    <w:rsid w:val="00B54617"/>
    <w:rsid w:val="00B57005"/>
    <w:rsid w:val="00B605F8"/>
    <w:rsid w:val="00B60FD6"/>
    <w:rsid w:val="00B636F8"/>
    <w:rsid w:val="00B644BE"/>
    <w:rsid w:val="00B65C1E"/>
    <w:rsid w:val="00B66EC3"/>
    <w:rsid w:val="00B71CB6"/>
    <w:rsid w:val="00B7229D"/>
    <w:rsid w:val="00B74129"/>
    <w:rsid w:val="00B7505B"/>
    <w:rsid w:val="00B75063"/>
    <w:rsid w:val="00B75B7C"/>
    <w:rsid w:val="00B77494"/>
    <w:rsid w:val="00B8515D"/>
    <w:rsid w:val="00B87B08"/>
    <w:rsid w:val="00B90528"/>
    <w:rsid w:val="00B95FBE"/>
    <w:rsid w:val="00BA04F9"/>
    <w:rsid w:val="00BA4281"/>
    <w:rsid w:val="00BA75A2"/>
    <w:rsid w:val="00BB3548"/>
    <w:rsid w:val="00BB4802"/>
    <w:rsid w:val="00BC25A4"/>
    <w:rsid w:val="00BC525D"/>
    <w:rsid w:val="00BC64D7"/>
    <w:rsid w:val="00BC7792"/>
    <w:rsid w:val="00BC7DF3"/>
    <w:rsid w:val="00BD0FA9"/>
    <w:rsid w:val="00BD10EE"/>
    <w:rsid w:val="00BD1396"/>
    <w:rsid w:val="00BD3F07"/>
    <w:rsid w:val="00BD4EFA"/>
    <w:rsid w:val="00BD7D1D"/>
    <w:rsid w:val="00BE07DF"/>
    <w:rsid w:val="00BE0C82"/>
    <w:rsid w:val="00BE1161"/>
    <w:rsid w:val="00BE1A7F"/>
    <w:rsid w:val="00BE41B8"/>
    <w:rsid w:val="00BE5A6A"/>
    <w:rsid w:val="00BE6E8C"/>
    <w:rsid w:val="00BF5535"/>
    <w:rsid w:val="00BF6896"/>
    <w:rsid w:val="00C0054E"/>
    <w:rsid w:val="00C03E1B"/>
    <w:rsid w:val="00C041E0"/>
    <w:rsid w:val="00C05E6B"/>
    <w:rsid w:val="00C06690"/>
    <w:rsid w:val="00C0697A"/>
    <w:rsid w:val="00C07BEF"/>
    <w:rsid w:val="00C17CAE"/>
    <w:rsid w:val="00C2031A"/>
    <w:rsid w:val="00C23AAA"/>
    <w:rsid w:val="00C23B97"/>
    <w:rsid w:val="00C305FB"/>
    <w:rsid w:val="00C33F81"/>
    <w:rsid w:val="00C4178A"/>
    <w:rsid w:val="00C4236A"/>
    <w:rsid w:val="00C43A5A"/>
    <w:rsid w:val="00C46B7C"/>
    <w:rsid w:val="00C52439"/>
    <w:rsid w:val="00C548FD"/>
    <w:rsid w:val="00C56F36"/>
    <w:rsid w:val="00C607DB"/>
    <w:rsid w:val="00C6263A"/>
    <w:rsid w:val="00C629FA"/>
    <w:rsid w:val="00C65034"/>
    <w:rsid w:val="00C7049E"/>
    <w:rsid w:val="00C765AF"/>
    <w:rsid w:val="00C859F6"/>
    <w:rsid w:val="00C86DA0"/>
    <w:rsid w:val="00C8761A"/>
    <w:rsid w:val="00C87FA2"/>
    <w:rsid w:val="00C9083B"/>
    <w:rsid w:val="00C9585B"/>
    <w:rsid w:val="00CA0034"/>
    <w:rsid w:val="00CA033D"/>
    <w:rsid w:val="00CA05DF"/>
    <w:rsid w:val="00CA1A6A"/>
    <w:rsid w:val="00CA25BE"/>
    <w:rsid w:val="00CA2EE1"/>
    <w:rsid w:val="00CB03DE"/>
    <w:rsid w:val="00CB1A4F"/>
    <w:rsid w:val="00CB31D2"/>
    <w:rsid w:val="00CC2FB8"/>
    <w:rsid w:val="00CC55D8"/>
    <w:rsid w:val="00CD3EE5"/>
    <w:rsid w:val="00CD43B1"/>
    <w:rsid w:val="00CE00A6"/>
    <w:rsid w:val="00CE17C0"/>
    <w:rsid w:val="00CE2B86"/>
    <w:rsid w:val="00CE3524"/>
    <w:rsid w:val="00CE5282"/>
    <w:rsid w:val="00CE625F"/>
    <w:rsid w:val="00CF01B5"/>
    <w:rsid w:val="00CF0806"/>
    <w:rsid w:val="00CF0C55"/>
    <w:rsid w:val="00CF4D5A"/>
    <w:rsid w:val="00CF54DC"/>
    <w:rsid w:val="00CF71EA"/>
    <w:rsid w:val="00CF736B"/>
    <w:rsid w:val="00D041BB"/>
    <w:rsid w:val="00D10284"/>
    <w:rsid w:val="00D1470D"/>
    <w:rsid w:val="00D14BA9"/>
    <w:rsid w:val="00D15A96"/>
    <w:rsid w:val="00D16074"/>
    <w:rsid w:val="00D20486"/>
    <w:rsid w:val="00D2101B"/>
    <w:rsid w:val="00D22320"/>
    <w:rsid w:val="00D2245B"/>
    <w:rsid w:val="00D44A98"/>
    <w:rsid w:val="00D451BC"/>
    <w:rsid w:val="00D4582F"/>
    <w:rsid w:val="00D45A61"/>
    <w:rsid w:val="00D5124A"/>
    <w:rsid w:val="00D53338"/>
    <w:rsid w:val="00D5366B"/>
    <w:rsid w:val="00D53953"/>
    <w:rsid w:val="00D548DB"/>
    <w:rsid w:val="00D55465"/>
    <w:rsid w:val="00D55AF9"/>
    <w:rsid w:val="00D60A93"/>
    <w:rsid w:val="00D635E6"/>
    <w:rsid w:val="00D649A8"/>
    <w:rsid w:val="00D65CA2"/>
    <w:rsid w:val="00D714CD"/>
    <w:rsid w:val="00D71A81"/>
    <w:rsid w:val="00D71FCD"/>
    <w:rsid w:val="00D737DF"/>
    <w:rsid w:val="00D74E6B"/>
    <w:rsid w:val="00D74EFD"/>
    <w:rsid w:val="00D76272"/>
    <w:rsid w:val="00D823DA"/>
    <w:rsid w:val="00D85DBE"/>
    <w:rsid w:val="00D90229"/>
    <w:rsid w:val="00D906FA"/>
    <w:rsid w:val="00D90F3C"/>
    <w:rsid w:val="00D959E1"/>
    <w:rsid w:val="00DA112F"/>
    <w:rsid w:val="00DA259C"/>
    <w:rsid w:val="00DA290D"/>
    <w:rsid w:val="00DA67DC"/>
    <w:rsid w:val="00DB1F4F"/>
    <w:rsid w:val="00DB2327"/>
    <w:rsid w:val="00DB5759"/>
    <w:rsid w:val="00DB5873"/>
    <w:rsid w:val="00DB58E9"/>
    <w:rsid w:val="00DB7CC1"/>
    <w:rsid w:val="00DC5010"/>
    <w:rsid w:val="00DC71BB"/>
    <w:rsid w:val="00DD4C8F"/>
    <w:rsid w:val="00DD5084"/>
    <w:rsid w:val="00DD51E7"/>
    <w:rsid w:val="00DE05B3"/>
    <w:rsid w:val="00DE11F7"/>
    <w:rsid w:val="00DE3119"/>
    <w:rsid w:val="00DE3954"/>
    <w:rsid w:val="00DE3B10"/>
    <w:rsid w:val="00DE559C"/>
    <w:rsid w:val="00DF42F5"/>
    <w:rsid w:val="00DF7827"/>
    <w:rsid w:val="00E06553"/>
    <w:rsid w:val="00E07B00"/>
    <w:rsid w:val="00E14A0E"/>
    <w:rsid w:val="00E22B1F"/>
    <w:rsid w:val="00E2453F"/>
    <w:rsid w:val="00E406B1"/>
    <w:rsid w:val="00E40B7B"/>
    <w:rsid w:val="00E44503"/>
    <w:rsid w:val="00E46706"/>
    <w:rsid w:val="00E46B9D"/>
    <w:rsid w:val="00E5550A"/>
    <w:rsid w:val="00E572F7"/>
    <w:rsid w:val="00E6052E"/>
    <w:rsid w:val="00E62CAD"/>
    <w:rsid w:val="00E656B9"/>
    <w:rsid w:val="00E65870"/>
    <w:rsid w:val="00E71D51"/>
    <w:rsid w:val="00E71FC9"/>
    <w:rsid w:val="00E74925"/>
    <w:rsid w:val="00E759FD"/>
    <w:rsid w:val="00E76725"/>
    <w:rsid w:val="00E800E0"/>
    <w:rsid w:val="00E828C9"/>
    <w:rsid w:val="00E84C77"/>
    <w:rsid w:val="00E86175"/>
    <w:rsid w:val="00E919CB"/>
    <w:rsid w:val="00E91FD8"/>
    <w:rsid w:val="00E9226C"/>
    <w:rsid w:val="00E94FE2"/>
    <w:rsid w:val="00E96DF9"/>
    <w:rsid w:val="00EA01FE"/>
    <w:rsid w:val="00EA030C"/>
    <w:rsid w:val="00EA0392"/>
    <w:rsid w:val="00EA0E3E"/>
    <w:rsid w:val="00EA21DE"/>
    <w:rsid w:val="00EA56FC"/>
    <w:rsid w:val="00EA6313"/>
    <w:rsid w:val="00EA634E"/>
    <w:rsid w:val="00EB07F4"/>
    <w:rsid w:val="00EB1C0B"/>
    <w:rsid w:val="00EB3967"/>
    <w:rsid w:val="00EB409B"/>
    <w:rsid w:val="00EB59C5"/>
    <w:rsid w:val="00EB66C6"/>
    <w:rsid w:val="00EC003D"/>
    <w:rsid w:val="00EC0F78"/>
    <w:rsid w:val="00EC2F9D"/>
    <w:rsid w:val="00EC3144"/>
    <w:rsid w:val="00EC3C2A"/>
    <w:rsid w:val="00EC45C0"/>
    <w:rsid w:val="00EC50B1"/>
    <w:rsid w:val="00EC5D1D"/>
    <w:rsid w:val="00EC7165"/>
    <w:rsid w:val="00ED683B"/>
    <w:rsid w:val="00EE1133"/>
    <w:rsid w:val="00EE14D7"/>
    <w:rsid w:val="00EF1D64"/>
    <w:rsid w:val="00EF3728"/>
    <w:rsid w:val="00EF7C9B"/>
    <w:rsid w:val="00F05A31"/>
    <w:rsid w:val="00F066C0"/>
    <w:rsid w:val="00F1421F"/>
    <w:rsid w:val="00F2012B"/>
    <w:rsid w:val="00F211F4"/>
    <w:rsid w:val="00F22E38"/>
    <w:rsid w:val="00F24F9C"/>
    <w:rsid w:val="00F25972"/>
    <w:rsid w:val="00F277EE"/>
    <w:rsid w:val="00F31AA6"/>
    <w:rsid w:val="00F3289A"/>
    <w:rsid w:val="00F37987"/>
    <w:rsid w:val="00F41A08"/>
    <w:rsid w:val="00F44D60"/>
    <w:rsid w:val="00F53339"/>
    <w:rsid w:val="00F53D01"/>
    <w:rsid w:val="00F5599E"/>
    <w:rsid w:val="00F56700"/>
    <w:rsid w:val="00F57388"/>
    <w:rsid w:val="00F70D49"/>
    <w:rsid w:val="00F71347"/>
    <w:rsid w:val="00F73733"/>
    <w:rsid w:val="00F739FD"/>
    <w:rsid w:val="00F82006"/>
    <w:rsid w:val="00F82598"/>
    <w:rsid w:val="00F85222"/>
    <w:rsid w:val="00F857E3"/>
    <w:rsid w:val="00F90340"/>
    <w:rsid w:val="00F9051D"/>
    <w:rsid w:val="00F92B9A"/>
    <w:rsid w:val="00F94029"/>
    <w:rsid w:val="00F94E56"/>
    <w:rsid w:val="00F95253"/>
    <w:rsid w:val="00F959E8"/>
    <w:rsid w:val="00FA2711"/>
    <w:rsid w:val="00FA5CDD"/>
    <w:rsid w:val="00FB28E0"/>
    <w:rsid w:val="00FB2E2F"/>
    <w:rsid w:val="00FB4048"/>
    <w:rsid w:val="00FB6CB2"/>
    <w:rsid w:val="00FC4922"/>
    <w:rsid w:val="00FC5FBC"/>
    <w:rsid w:val="00FC6758"/>
    <w:rsid w:val="00FD1E1D"/>
    <w:rsid w:val="00FD235B"/>
    <w:rsid w:val="00FD3D42"/>
    <w:rsid w:val="00FE16E3"/>
    <w:rsid w:val="00FE3A70"/>
    <w:rsid w:val="00FE5927"/>
    <w:rsid w:val="00FE79DA"/>
    <w:rsid w:val="00FE7C7B"/>
    <w:rsid w:val="00FF0888"/>
    <w:rsid w:val="00FF0B1B"/>
    <w:rsid w:val="00FF2271"/>
    <w:rsid w:val="00FF337B"/>
    <w:rsid w:val="00FF7A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8"/>
    <w:lsdException w:name="footer" w:semiHidden="0"/>
    <w:lsdException w:name="caption" w:uiPriority="35" w:qFormat="1"/>
    <w:lsdException w:name="envelope address" w:semiHidden="0" w:uiPriority="7"/>
    <w:lsdException w:name="page number" w:semiHidden="0" w:uiPriority="8"/>
    <w:lsdException w:name="List Bullet" w:semiHidden="0" w:uiPriority="5"/>
    <w:lsdException w:name="List Number" w:unhideWhenUsed="0"/>
    <w:lsdException w:name="List Bullet 2" w:semiHidden="0" w:uiPriority="5"/>
    <w:lsdException w:name="List Bullet 3" w:semiHidden="0" w:uiPriority="5"/>
    <w:lsdException w:name="Title" w:semiHidden="0" w:uiPriority="2" w:unhideWhenUsed="0"/>
    <w:lsdException w:name="Default Paragraph Font" w:uiPriority="1"/>
    <w:lsdException w:name="Body Text" w:semiHidden="0" w:uiPriority="4" w:qFormat="1"/>
    <w:lsdException w:name="Subtitle" w:semiHidden="0" w:uiPriority="2" w:unhideWhenUsed="0"/>
    <w:lsdException w:name="Body Text 2" w:semiHidden="0" w:uiPriority="4"/>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6C1296"/>
    <w:pPr>
      <w:spacing w:before="120" w:after="120"/>
    </w:pPr>
    <w:rPr>
      <w:sz w:val="22"/>
    </w:rPr>
  </w:style>
  <w:style w:type="paragraph" w:styleId="Rubrik1">
    <w:name w:val="heading 1"/>
    <w:aliases w:val="KTH Rubrik 1"/>
    <w:basedOn w:val="Normal"/>
    <w:next w:val="Brdtext"/>
    <w:link w:val="Rubrik1Char"/>
    <w:uiPriority w:val="3"/>
    <w:qFormat/>
    <w:rsid w:val="00EC003D"/>
    <w:pPr>
      <w:keepNext/>
      <w:keepLines/>
      <w:spacing w:before="240" w:after="240" w:line="280" w:lineRule="atLeast"/>
      <w:outlineLvl w:val="0"/>
    </w:pPr>
    <w:rPr>
      <w:rFonts w:ascii="Garamond" w:eastAsiaTheme="majorEastAsia" w:hAnsi="Garamond" w:cstheme="majorBidi"/>
      <w:b/>
      <w:bCs/>
      <w:sz w:val="44"/>
      <w:szCs w:val="28"/>
    </w:rPr>
  </w:style>
  <w:style w:type="paragraph" w:styleId="Rubrik2">
    <w:name w:val="heading 2"/>
    <w:aliases w:val="KTH Rubrik 2"/>
    <w:basedOn w:val="Normal"/>
    <w:next w:val="Brdtext"/>
    <w:link w:val="Rubrik2Char"/>
    <w:uiPriority w:val="3"/>
    <w:qFormat/>
    <w:rsid w:val="00543089"/>
    <w:pPr>
      <w:keepNext/>
      <w:keepLines/>
      <w:spacing w:before="240" w:after="80" w:line="260" w:lineRule="atLeast"/>
      <w:outlineLvl w:val="1"/>
    </w:pPr>
    <w:rPr>
      <w:rFonts w:ascii="Garamond" w:eastAsiaTheme="majorEastAsia" w:hAnsi="Garamond" w:cstheme="majorBidi"/>
      <w:b/>
      <w:bCs/>
      <w:sz w:val="32"/>
      <w:szCs w:val="26"/>
    </w:rPr>
  </w:style>
  <w:style w:type="paragraph" w:styleId="Rubrik3">
    <w:name w:val="heading 3"/>
    <w:aliases w:val="KTH Rubrik 3"/>
    <w:basedOn w:val="Normal"/>
    <w:next w:val="Brdtext"/>
    <w:link w:val="Rubrik3Char"/>
    <w:uiPriority w:val="3"/>
    <w:qFormat/>
    <w:rsid w:val="00923193"/>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uiPriority w:val="1"/>
    <w:qFormat/>
    <w:rsid w:val="00C33F81"/>
    <w:pPr>
      <w:spacing w:after="240" w:line="260" w:lineRule="atLeast"/>
    </w:pPr>
  </w:style>
  <w:style w:type="character" w:customStyle="1" w:styleId="BrdtextChar">
    <w:name w:val="Brödtext Char"/>
    <w:aliases w:val="KTH Brödtext Char"/>
    <w:basedOn w:val="Standardstycketeckensnitt"/>
    <w:link w:val="Brdtext"/>
    <w:uiPriority w:val="1"/>
    <w:rsid w:val="001741B3"/>
  </w:style>
  <w:style w:type="paragraph" w:styleId="Brdtext2">
    <w:name w:val="Body Text 2"/>
    <w:aliases w:val="KTH Brödtext 2"/>
    <w:basedOn w:val="Brdtext"/>
    <w:link w:val="Brdtext2Char"/>
    <w:uiPriority w:val="4"/>
    <w:rsid w:val="004A3440"/>
    <w:pPr>
      <w:ind w:firstLine="357"/>
    </w:pPr>
  </w:style>
  <w:style w:type="character" w:customStyle="1" w:styleId="Brdtext2Char">
    <w:name w:val="Brödtext 2 Char"/>
    <w:aliases w:val="KTH Brödtext 2 Char"/>
    <w:basedOn w:val="Standardstycketeckensnitt"/>
    <w:link w:val="Brdtext2"/>
    <w:uiPriority w:val="4"/>
    <w:rsid w:val="004A3440"/>
  </w:style>
  <w:style w:type="character" w:customStyle="1" w:styleId="Rubrik1Char">
    <w:name w:val="Rubrik 1 Char"/>
    <w:aliases w:val="KTH Rubrik 1 Char"/>
    <w:basedOn w:val="Standardstycketeckensnitt"/>
    <w:link w:val="Rubrik1"/>
    <w:uiPriority w:val="3"/>
    <w:rsid w:val="00EC003D"/>
    <w:rPr>
      <w:rFonts w:ascii="Garamond" w:eastAsiaTheme="majorEastAsia" w:hAnsi="Garamond" w:cstheme="majorBidi"/>
      <w:b/>
      <w:bCs/>
      <w:sz w:val="44"/>
      <w:szCs w:val="28"/>
    </w:rPr>
  </w:style>
  <w:style w:type="character" w:customStyle="1" w:styleId="Rubrik2Char">
    <w:name w:val="Rubrik 2 Char"/>
    <w:aliases w:val="KTH Rubrik 2 Char"/>
    <w:basedOn w:val="Standardstycketeckensnitt"/>
    <w:link w:val="Rubrik2"/>
    <w:uiPriority w:val="3"/>
    <w:rsid w:val="00543089"/>
    <w:rPr>
      <w:rFonts w:ascii="Garamond" w:eastAsiaTheme="majorEastAsia" w:hAnsi="Garamond" w:cstheme="majorBidi"/>
      <w:b/>
      <w:bCs/>
      <w:sz w:val="32"/>
      <w:szCs w:val="26"/>
    </w:rPr>
  </w:style>
  <w:style w:type="character" w:customStyle="1" w:styleId="Rubrik3Char">
    <w:name w:val="Rubrik 3 Char"/>
    <w:aliases w:val="KTH Rubrik 3 Char"/>
    <w:basedOn w:val="Standardstycketeckensnitt"/>
    <w:link w:val="Rubrik3"/>
    <w:uiPriority w:val="3"/>
    <w:rsid w:val="00923193"/>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923193"/>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AD5B1E"/>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BC7DF3"/>
    <w:pPr>
      <w:numPr>
        <w:numId w:val="11"/>
      </w:numPr>
      <w:ind w:left="431" w:hanging="431"/>
    </w:pPr>
  </w:style>
  <w:style w:type="paragraph" w:customStyle="1" w:styleId="KTHnRubrik2">
    <w:name w:val="KTH nRubrik 2"/>
    <w:basedOn w:val="Rubrik2"/>
    <w:next w:val="Brdtext"/>
    <w:uiPriority w:val="6"/>
    <w:qFormat/>
    <w:rsid w:val="00BC7DF3"/>
    <w:pPr>
      <w:numPr>
        <w:ilvl w:val="1"/>
        <w:numId w:val="11"/>
      </w:numPr>
      <w:ind w:left="578" w:hanging="578"/>
    </w:pPr>
  </w:style>
  <w:style w:type="paragraph" w:customStyle="1" w:styleId="KTHnRubrik3">
    <w:name w:val="KTH nRubrik 3"/>
    <w:basedOn w:val="Rubrik3"/>
    <w:next w:val="Brdtext"/>
    <w:uiPriority w:val="6"/>
    <w:qFormat/>
    <w:rsid w:val="00BC7DF3"/>
    <w:pPr>
      <w:numPr>
        <w:ilvl w:val="2"/>
        <w:numId w:val="11"/>
      </w:numPr>
    </w:pPr>
  </w:style>
  <w:style w:type="paragraph" w:customStyle="1" w:styleId="KTHnRubrik4">
    <w:name w:val="KTH nRubrik 4"/>
    <w:basedOn w:val="Rubrik4"/>
    <w:next w:val="Brdtext"/>
    <w:uiPriority w:val="6"/>
    <w:qFormat/>
    <w:rsid w:val="00BC7DF3"/>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9"/>
    <w:qFormat/>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99"/>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99"/>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after="100"/>
    </w:pPr>
  </w:style>
  <w:style w:type="paragraph" w:styleId="Innehll2">
    <w:name w:val="toc 2"/>
    <w:basedOn w:val="Normal"/>
    <w:next w:val="Normal"/>
    <w:uiPriority w:val="39"/>
    <w:rsid w:val="001F3547"/>
    <w:pPr>
      <w:spacing w:after="100"/>
      <w:ind w:left="200"/>
    </w:pPr>
  </w:style>
  <w:style w:type="paragraph" w:styleId="Innehll3">
    <w:name w:val="toc 3"/>
    <w:basedOn w:val="Normal"/>
    <w:next w:val="Normal"/>
    <w:uiPriority w:val="39"/>
    <w:rsid w:val="001F3547"/>
    <w:pPr>
      <w:spacing w:after="100"/>
      <w:ind w:left="400"/>
    </w:pPr>
  </w:style>
  <w:style w:type="paragraph" w:styleId="Adress-brev">
    <w:name w:val="envelope address"/>
    <w:basedOn w:val="Normal"/>
    <w:uiPriority w:val="7"/>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paragraph" w:styleId="Ballongtext">
    <w:name w:val="Balloon Text"/>
    <w:basedOn w:val="Normal"/>
    <w:link w:val="BallongtextChar"/>
    <w:uiPriority w:val="99"/>
    <w:semiHidden/>
    <w:unhideWhenUsed/>
    <w:rsid w:val="003F5F33"/>
    <w:rPr>
      <w:rFonts w:ascii="Tahoma" w:hAnsi="Tahoma" w:cs="Tahoma"/>
      <w:sz w:val="16"/>
      <w:szCs w:val="16"/>
    </w:rPr>
  </w:style>
  <w:style w:type="character" w:customStyle="1" w:styleId="BallongtextChar">
    <w:name w:val="Ballongtext Char"/>
    <w:basedOn w:val="Standardstycketeckensnitt"/>
    <w:link w:val="Ballongtext"/>
    <w:uiPriority w:val="99"/>
    <w:semiHidden/>
    <w:rsid w:val="003F5F33"/>
    <w:rPr>
      <w:rFonts w:ascii="Tahoma" w:hAnsi="Tahoma" w:cs="Tahoma"/>
      <w:sz w:val="16"/>
      <w:szCs w:val="16"/>
    </w:rPr>
  </w:style>
  <w:style w:type="character" w:styleId="Hyperlnk">
    <w:name w:val="Hyperlink"/>
    <w:basedOn w:val="Standardstycketeckensnitt"/>
    <w:uiPriority w:val="99"/>
    <w:unhideWhenUsed/>
    <w:rsid w:val="003F5F33"/>
    <w:rPr>
      <w:color w:val="0000FF" w:themeColor="hyperlink"/>
      <w:u w:val="single"/>
    </w:rPr>
  </w:style>
  <w:style w:type="table" w:styleId="Tabellrutnt">
    <w:name w:val="Table Grid"/>
    <w:basedOn w:val="Normaltabell"/>
    <w:uiPriority w:val="59"/>
    <w:rsid w:val="00B8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unhideWhenUsed/>
    <w:rsid w:val="00882728"/>
    <w:pPr>
      <w:spacing w:before="0" w:after="0"/>
    </w:pPr>
    <w:rPr>
      <w:sz w:val="20"/>
    </w:rPr>
  </w:style>
  <w:style w:type="character" w:customStyle="1" w:styleId="FotnotstextChar">
    <w:name w:val="Fotnotstext Char"/>
    <w:basedOn w:val="Standardstycketeckensnitt"/>
    <w:link w:val="Fotnotstext"/>
    <w:uiPriority w:val="99"/>
    <w:semiHidden/>
    <w:rsid w:val="00882728"/>
  </w:style>
  <w:style w:type="character" w:styleId="Fotnotsreferens">
    <w:name w:val="footnote reference"/>
    <w:basedOn w:val="Standardstycketeckensnitt"/>
    <w:uiPriority w:val="99"/>
    <w:semiHidden/>
    <w:unhideWhenUsed/>
    <w:rsid w:val="008827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8"/>
    <w:lsdException w:name="footer" w:semiHidden="0"/>
    <w:lsdException w:name="caption" w:uiPriority="35" w:qFormat="1"/>
    <w:lsdException w:name="envelope address" w:semiHidden="0" w:uiPriority="7"/>
    <w:lsdException w:name="page number" w:semiHidden="0" w:uiPriority="8"/>
    <w:lsdException w:name="List Bullet" w:semiHidden="0" w:uiPriority="5"/>
    <w:lsdException w:name="List Number" w:unhideWhenUsed="0"/>
    <w:lsdException w:name="List Bullet 2" w:semiHidden="0" w:uiPriority="5"/>
    <w:lsdException w:name="List Bullet 3" w:semiHidden="0" w:uiPriority="5"/>
    <w:lsdException w:name="Title" w:semiHidden="0" w:uiPriority="2" w:unhideWhenUsed="0"/>
    <w:lsdException w:name="Default Paragraph Font" w:uiPriority="1"/>
    <w:lsdException w:name="Body Text" w:semiHidden="0" w:uiPriority="4" w:qFormat="1"/>
    <w:lsdException w:name="Subtitle" w:semiHidden="0" w:uiPriority="2" w:unhideWhenUsed="0"/>
    <w:lsdException w:name="Body Text 2" w:semiHidden="0" w:uiPriority="4"/>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6C1296"/>
    <w:pPr>
      <w:spacing w:before="120" w:after="120"/>
    </w:pPr>
    <w:rPr>
      <w:sz w:val="22"/>
    </w:rPr>
  </w:style>
  <w:style w:type="paragraph" w:styleId="Rubrik1">
    <w:name w:val="heading 1"/>
    <w:aliases w:val="KTH Rubrik 1"/>
    <w:basedOn w:val="Normal"/>
    <w:next w:val="Brdtext"/>
    <w:link w:val="Rubrik1Char"/>
    <w:uiPriority w:val="3"/>
    <w:qFormat/>
    <w:rsid w:val="00EC003D"/>
    <w:pPr>
      <w:keepNext/>
      <w:keepLines/>
      <w:spacing w:before="240" w:after="240" w:line="280" w:lineRule="atLeast"/>
      <w:outlineLvl w:val="0"/>
    </w:pPr>
    <w:rPr>
      <w:rFonts w:ascii="Garamond" w:eastAsiaTheme="majorEastAsia" w:hAnsi="Garamond" w:cstheme="majorBidi"/>
      <w:b/>
      <w:bCs/>
      <w:sz w:val="44"/>
      <w:szCs w:val="28"/>
    </w:rPr>
  </w:style>
  <w:style w:type="paragraph" w:styleId="Rubrik2">
    <w:name w:val="heading 2"/>
    <w:aliases w:val="KTH Rubrik 2"/>
    <w:basedOn w:val="Normal"/>
    <w:next w:val="Brdtext"/>
    <w:link w:val="Rubrik2Char"/>
    <w:uiPriority w:val="3"/>
    <w:qFormat/>
    <w:rsid w:val="00543089"/>
    <w:pPr>
      <w:keepNext/>
      <w:keepLines/>
      <w:spacing w:before="240" w:after="80" w:line="260" w:lineRule="atLeast"/>
      <w:outlineLvl w:val="1"/>
    </w:pPr>
    <w:rPr>
      <w:rFonts w:ascii="Garamond" w:eastAsiaTheme="majorEastAsia" w:hAnsi="Garamond" w:cstheme="majorBidi"/>
      <w:b/>
      <w:bCs/>
      <w:sz w:val="32"/>
      <w:szCs w:val="26"/>
    </w:rPr>
  </w:style>
  <w:style w:type="paragraph" w:styleId="Rubrik3">
    <w:name w:val="heading 3"/>
    <w:aliases w:val="KTH Rubrik 3"/>
    <w:basedOn w:val="Normal"/>
    <w:next w:val="Brdtext"/>
    <w:link w:val="Rubrik3Char"/>
    <w:uiPriority w:val="3"/>
    <w:qFormat/>
    <w:rsid w:val="00923193"/>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uiPriority w:val="1"/>
    <w:qFormat/>
    <w:rsid w:val="00C33F81"/>
    <w:pPr>
      <w:spacing w:after="240" w:line="260" w:lineRule="atLeast"/>
    </w:pPr>
  </w:style>
  <w:style w:type="character" w:customStyle="1" w:styleId="BrdtextChar">
    <w:name w:val="Brödtext Char"/>
    <w:aliases w:val="KTH Brödtext Char"/>
    <w:basedOn w:val="Standardstycketeckensnitt"/>
    <w:link w:val="Brdtext"/>
    <w:uiPriority w:val="1"/>
    <w:rsid w:val="001741B3"/>
  </w:style>
  <w:style w:type="paragraph" w:styleId="Brdtext2">
    <w:name w:val="Body Text 2"/>
    <w:aliases w:val="KTH Brödtext 2"/>
    <w:basedOn w:val="Brdtext"/>
    <w:link w:val="Brdtext2Char"/>
    <w:uiPriority w:val="4"/>
    <w:rsid w:val="004A3440"/>
    <w:pPr>
      <w:ind w:firstLine="357"/>
    </w:pPr>
  </w:style>
  <w:style w:type="character" w:customStyle="1" w:styleId="Brdtext2Char">
    <w:name w:val="Brödtext 2 Char"/>
    <w:aliases w:val="KTH Brödtext 2 Char"/>
    <w:basedOn w:val="Standardstycketeckensnitt"/>
    <w:link w:val="Brdtext2"/>
    <w:uiPriority w:val="4"/>
    <w:rsid w:val="004A3440"/>
  </w:style>
  <w:style w:type="character" w:customStyle="1" w:styleId="Rubrik1Char">
    <w:name w:val="Rubrik 1 Char"/>
    <w:aliases w:val="KTH Rubrik 1 Char"/>
    <w:basedOn w:val="Standardstycketeckensnitt"/>
    <w:link w:val="Rubrik1"/>
    <w:uiPriority w:val="3"/>
    <w:rsid w:val="00EC003D"/>
    <w:rPr>
      <w:rFonts w:ascii="Garamond" w:eastAsiaTheme="majorEastAsia" w:hAnsi="Garamond" w:cstheme="majorBidi"/>
      <w:b/>
      <w:bCs/>
      <w:sz w:val="44"/>
      <w:szCs w:val="28"/>
    </w:rPr>
  </w:style>
  <w:style w:type="character" w:customStyle="1" w:styleId="Rubrik2Char">
    <w:name w:val="Rubrik 2 Char"/>
    <w:aliases w:val="KTH Rubrik 2 Char"/>
    <w:basedOn w:val="Standardstycketeckensnitt"/>
    <w:link w:val="Rubrik2"/>
    <w:uiPriority w:val="3"/>
    <w:rsid w:val="00543089"/>
    <w:rPr>
      <w:rFonts w:ascii="Garamond" w:eastAsiaTheme="majorEastAsia" w:hAnsi="Garamond" w:cstheme="majorBidi"/>
      <w:b/>
      <w:bCs/>
      <w:sz w:val="32"/>
      <w:szCs w:val="26"/>
    </w:rPr>
  </w:style>
  <w:style w:type="character" w:customStyle="1" w:styleId="Rubrik3Char">
    <w:name w:val="Rubrik 3 Char"/>
    <w:aliases w:val="KTH Rubrik 3 Char"/>
    <w:basedOn w:val="Standardstycketeckensnitt"/>
    <w:link w:val="Rubrik3"/>
    <w:uiPriority w:val="3"/>
    <w:rsid w:val="00923193"/>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923193"/>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AD5B1E"/>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BC7DF3"/>
    <w:pPr>
      <w:numPr>
        <w:numId w:val="11"/>
      </w:numPr>
      <w:ind w:left="431" w:hanging="431"/>
    </w:pPr>
  </w:style>
  <w:style w:type="paragraph" w:customStyle="1" w:styleId="KTHnRubrik2">
    <w:name w:val="KTH nRubrik 2"/>
    <w:basedOn w:val="Rubrik2"/>
    <w:next w:val="Brdtext"/>
    <w:uiPriority w:val="6"/>
    <w:qFormat/>
    <w:rsid w:val="00BC7DF3"/>
    <w:pPr>
      <w:numPr>
        <w:ilvl w:val="1"/>
        <w:numId w:val="11"/>
      </w:numPr>
      <w:ind w:left="578" w:hanging="578"/>
    </w:pPr>
  </w:style>
  <w:style w:type="paragraph" w:customStyle="1" w:styleId="KTHnRubrik3">
    <w:name w:val="KTH nRubrik 3"/>
    <w:basedOn w:val="Rubrik3"/>
    <w:next w:val="Brdtext"/>
    <w:uiPriority w:val="6"/>
    <w:qFormat/>
    <w:rsid w:val="00BC7DF3"/>
    <w:pPr>
      <w:numPr>
        <w:ilvl w:val="2"/>
        <w:numId w:val="11"/>
      </w:numPr>
    </w:pPr>
  </w:style>
  <w:style w:type="paragraph" w:customStyle="1" w:styleId="KTHnRubrik4">
    <w:name w:val="KTH nRubrik 4"/>
    <w:basedOn w:val="Rubrik4"/>
    <w:next w:val="Brdtext"/>
    <w:uiPriority w:val="6"/>
    <w:qFormat/>
    <w:rsid w:val="00BC7DF3"/>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9"/>
    <w:qFormat/>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99"/>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99"/>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after="100"/>
    </w:pPr>
  </w:style>
  <w:style w:type="paragraph" w:styleId="Innehll2">
    <w:name w:val="toc 2"/>
    <w:basedOn w:val="Normal"/>
    <w:next w:val="Normal"/>
    <w:uiPriority w:val="39"/>
    <w:rsid w:val="001F3547"/>
    <w:pPr>
      <w:spacing w:after="100"/>
      <w:ind w:left="200"/>
    </w:pPr>
  </w:style>
  <w:style w:type="paragraph" w:styleId="Innehll3">
    <w:name w:val="toc 3"/>
    <w:basedOn w:val="Normal"/>
    <w:next w:val="Normal"/>
    <w:uiPriority w:val="39"/>
    <w:rsid w:val="001F3547"/>
    <w:pPr>
      <w:spacing w:after="100"/>
      <w:ind w:left="400"/>
    </w:pPr>
  </w:style>
  <w:style w:type="paragraph" w:styleId="Adress-brev">
    <w:name w:val="envelope address"/>
    <w:basedOn w:val="Normal"/>
    <w:uiPriority w:val="7"/>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paragraph" w:styleId="Ballongtext">
    <w:name w:val="Balloon Text"/>
    <w:basedOn w:val="Normal"/>
    <w:link w:val="BallongtextChar"/>
    <w:uiPriority w:val="99"/>
    <w:semiHidden/>
    <w:unhideWhenUsed/>
    <w:rsid w:val="003F5F33"/>
    <w:rPr>
      <w:rFonts w:ascii="Tahoma" w:hAnsi="Tahoma" w:cs="Tahoma"/>
      <w:sz w:val="16"/>
      <w:szCs w:val="16"/>
    </w:rPr>
  </w:style>
  <w:style w:type="character" w:customStyle="1" w:styleId="BallongtextChar">
    <w:name w:val="Ballongtext Char"/>
    <w:basedOn w:val="Standardstycketeckensnitt"/>
    <w:link w:val="Ballongtext"/>
    <w:uiPriority w:val="99"/>
    <w:semiHidden/>
    <w:rsid w:val="003F5F33"/>
    <w:rPr>
      <w:rFonts w:ascii="Tahoma" w:hAnsi="Tahoma" w:cs="Tahoma"/>
      <w:sz w:val="16"/>
      <w:szCs w:val="16"/>
    </w:rPr>
  </w:style>
  <w:style w:type="character" w:styleId="Hyperlnk">
    <w:name w:val="Hyperlink"/>
    <w:basedOn w:val="Standardstycketeckensnitt"/>
    <w:uiPriority w:val="99"/>
    <w:unhideWhenUsed/>
    <w:rsid w:val="003F5F33"/>
    <w:rPr>
      <w:color w:val="0000FF" w:themeColor="hyperlink"/>
      <w:u w:val="single"/>
    </w:rPr>
  </w:style>
  <w:style w:type="table" w:styleId="Tabellrutnt">
    <w:name w:val="Table Grid"/>
    <w:basedOn w:val="Normaltabell"/>
    <w:uiPriority w:val="59"/>
    <w:rsid w:val="00B8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unhideWhenUsed/>
    <w:rsid w:val="00882728"/>
    <w:pPr>
      <w:spacing w:before="0" w:after="0"/>
    </w:pPr>
    <w:rPr>
      <w:sz w:val="20"/>
    </w:rPr>
  </w:style>
  <w:style w:type="character" w:customStyle="1" w:styleId="FotnotstextChar">
    <w:name w:val="Fotnotstext Char"/>
    <w:basedOn w:val="Standardstycketeckensnitt"/>
    <w:link w:val="Fotnotstext"/>
    <w:uiPriority w:val="99"/>
    <w:semiHidden/>
    <w:rsid w:val="00882728"/>
  </w:style>
  <w:style w:type="character" w:styleId="Fotnotsreferens">
    <w:name w:val="footnote reference"/>
    <w:basedOn w:val="Standardstycketeckensnitt"/>
    <w:uiPriority w:val="99"/>
    <w:semiHidden/>
    <w:unhideWhenUsed/>
    <w:rsid w:val="008827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605">
      <w:bodyDiv w:val="1"/>
      <w:marLeft w:val="0"/>
      <w:marRight w:val="0"/>
      <w:marTop w:val="0"/>
      <w:marBottom w:val="0"/>
      <w:divBdr>
        <w:top w:val="none" w:sz="0" w:space="0" w:color="auto"/>
        <w:left w:val="none" w:sz="0" w:space="0" w:color="auto"/>
        <w:bottom w:val="none" w:sz="0" w:space="0" w:color="auto"/>
        <w:right w:val="none" w:sz="0" w:space="0" w:color="auto"/>
      </w:divBdr>
    </w:div>
    <w:div w:id="28846194">
      <w:bodyDiv w:val="1"/>
      <w:marLeft w:val="0"/>
      <w:marRight w:val="0"/>
      <w:marTop w:val="0"/>
      <w:marBottom w:val="0"/>
      <w:divBdr>
        <w:top w:val="none" w:sz="0" w:space="0" w:color="auto"/>
        <w:left w:val="none" w:sz="0" w:space="0" w:color="auto"/>
        <w:bottom w:val="none" w:sz="0" w:space="0" w:color="auto"/>
        <w:right w:val="none" w:sz="0" w:space="0" w:color="auto"/>
      </w:divBdr>
    </w:div>
    <w:div w:id="30031708">
      <w:bodyDiv w:val="1"/>
      <w:marLeft w:val="0"/>
      <w:marRight w:val="0"/>
      <w:marTop w:val="0"/>
      <w:marBottom w:val="0"/>
      <w:divBdr>
        <w:top w:val="none" w:sz="0" w:space="0" w:color="auto"/>
        <w:left w:val="none" w:sz="0" w:space="0" w:color="auto"/>
        <w:bottom w:val="none" w:sz="0" w:space="0" w:color="auto"/>
        <w:right w:val="none" w:sz="0" w:space="0" w:color="auto"/>
      </w:divBdr>
    </w:div>
    <w:div w:id="38554998">
      <w:bodyDiv w:val="1"/>
      <w:marLeft w:val="0"/>
      <w:marRight w:val="0"/>
      <w:marTop w:val="0"/>
      <w:marBottom w:val="0"/>
      <w:divBdr>
        <w:top w:val="none" w:sz="0" w:space="0" w:color="auto"/>
        <w:left w:val="none" w:sz="0" w:space="0" w:color="auto"/>
        <w:bottom w:val="none" w:sz="0" w:space="0" w:color="auto"/>
        <w:right w:val="none" w:sz="0" w:space="0" w:color="auto"/>
      </w:divBdr>
    </w:div>
    <w:div w:id="38939605">
      <w:bodyDiv w:val="1"/>
      <w:marLeft w:val="0"/>
      <w:marRight w:val="0"/>
      <w:marTop w:val="0"/>
      <w:marBottom w:val="0"/>
      <w:divBdr>
        <w:top w:val="none" w:sz="0" w:space="0" w:color="auto"/>
        <w:left w:val="none" w:sz="0" w:space="0" w:color="auto"/>
        <w:bottom w:val="none" w:sz="0" w:space="0" w:color="auto"/>
        <w:right w:val="none" w:sz="0" w:space="0" w:color="auto"/>
      </w:divBdr>
    </w:div>
    <w:div w:id="57016867">
      <w:bodyDiv w:val="1"/>
      <w:marLeft w:val="0"/>
      <w:marRight w:val="0"/>
      <w:marTop w:val="0"/>
      <w:marBottom w:val="0"/>
      <w:divBdr>
        <w:top w:val="none" w:sz="0" w:space="0" w:color="auto"/>
        <w:left w:val="none" w:sz="0" w:space="0" w:color="auto"/>
        <w:bottom w:val="none" w:sz="0" w:space="0" w:color="auto"/>
        <w:right w:val="none" w:sz="0" w:space="0" w:color="auto"/>
      </w:divBdr>
    </w:div>
    <w:div w:id="67310080">
      <w:bodyDiv w:val="1"/>
      <w:marLeft w:val="0"/>
      <w:marRight w:val="0"/>
      <w:marTop w:val="0"/>
      <w:marBottom w:val="0"/>
      <w:divBdr>
        <w:top w:val="none" w:sz="0" w:space="0" w:color="auto"/>
        <w:left w:val="none" w:sz="0" w:space="0" w:color="auto"/>
        <w:bottom w:val="none" w:sz="0" w:space="0" w:color="auto"/>
        <w:right w:val="none" w:sz="0" w:space="0" w:color="auto"/>
      </w:divBdr>
    </w:div>
    <w:div w:id="85424310">
      <w:bodyDiv w:val="1"/>
      <w:marLeft w:val="0"/>
      <w:marRight w:val="0"/>
      <w:marTop w:val="0"/>
      <w:marBottom w:val="0"/>
      <w:divBdr>
        <w:top w:val="none" w:sz="0" w:space="0" w:color="auto"/>
        <w:left w:val="none" w:sz="0" w:space="0" w:color="auto"/>
        <w:bottom w:val="none" w:sz="0" w:space="0" w:color="auto"/>
        <w:right w:val="none" w:sz="0" w:space="0" w:color="auto"/>
      </w:divBdr>
    </w:div>
    <w:div w:id="89545064">
      <w:bodyDiv w:val="1"/>
      <w:marLeft w:val="0"/>
      <w:marRight w:val="0"/>
      <w:marTop w:val="0"/>
      <w:marBottom w:val="0"/>
      <w:divBdr>
        <w:top w:val="none" w:sz="0" w:space="0" w:color="auto"/>
        <w:left w:val="none" w:sz="0" w:space="0" w:color="auto"/>
        <w:bottom w:val="none" w:sz="0" w:space="0" w:color="auto"/>
        <w:right w:val="none" w:sz="0" w:space="0" w:color="auto"/>
      </w:divBdr>
    </w:div>
    <w:div w:id="100494972">
      <w:bodyDiv w:val="1"/>
      <w:marLeft w:val="0"/>
      <w:marRight w:val="0"/>
      <w:marTop w:val="0"/>
      <w:marBottom w:val="0"/>
      <w:divBdr>
        <w:top w:val="none" w:sz="0" w:space="0" w:color="auto"/>
        <w:left w:val="none" w:sz="0" w:space="0" w:color="auto"/>
        <w:bottom w:val="none" w:sz="0" w:space="0" w:color="auto"/>
        <w:right w:val="none" w:sz="0" w:space="0" w:color="auto"/>
      </w:divBdr>
    </w:div>
    <w:div w:id="110177000">
      <w:bodyDiv w:val="1"/>
      <w:marLeft w:val="0"/>
      <w:marRight w:val="0"/>
      <w:marTop w:val="0"/>
      <w:marBottom w:val="0"/>
      <w:divBdr>
        <w:top w:val="none" w:sz="0" w:space="0" w:color="auto"/>
        <w:left w:val="none" w:sz="0" w:space="0" w:color="auto"/>
        <w:bottom w:val="none" w:sz="0" w:space="0" w:color="auto"/>
        <w:right w:val="none" w:sz="0" w:space="0" w:color="auto"/>
      </w:divBdr>
    </w:div>
    <w:div w:id="188296123">
      <w:bodyDiv w:val="1"/>
      <w:marLeft w:val="0"/>
      <w:marRight w:val="0"/>
      <w:marTop w:val="0"/>
      <w:marBottom w:val="0"/>
      <w:divBdr>
        <w:top w:val="none" w:sz="0" w:space="0" w:color="auto"/>
        <w:left w:val="none" w:sz="0" w:space="0" w:color="auto"/>
        <w:bottom w:val="none" w:sz="0" w:space="0" w:color="auto"/>
        <w:right w:val="none" w:sz="0" w:space="0" w:color="auto"/>
      </w:divBdr>
    </w:div>
    <w:div w:id="245039529">
      <w:bodyDiv w:val="1"/>
      <w:marLeft w:val="0"/>
      <w:marRight w:val="0"/>
      <w:marTop w:val="0"/>
      <w:marBottom w:val="0"/>
      <w:divBdr>
        <w:top w:val="none" w:sz="0" w:space="0" w:color="auto"/>
        <w:left w:val="none" w:sz="0" w:space="0" w:color="auto"/>
        <w:bottom w:val="none" w:sz="0" w:space="0" w:color="auto"/>
        <w:right w:val="none" w:sz="0" w:space="0" w:color="auto"/>
      </w:divBdr>
    </w:div>
    <w:div w:id="276640953">
      <w:bodyDiv w:val="1"/>
      <w:marLeft w:val="0"/>
      <w:marRight w:val="0"/>
      <w:marTop w:val="0"/>
      <w:marBottom w:val="0"/>
      <w:divBdr>
        <w:top w:val="none" w:sz="0" w:space="0" w:color="auto"/>
        <w:left w:val="none" w:sz="0" w:space="0" w:color="auto"/>
        <w:bottom w:val="none" w:sz="0" w:space="0" w:color="auto"/>
        <w:right w:val="none" w:sz="0" w:space="0" w:color="auto"/>
      </w:divBdr>
    </w:div>
    <w:div w:id="285232623">
      <w:bodyDiv w:val="1"/>
      <w:marLeft w:val="0"/>
      <w:marRight w:val="0"/>
      <w:marTop w:val="0"/>
      <w:marBottom w:val="0"/>
      <w:divBdr>
        <w:top w:val="none" w:sz="0" w:space="0" w:color="auto"/>
        <w:left w:val="none" w:sz="0" w:space="0" w:color="auto"/>
        <w:bottom w:val="none" w:sz="0" w:space="0" w:color="auto"/>
        <w:right w:val="none" w:sz="0" w:space="0" w:color="auto"/>
      </w:divBdr>
    </w:div>
    <w:div w:id="301203993">
      <w:bodyDiv w:val="1"/>
      <w:marLeft w:val="0"/>
      <w:marRight w:val="0"/>
      <w:marTop w:val="0"/>
      <w:marBottom w:val="0"/>
      <w:divBdr>
        <w:top w:val="none" w:sz="0" w:space="0" w:color="auto"/>
        <w:left w:val="none" w:sz="0" w:space="0" w:color="auto"/>
        <w:bottom w:val="none" w:sz="0" w:space="0" w:color="auto"/>
        <w:right w:val="none" w:sz="0" w:space="0" w:color="auto"/>
      </w:divBdr>
    </w:div>
    <w:div w:id="317079631">
      <w:bodyDiv w:val="1"/>
      <w:marLeft w:val="0"/>
      <w:marRight w:val="0"/>
      <w:marTop w:val="0"/>
      <w:marBottom w:val="0"/>
      <w:divBdr>
        <w:top w:val="none" w:sz="0" w:space="0" w:color="auto"/>
        <w:left w:val="none" w:sz="0" w:space="0" w:color="auto"/>
        <w:bottom w:val="none" w:sz="0" w:space="0" w:color="auto"/>
        <w:right w:val="none" w:sz="0" w:space="0" w:color="auto"/>
      </w:divBdr>
    </w:div>
    <w:div w:id="325983424">
      <w:bodyDiv w:val="1"/>
      <w:marLeft w:val="0"/>
      <w:marRight w:val="0"/>
      <w:marTop w:val="0"/>
      <w:marBottom w:val="0"/>
      <w:divBdr>
        <w:top w:val="none" w:sz="0" w:space="0" w:color="auto"/>
        <w:left w:val="none" w:sz="0" w:space="0" w:color="auto"/>
        <w:bottom w:val="none" w:sz="0" w:space="0" w:color="auto"/>
        <w:right w:val="none" w:sz="0" w:space="0" w:color="auto"/>
      </w:divBdr>
    </w:div>
    <w:div w:id="333454706">
      <w:bodyDiv w:val="1"/>
      <w:marLeft w:val="0"/>
      <w:marRight w:val="0"/>
      <w:marTop w:val="0"/>
      <w:marBottom w:val="0"/>
      <w:divBdr>
        <w:top w:val="none" w:sz="0" w:space="0" w:color="auto"/>
        <w:left w:val="none" w:sz="0" w:space="0" w:color="auto"/>
        <w:bottom w:val="none" w:sz="0" w:space="0" w:color="auto"/>
        <w:right w:val="none" w:sz="0" w:space="0" w:color="auto"/>
      </w:divBdr>
    </w:div>
    <w:div w:id="339699446">
      <w:bodyDiv w:val="1"/>
      <w:marLeft w:val="0"/>
      <w:marRight w:val="0"/>
      <w:marTop w:val="0"/>
      <w:marBottom w:val="0"/>
      <w:divBdr>
        <w:top w:val="none" w:sz="0" w:space="0" w:color="auto"/>
        <w:left w:val="none" w:sz="0" w:space="0" w:color="auto"/>
        <w:bottom w:val="none" w:sz="0" w:space="0" w:color="auto"/>
        <w:right w:val="none" w:sz="0" w:space="0" w:color="auto"/>
      </w:divBdr>
    </w:div>
    <w:div w:id="360597742">
      <w:bodyDiv w:val="1"/>
      <w:marLeft w:val="0"/>
      <w:marRight w:val="0"/>
      <w:marTop w:val="0"/>
      <w:marBottom w:val="0"/>
      <w:divBdr>
        <w:top w:val="none" w:sz="0" w:space="0" w:color="auto"/>
        <w:left w:val="none" w:sz="0" w:space="0" w:color="auto"/>
        <w:bottom w:val="none" w:sz="0" w:space="0" w:color="auto"/>
        <w:right w:val="none" w:sz="0" w:space="0" w:color="auto"/>
      </w:divBdr>
    </w:div>
    <w:div w:id="361637883">
      <w:bodyDiv w:val="1"/>
      <w:marLeft w:val="0"/>
      <w:marRight w:val="0"/>
      <w:marTop w:val="0"/>
      <w:marBottom w:val="0"/>
      <w:divBdr>
        <w:top w:val="none" w:sz="0" w:space="0" w:color="auto"/>
        <w:left w:val="none" w:sz="0" w:space="0" w:color="auto"/>
        <w:bottom w:val="none" w:sz="0" w:space="0" w:color="auto"/>
        <w:right w:val="none" w:sz="0" w:space="0" w:color="auto"/>
      </w:divBdr>
    </w:div>
    <w:div w:id="416560825">
      <w:bodyDiv w:val="1"/>
      <w:marLeft w:val="0"/>
      <w:marRight w:val="0"/>
      <w:marTop w:val="0"/>
      <w:marBottom w:val="0"/>
      <w:divBdr>
        <w:top w:val="none" w:sz="0" w:space="0" w:color="auto"/>
        <w:left w:val="none" w:sz="0" w:space="0" w:color="auto"/>
        <w:bottom w:val="none" w:sz="0" w:space="0" w:color="auto"/>
        <w:right w:val="none" w:sz="0" w:space="0" w:color="auto"/>
      </w:divBdr>
    </w:div>
    <w:div w:id="429934531">
      <w:bodyDiv w:val="1"/>
      <w:marLeft w:val="0"/>
      <w:marRight w:val="0"/>
      <w:marTop w:val="0"/>
      <w:marBottom w:val="0"/>
      <w:divBdr>
        <w:top w:val="none" w:sz="0" w:space="0" w:color="auto"/>
        <w:left w:val="none" w:sz="0" w:space="0" w:color="auto"/>
        <w:bottom w:val="none" w:sz="0" w:space="0" w:color="auto"/>
        <w:right w:val="none" w:sz="0" w:space="0" w:color="auto"/>
      </w:divBdr>
    </w:div>
    <w:div w:id="433131571">
      <w:bodyDiv w:val="1"/>
      <w:marLeft w:val="0"/>
      <w:marRight w:val="0"/>
      <w:marTop w:val="0"/>
      <w:marBottom w:val="0"/>
      <w:divBdr>
        <w:top w:val="none" w:sz="0" w:space="0" w:color="auto"/>
        <w:left w:val="none" w:sz="0" w:space="0" w:color="auto"/>
        <w:bottom w:val="none" w:sz="0" w:space="0" w:color="auto"/>
        <w:right w:val="none" w:sz="0" w:space="0" w:color="auto"/>
      </w:divBdr>
      <w:divsChild>
        <w:div w:id="1011764176">
          <w:marLeft w:val="0"/>
          <w:marRight w:val="0"/>
          <w:marTop w:val="0"/>
          <w:marBottom w:val="0"/>
          <w:divBdr>
            <w:top w:val="none" w:sz="0" w:space="0" w:color="auto"/>
            <w:left w:val="none" w:sz="0" w:space="0" w:color="auto"/>
            <w:bottom w:val="none" w:sz="0" w:space="0" w:color="auto"/>
            <w:right w:val="none" w:sz="0" w:space="0" w:color="auto"/>
          </w:divBdr>
          <w:divsChild>
            <w:div w:id="857888589">
              <w:marLeft w:val="0"/>
              <w:marRight w:val="0"/>
              <w:marTop w:val="0"/>
              <w:marBottom w:val="0"/>
              <w:divBdr>
                <w:top w:val="none" w:sz="0" w:space="0" w:color="auto"/>
                <w:left w:val="none" w:sz="0" w:space="0" w:color="auto"/>
                <w:bottom w:val="none" w:sz="0" w:space="0" w:color="auto"/>
                <w:right w:val="none" w:sz="0" w:space="0" w:color="auto"/>
              </w:divBdr>
              <w:divsChild>
                <w:div w:id="1286305732">
                  <w:marLeft w:val="0"/>
                  <w:marRight w:val="0"/>
                  <w:marTop w:val="0"/>
                  <w:marBottom w:val="0"/>
                  <w:divBdr>
                    <w:top w:val="none" w:sz="0" w:space="0" w:color="auto"/>
                    <w:left w:val="none" w:sz="0" w:space="0" w:color="auto"/>
                    <w:bottom w:val="none" w:sz="0" w:space="0" w:color="auto"/>
                    <w:right w:val="none" w:sz="0" w:space="0" w:color="auto"/>
                  </w:divBdr>
                  <w:divsChild>
                    <w:div w:id="762993192">
                      <w:marLeft w:val="0"/>
                      <w:marRight w:val="0"/>
                      <w:marTop w:val="0"/>
                      <w:marBottom w:val="0"/>
                      <w:divBdr>
                        <w:top w:val="none" w:sz="0" w:space="0" w:color="auto"/>
                        <w:left w:val="none" w:sz="0" w:space="0" w:color="auto"/>
                        <w:bottom w:val="none" w:sz="0" w:space="0" w:color="auto"/>
                        <w:right w:val="none" w:sz="0" w:space="0" w:color="auto"/>
                      </w:divBdr>
                      <w:divsChild>
                        <w:div w:id="662394734">
                          <w:marLeft w:val="0"/>
                          <w:marRight w:val="0"/>
                          <w:marTop w:val="45"/>
                          <w:marBottom w:val="0"/>
                          <w:divBdr>
                            <w:top w:val="none" w:sz="0" w:space="0" w:color="auto"/>
                            <w:left w:val="none" w:sz="0" w:space="0" w:color="auto"/>
                            <w:bottom w:val="none" w:sz="0" w:space="0" w:color="auto"/>
                            <w:right w:val="none" w:sz="0" w:space="0" w:color="auto"/>
                          </w:divBdr>
                          <w:divsChild>
                            <w:div w:id="1569922505">
                              <w:marLeft w:val="0"/>
                              <w:marRight w:val="0"/>
                              <w:marTop w:val="0"/>
                              <w:marBottom w:val="0"/>
                              <w:divBdr>
                                <w:top w:val="none" w:sz="0" w:space="0" w:color="auto"/>
                                <w:left w:val="none" w:sz="0" w:space="0" w:color="auto"/>
                                <w:bottom w:val="none" w:sz="0" w:space="0" w:color="auto"/>
                                <w:right w:val="none" w:sz="0" w:space="0" w:color="auto"/>
                              </w:divBdr>
                              <w:divsChild>
                                <w:div w:id="192767422">
                                  <w:marLeft w:val="2070"/>
                                  <w:marRight w:val="3810"/>
                                  <w:marTop w:val="0"/>
                                  <w:marBottom w:val="0"/>
                                  <w:divBdr>
                                    <w:top w:val="none" w:sz="0" w:space="0" w:color="auto"/>
                                    <w:left w:val="none" w:sz="0" w:space="0" w:color="auto"/>
                                    <w:bottom w:val="none" w:sz="0" w:space="0" w:color="auto"/>
                                    <w:right w:val="none" w:sz="0" w:space="0" w:color="auto"/>
                                  </w:divBdr>
                                  <w:divsChild>
                                    <w:div w:id="1733968224">
                                      <w:marLeft w:val="0"/>
                                      <w:marRight w:val="0"/>
                                      <w:marTop w:val="0"/>
                                      <w:marBottom w:val="0"/>
                                      <w:divBdr>
                                        <w:top w:val="none" w:sz="0" w:space="0" w:color="auto"/>
                                        <w:left w:val="none" w:sz="0" w:space="0" w:color="auto"/>
                                        <w:bottom w:val="none" w:sz="0" w:space="0" w:color="auto"/>
                                        <w:right w:val="none" w:sz="0" w:space="0" w:color="auto"/>
                                      </w:divBdr>
                                      <w:divsChild>
                                        <w:div w:id="1681816827">
                                          <w:marLeft w:val="0"/>
                                          <w:marRight w:val="0"/>
                                          <w:marTop w:val="0"/>
                                          <w:marBottom w:val="0"/>
                                          <w:divBdr>
                                            <w:top w:val="none" w:sz="0" w:space="0" w:color="auto"/>
                                            <w:left w:val="none" w:sz="0" w:space="0" w:color="auto"/>
                                            <w:bottom w:val="none" w:sz="0" w:space="0" w:color="auto"/>
                                            <w:right w:val="none" w:sz="0" w:space="0" w:color="auto"/>
                                          </w:divBdr>
                                          <w:divsChild>
                                            <w:div w:id="2094936564">
                                              <w:marLeft w:val="0"/>
                                              <w:marRight w:val="0"/>
                                              <w:marTop w:val="0"/>
                                              <w:marBottom w:val="0"/>
                                              <w:divBdr>
                                                <w:top w:val="none" w:sz="0" w:space="0" w:color="auto"/>
                                                <w:left w:val="none" w:sz="0" w:space="0" w:color="auto"/>
                                                <w:bottom w:val="none" w:sz="0" w:space="0" w:color="auto"/>
                                                <w:right w:val="none" w:sz="0" w:space="0" w:color="auto"/>
                                              </w:divBdr>
                                              <w:divsChild>
                                                <w:div w:id="411778422">
                                                  <w:marLeft w:val="0"/>
                                                  <w:marRight w:val="0"/>
                                                  <w:marTop w:val="0"/>
                                                  <w:marBottom w:val="0"/>
                                                  <w:divBdr>
                                                    <w:top w:val="none" w:sz="0" w:space="0" w:color="auto"/>
                                                    <w:left w:val="none" w:sz="0" w:space="0" w:color="auto"/>
                                                    <w:bottom w:val="none" w:sz="0" w:space="0" w:color="auto"/>
                                                    <w:right w:val="none" w:sz="0" w:space="0" w:color="auto"/>
                                                  </w:divBdr>
                                                  <w:divsChild>
                                                    <w:div w:id="729694146">
                                                      <w:marLeft w:val="0"/>
                                                      <w:marRight w:val="0"/>
                                                      <w:marTop w:val="0"/>
                                                      <w:marBottom w:val="345"/>
                                                      <w:divBdr>
                                                        <w:top w:val="none" w:sz="0" w:space="0" w:color="auto"/>
                                                        <w:left w:val="none" w:sz="0" w:space="0" w:color="auto"/>
                                                        <w:bottom w:val="none" w:sz="0" w:space="0" w:color="auto"/>
                                                        <w:right w:val="none" w:sz="0" w:space="0" w:color="auto"/>
                                                      </w:divBdr>
                                                      <w:divsChild>
                                                        <w:div w:id="1408769968">
                                                          <w:marLeft w:val="0"/>
                                                          <w:marRight w:val="0"/>
                                                          <w:marTop w:val="0"/>
                                                          <w:marBottom w:val="0"/>
                                                          <w:divBdr>
                                                            <w:top w:val="none" w:sz="0" w:space="0" w:color="auto"/>
                                                            <w:left w:val="none" w:sz="0" w:space="0" w:color="auto"/>
                                                            <w:bottom w:val="none" w:sz="0" w:space="0" w:color="auto"/>
                                                            <w:right w:val="none" w:sz="0" w:space="0" w:color="auto"/>
                                                          </w:divBdr>
                                                          <w:divsChild>
                                                            <w:div w:id="503978178">
                                                              <w:marLeft w:val="0"/>
                                                              <w:marRight w:val="0"/>
                                                              <w:marTop w:val="0"/>
                                                              <w:marBottom w:val="0"/>
                                                              <w:divBdr>
                                                                <w:top w:val="none" w:sz="0" w:space="0" w:color="auto"/>
                                                                <w:left w:val="none" w:sz="0" w:space="0" w:color="auto"/>
                                                                <w:bottom w:val="none" w:sz="0" w:space="0" w:color="auto"/>
                                                                <w:right w:val="none" w:sz="0" w:space="0" w:color="auto"/>
                                                              </w:divBdr>
                                                              <w:divsChild>
                                                                <w:div w:id="1623027700">
                                                                  <w:marLeft w:val="0"/>
                                                                  <w:marRight w:val="0"/>
                                                                  <w:marTop w:val="0"/>
                                                                  <w:marBottom w:val="0"/>
                                                                  <w:divBdr>
                                                                    <w:top w:val="none" w:sz="0" w:space="0" w:color="auto"/>
                                                                    <w:left w:val="none" w:sz="0" w:space="0" w:color="auto"/>
                                                                    <w:bottom w:val="none" w:sz="0" w:space="0" w:color="auto"/>
                                                                    <w:right w:val="none" w:sz="0" w:space="0" w:color="auto"/>
                                                                  </w:divBdr>
                                                                  <w:divsChild>
                                                                    <w:div w:id="235825989">
                                                                      <w:marLeft w:val="0"/>
                                                                      <w:marRight w:val="0"/>
                                                                      <w:marTop w:val="0"/>
                                                                      <w:marBottom w:val="0"/>
                                                                      <w:divBdr>
                                                                        <w:top w:val="none" w:sz="0" w:space="0" w:color="auto"/>
                                                                        <w:left w:val="none" w:sz="0" w:space="0" w:color="auto"/>
                                                                        <w:bottom w:val="none" w:sz="0" w:space="0" w:color="auto"/>
                                                                        <w:right w:val="none" w:sz="0" w:space="0" w:color="auto"/>
                                                                      </w:divBdr>
                                                                      <w:divsChild>
                                                                        <w:div w:id="1607881307">
                                                                          <w:marLeft w:val="0"/>
                                                                          <w:marRight w:val="0"/>
                                                                          <w:marTop w:val="0"/>
                                                                          <w:marBottom w:val="0"/>
                                                                          <w:divBdr>
                                                                            <w:top w:val="none" w:sz="0" w:space="0" w:color="auto"/>
                                                                            <w:left w:val="none" w:sz="0" w:space="0" w:color="auto"/>
                                                                            <w:bottom w:val="none" w:sz="0" w:space="0" w:color="auto"/>
                                                                            <w:right w:val="none" w:sz="0" w:space="0" w:color="auto"/>
                                                                          </w:divBdr>
                                                                          <w:divsChild>
                                                                            <w:div w:id="1910382663">
                                                                              <w:marLeft w:val="0"/>
                                                                              <w:marRight w:val="0"/>
                                                                              <w:marTop w:val="0"/>
                                                                              <w:marBottom w:val="0"/>
                                                                              <w:divBdr>
                                                                                <w:top w:val="none" w:sz="0" w:space="0" w:color="auto"/>
                                                                                <w:left w:val="none" w:sz="0" w:space="0" w:color="auto"/>
                                                                                <w:bottom w:val="none" w:sz="0" w:space="0" w:color="auto"/>
                                                                                <w:right w:val="none" w:sz="0" w:space="0" w:color="auto"/>
                                                                              </w:divBdr>
                                                                              <w:divsChild>
                                                                                <w:div w:id="1967348985">
                                                                                  <w:marLeft w:val="0"/>
                                                                                  <w:marRight w:val="0"/>
                                                                                  <w:marTop w:val="0"/>
                                                                                  <w:marBottom w:val="0"/>
                                                                                  <w:divBdr>
                                                                                    <w:top w:val="none" w:sz="0" w:space="0" w:color="auto"/>
                                                                                    <w:left w:val="none" w:sz="0" w:space="0" w:color="auto"/>
                                                                                    <w:bottom w:val="none" w:sz="0" w:space="0" w:color="auto"/>
                                                                                    <w:right w:val="none" w:sz="0" w:space="0" w:color="auto"/>
                                                                                  </w:divBdr>
                                                                                  <w:divsChild>
                                                                                    <w:div w:id="81541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481182">
      <w:bodyDiv w:val="1"/>
      <w:marLeft w:val="0"/>
      <w:marRight w:val="0"/>
      <w:marTop w:val="0"/>
      <w:marBottom w:val="0"/>
      <w:divBdr>
        <w:top w:val="none" w:sz="0" w:space="0" w:color="auto"/>
        <w:left w:val="none" w:sz="0" w:space="0" w:color="auto"/>
        <w:bottom w:val="none" w:sz="0" w:space="0" w:color="auto"/>
        <w:right w:val="none" w:sz="0" w:space="0" w:color="auto"/>
      </w:divBdr>
    </w:div>
    <w:div w:id="457842650">
      <w:bodyDiv w:val="1"/>
      <w:marLeft w:val="0"/>
      <w:marRight w:val="0"/>
      <w:marTop w:val="0"/>
      <w:marBottom w:val="0"/>
      <w:divBdr>
        <w:top w:val="none" w:sz="0" w:space="0" w:color="auto"/>
        <w:left w:val="none" w:sz="0" w:space="0" w:color="auto"/>
        <w:bottom w:val="none" w:sz="0" w:space="0" w:color="auto"/>
        <w:right w:val="none" w:sz="0" w:space="0" w:color="auto"/>
      </w:divBdr>
    </w:div>
    <w:div w:id="464084946">
      <w:bodyDiv w:val="1"/>
      <w:marLeft w:val="0"/>
      <w:marRight w:val="0"/>
      <w:marTop w:val="0"/>
      <w:marBottom w:val="0"/>
      <w:divBdr>
        <w:top w:val="none" w:sz="0" w:space="0" w:color="auto"/>
        <w:left w:val="none" w:sz="0" w:space="0" w:color="auto"/>
        <w:bottom w:val="none" w:sz="0" w:space="0" w:color="auto"/>
        <w:right w:val="none" w:sz="0" w:space="0" w:color="auto"/>
      </w:divBdr>
    </w:div>
    <w:div w:id="491339004">
      <w:bodyDiv w:val="1"/>
      <w:marLeft w:val="0"/>
      <w:marRight w:val="0"/>
      <w:marTop w:val="0"/>
      <w:marBottom w:val="0"/>
      <w:divBdr>
        <w:top w:val="none" w:sz="0" w:space="0" w:color="auto"/>
        <w:left w:val="none" w:sz="0" w:space="0" w:color="auto"/>
        <w:bottom w:val="none" w:sz="0" w:space="0" w:color="auto"/>
        <w:right w:val="none" w:sz="0" w:space="0" w:color="auto"/>
      </w:divBdr>
    </w:div>
    <w:div w:id="509028865">
      <w:bodyDiv w:val="1"/>
      <w:marLeft w:val="0"/>
      <w:marRight w:val="0"/>
      <w:marTop w:val="0"/>
      <w:marBottom w:val="0"/>
      <w:divBdr>
        <w:top w:val="none" w:sz="0" w:space="0" w:color="auto"/>
        <w:left w:val="none" w:sz="0" w:space="0" w:color="auto"/>
        <w:bottom w:val="none" w:sz="0" w:space="0" w:color="auto"/>
        <w:right w:val="none" w:sz="0" w:space="0" w:color="auto"/>
      </w:divBdr>
    </w:div>
    <w:div w:id="509369819">
      <w:bodyDiv w:val="1"/>
      <w:marLeft w:val="0"/>
      <w:marRight w:val="0"/>
      <w:marTop w:val="0"/>
      <w:marBottom w:val="0"/>
      <w:divBdr>
        <w:top w:val="none" w:sz="0" w:space="0" w:color="auto"/>
        <w:left w:val="none" w:sz="0" w:space="0" w:color="auto"/>
        <w:bottom w:val="none" w:sz="0" w:space="0" w:color="auto"/>
        <w:right w:val="none" w:sz="0" w:space="0" w:color="auto"/>
      </w:divBdr>
    </w:div>
    <w:div w:id="516694359">
      <w:bodyDiv w:val="1"/>
      <w:marLeft w:val="0"/>
      <w:marRight w:val="0"/>
      <w:marTop w:val="0"/>
      <w:marBottom w:val="0"/>
      <w:divBdr>
        <w:top w:val="none" w:sz="0" w:space="0" w:color="auto"/>
        <w:left w:val="none" w:sz="0" w:space="0" w:color="auto"/>
        <w:bottom w:val="none" w:sz="0" w:space="0" w:color="auto"/>
        <w:right w:val="none" w:sz="0" w:space="0" w:color="auto"/>
      </w:divBdr>
    </w:div>
    <w:div w:id="539362230">
      <w:bodyDiv w:val="1"/>
      <w:marLeft w:val="0"/>
      <w:marRight w:val="0"/>
      <w:marTop w:val="0"/>
      <w:marBottom w:val="0"/>
      <w:divBdr>
        <w:top w:val="none" w:sz="0" w:space="0" w:color="auto"/>
        <w:left w:val="none" w:sz="0" w:space="0" w:color="auto"/>
        <w:bottom w:val="none" w:sz="0" w:space="0" w:color="auto"/>
        <w:right w:val="none" w:sz="0" w:space="0" w:color="auto"/>
      </w:divBdr>
    </w:div>
    <w:div w:id="576288485">
      <w:bodyDiv w:val="1"/>
      <w:marLeft w:val="0"/>
      <w:marRight w:val="0"/>
      <w:marTop w:val="0"/>
      <w:marBottom w:val="0"/>
      <w:divBdr>
        <w:top w:val="none" w:sz="0" w:space="0" w:color="auto"/>
        <w:left w:val="none" w:sz="0" w:space="0" w:color="auto"/>
        <w:bottom w:val="none" w:sz="0" w:space="0" w:color="auto"/>
        <w:right w:val="none" w:sz="0" w:space="0" w:color="auto"/>
      </w:divBdr>
    </w:div>
    <w:div w:id="615062462">
      <w:bodyDiv w:val="1"/>
      <w:marLeft w:val="0"/>
      <w:marRight w:val="0"/>
      <w:marTop w:val="0"/>
      <w:marBottom w:val="0"/>
      <w:divBdr>
        <w:top w:val="none" w:sz="0" w:space="0" w:color="auto"/>
        <w:left w:val="none" w:sz="0" w:space="0" w:color="auto"/>
        <w:bottom w:val="none" w:sz="0" w:space="0" w:color="auto"/>
        <w:right w:val="none" w:sz="0" w:space="0" w:color="auto"/>
      </w:divBdr>
    </w:div>
    <w:div w:id="623073515">
      <w:bodyDiv w:val="1"/>
      <w:marLeft w:val="0"/>
      <w:marRight w:val="0"/>
      <w:marTop w:val="0"/>
      <w:marBottom w:val="0"/>
      <w:divBdr>
        <w:top w:val="none" w:sz="0" w:space="0" w:color="auto"/>
        <w:left w:val="none" w:sz="0" w:space="0" w:color="auto"/>
        <w:bottom w:val="none" w:sz="0" w:space="0" w:color="auto"/>
        <w:right w:val="none" w:sz="0" w:space="0" w:color="auto"/>
      </w:divBdr>
    </w:div>
    <w:div w:id="628820645">
      <w:bodyDiv w:val="1"/>
      <w:marLeft w:val="0"/>
      <w:marRight w:val="0"/>
      <w:marTop w:val="0"/>
      <w:marBottom w:val="0"/>
      <w:divBdr>
        <w:top w:val="none" w:sz="0" w:space="0" w:color="auto"/>
        <w:left w:val="none" w:sz="0" w:space="0" w:color="auto"/>
        <w:bottom w:val="none" w:sz="0" w:space="0" w:color="auto"/>
        <w:right w:val="none" w:sz="0" w:space="0" w:color="auto"/>
      </w:divBdr>
    </w:div>
    <w:div w:id="632293458">
      <w:bodyDiv w:val="1"/>
      <w:marLeft w:val="0"/>
      <w:marRight w:val="0"/>
      <w:marTop w:val="0"/>
      <w:marBottom w:val="0"/>
      <w:divBdr>
        <w:top w:val="none" w:sz="0" w:space="0" w:color="auto"/>
        <w:left w:val="none" w:sz="0" w:space="0" w:color="auto"/>
        <w:bottom w:val="none" w:sz="0" w:space="0" w:color="auto"/>
        <w:right w:val="none" w:sz="0" w:space="0" w:color="auto"/>
      </w:divBdr>
    </w:div>
    <w:div w:id="643702037">
      <w:bodyDiv w:val="1"/>
      <w:marLeft w:val="0"/>
      <w:marRight w:val="0"/>
      <w:marTop w:val="0"/>
      <w:marBottom w:val="0"/>
      <w:divBdr>
        <w:top w:val="none" w:sz="0" w:space="0" w:color="auto"/>
        <w:left w:val="none" w:sz="0" w:space="0" w:color="auto"/>
        <w:bottom w:val="none" w:sz="0" w:space="0" w:color="auto"/>
        <w:right w:val="none" w:sz="0" w:space="0" w:color="auto"/>
      </w:divBdr>
    </w:div>
    <w:div w:id="660543182">
      <w:bodyDiv w:val="1"/>
      <w:marLeft w:val="0"/>
      <w:marRight w:val="0"/>
      <w:marTop w:val="0"/>
      <w:marBottom w:val="0"/>
      <w:divBdr>
        <w:top w:val="none" w:sz="0" w:space="0" w:color="auto"/>
        <w:left w:val="none" w:sz="0" w:space="0" w:color="auto"/>
        <w:bottom w:val="none" w:sz="0" w:space="0" w:color="auto"/>
        <w:right w:val="none" w:sz="0" w:space="0" w:color="auto"/>
      </w:divBdr>
    </w:div>
    <w:div w:id="673411836">
      <w:bodyDiv w:val="1"/>
      <w:marLeft w:val="0"/>
      <w:marRight w:val="0"/>
      <w:marTop w:val="0"/>
      <w:marBottom w:val="0"/>
      <w:divBdr>
        <w:top w:val="none" w:sz="0" w:space="0" w:color="auto"/>
        <w:left w:val="none" w:sz="0" w:space="0" w:color="auto"/>
        <w:bottom w:val="none" w:sz="0" w:space="0" w:color="auto"/>
        <w:right w:val="none" w:sz="0" w:space="0" w:color="auto"/>
      </w:divBdr>
    </w:div>
    <w:div w:id="674845687">
      <w:bodyDiv w:val="1"/>
      <w:marLeft w:val="0"/>
      <w:marRight w:val="0"/>
      <w:marTop w:val="0"/>
      <w:marBottom w:val="0"/>
      <w:divBdr>
        <w:top w:val="none" w:sz="0" w:space="0" w:color="auto"/>
        <w:left w:val="none" w:sz="0" w:space="0" w:color="auto"/>
        <w:bottom w:val="none" w:sz="0" w:space="0" w:color="auto"/>
        <w:right w:val="none" w:sz="0" w:space="0" w:color="auto"/>
      </w:divBdr>
    </w:div>
    <w:div w:id="700327633">
      <w:bodyDiv w:val="1"/>
      <w:marLeft w:val="0"/>
      <w:marRight w:val="0"/>
      <w:marTop w:val="0"/>
      <w:marBottom w:val="0"/>
      <w:divBdr>
        <w:top w:val="none" w:sz="0" w:space="0" w:color="auto"/>
        <w:left w:val="none" w:sz="0" w:space="0" w:color="auto"/>
        <w:bottom w:val="none" w:sz="0" w:space="0" w:color="auto"/>
        <w:right w:val="none" w:sz="0" w:space="0" w:color="auto"/>
      </w:divBdr>
    </w:div>
    <w:div w:id="701251976">
      <w:bodyDiv w:val="1"/>
      <w:marLeft w:val="0"/>
      <w:marRight w:val="0"/>
      <w:marTop w:val="0"/>
      <w:marBottom w:val="0"/>
      <w:divBdr>
        <w:top w:val="none" w:sz="0" w:space="0" w:color="auto"/>
        <w:left w:val="none" w:sz="0" w:space="0" w:color="auto"/>
        <w:bottom w:val="none" w:sz="0" w:space="0" w:color="auto"/>
        <w:right w:val="none" w:sz="0" w:space="0" w:color="auto"/>
      </w:divBdr>
    </w:div>
    <w:div w:id="720980117">
      <w:bodyDiv w:val="1"/>
      <w:marLeft w:val="0"/>
      <w:marRight w:val="0"/>
      <w:marTop w:val="0"/>
      <w:marBottom w:val="0"/>
      <w:divBdr>
        <w:top w:val="none" w:sz="0" w:space="0" w:color="auto"/>
        <w:left w:val="none" w:sz="0" w:space="0" w:color="auto"/>
        <w:bottom w:val="none" w:sz="0" w:space="0" w:color="auto"/>
        <w:right w:val="none" w:sz="0" w:space="0" w:color="auto"/>
      </w:divBdr>
    </w:div>
    <w:div w:id="729890668">
      <w:bodyDiv w:val="1"/>
      <w:marLeft w:val="0"/>
      <w:marRight w:val="0"/>
      <w:marTop w:val="0"/>
      <w:marBottom w:val="0"/>
      <w:divBdr>
        <w:top w:val="none" w:sz="0" w:space="0" w:color="auto"/>
        <w:left w:val="none" w:sz="0" w:space="0" w:color="auto"/>
        <w:bottom w:val="none" w:sz="0" w:space="0" w:color="auto"/>
        <w:right w:val="none" w:sz="0" w:space="0" w:color="auto"/>
      </w:divBdr>
    </w:div>
    <w:div w:id="741684494">
      <w:bodyDiv w:val="1"/>
      <w:marLeft w:val="0"/>
      <w:marRight w:val="0"/>
      <w:marTop w:val="0"/>
      <w:marBottom w:val="0"/>
      <w:divBdr>
        <w:top w:val="none" w:sz="0" w:space="0" w:color="auto"/>
        <w:left w:val="none" w:sz="0" w:space="0" w:color="auto"/>
        <w:bottom w:val="none" w:sz="0" w:space="0" w:color="auto"/>
        <w:right w:val="none" w:sz="0" w:space="0" w:color="auto"/>
      </w:divBdr>
    </w:div>
    <w:div w:id="751779753">
      <w:bodyDiv w:val="1"/>
      <w:marLeft w:val="0"/>
      <w:marRight w:val="0"/>
      <w:marTop w:val="0"/>
      <w:marBottom w:val="0"/>
      <w:divBdr>
        <w:top w:val="none" w:sz="0" w:space="0" w:color="auto"/>
        <w:left w:val="none" w:sz="0" w:space="0" w:color="auto"/>
        <w:bottom w:val="none" w:sz="0" w:space="0" w:color="auto"/>
        <w:right w:val="none" w:sz="0" w:space="0" w:color="auto"/>
      </w:divBdr>
    </w:div>
    <w:div w:id="757672593">
      <w:bodyDiv w:val="1"/>
      <w:marLeft w:val="0"/>
      <w:marRight w:val="0"/>
      <w:marTop w:val="0"/>
      <w:marBottom w:val="0"/>
      <w:divBdr>
        <w:top w:val="none" w:sz="0" w:space="0" w:color="auto"/>
        <w:left w:val="none" w:sz="0" w:space="0" w:color="auto"/>
        <w:bottom w:val="none" w:sz="0" w:space="0" w:color="auto"/>
        <w:right w:val="none" w:sz="0" w:space="0" w:color="auto"/>
      </w:divBdr>
    </w:div>
    <w:div w:id="795871324">
      <w:bodyDiv w:val="1"/>
      <w:marLeft w:val="0"/>
      <w:marRight w:val="0"/>
      <w:marTop w:val="0"/>
      <w:marBottom w:val="0"/>
      <w:divBdr>
        <w:top w:val="none" w:sz="0" w:space="0" w:color="auto"/>
        <w:left w:val="none" w:sz="0" w:space="0" w:color="auto"/>
        <w:bottom w:val="none" w:sz="0" w:space="0" w:color="auto"/>
        <w:right w:val="none" w:sz="0" w:space="0" w:color="auto"/>
      </w:divBdr>
    </w:div>
    <w:div w:id="802312183">
      <w:bodyDiv w:val="1"/>
      <w:marLeft w:val="0"/>
      <w:marRight w:val="0"/>
      <w:marTop w:val="0"/>
      <w:marBottom w:val="0"/>
      <w:divBdr>
        <w:top w:val="none" w:sz="0" w:space="0" w:color="auto"/>
        <w:left w:val="none" w:sz="0" w:space="0" w:color="auto"/>
        <w:bottom w:val="none" w:sz="0" w:space="0" w:color="auto"/>
        <w:right w:val="none" w:sz="0" w:space="0" w:color="auto"/>
      </w:divBdr>
    </w:div>
    <w:div w:id="830607600">
      <w:bodyDiv w:val="1"/>
      <w:marLeft w:val="0"/>
      <w:marRight w:val="0"/>
      <w:marTop w:val="0"/>
      <w:marBottom w:val="0"/>
      <w:divBdr>
        <w:top w:val="none" w:sz="0" w:space="0" w:color="auto"/>
        <w:left w:val="none" w:sz="0" w:space="0" w:color="auto"/>
        <w:bottom w:val="none" w:sz="0" w:space="0" w:color="auto"/>
        <w:right w:val="none" w:sz="0" w:space="0" w:color="auto"/>
      </w:divBdr>
    </w:div>
    <w:div w:id="832451116">
      <w:bodyDiv w:val="1"/>
      <w:marLeft w:val="0"/>
      <w:marRight w:val="0"/>
      <w:marTop w:val="0"/>
      <w:marBottom w:val="0"/>
      <w:divBdr>
        <w:top w:val="none" w:sz="0" w:space="0" w:color="auto"/>
        <w:left w:val="none" w:sz="0" w:space="0" w:color="auto"/>
        <w:bottom w:val="none" w:sz="0" w:space="0" w:color="auto"/>
        <w:right w:val="none" w:sz="0" w:space="0" w:color="auto"/>
      </w:divBdr>
    </w:div>
    <w:div w:id="835996650">
      <w:bodyDiv w:val="1"/>
      <w:marLeft w:val="0"/>
      <w:marRight w:val="0"/>
      <w:marTop w:val="0"/>
      <w:marBottom w:val="0"/>
      <w:divBdr>
        <w:top w:val="none" w:sz="0" w:space="0" w:color="auto"/>
        <w:left w:val="none" w:sz="0" w:space="0" w:color="auto"/>
        <w:bottom w:val="none" w:sz="0" w:space="0" w:color="auto"/>
        <w:right w:val="none" w:sz="0" w:space="0" w:color="auto"/>
      </w:divBdr>
    </w:div>
    <w:div w:id="870653187">
      <w:bodyDiv w:val="1"/>
      <w:marLeft w:val="0"/>
      <w:marRight w:val="0"/>
      <w:marTop w:val="0"/>
      <w:marBottom w:val="0"/>
      <w:divBdr>
        <w:top w:val="none" w:sz="0" w:space="0" w:color="auto"/>
        <w:left w:val="none" w:sz="0" w:space="0" w:color="auto"/>
        <w:bottom w:val="none" w:sz="0" w:space="0" w:color="auto"/>
        <w:right w:val="none" w:sz="0" w:space="0" w:color="auto"/>
      </w:divBdr>
      <w:divsChild>
        <w:div w:id="277181936">
          <w:marLeft w:val="0"/>
          <w:marRight w:val="0"/>
          <w:marTop w:val="0"/>
          <w:marBottom w:val="0"/>
          <w:divBdr>
            <w:top w:val="none" w:sz="0" w:space="0" w:color="auto"/>
            <w:left w:val="none" w:sz="0" w:space="0" w:color="auto"/>
            <w:bottom w:val="none" w:sz="0" w:space="0" w:color="auto"/>
            <w:right w:val="none" w:sz="0" w:space="0" w:color="auto"/>
          </w:divBdr>
          <w:divsChild>
            <w:div w:id="2137789745">
              <w:marLeft w:val="0"/>
              <w:marRight w:val="0"/>
              <w:marTop w:val="0"/>
              <w:marBottom w:val="0"/>
              <w:divBdr>
                <w:top w:val="none" w:sz="0" w:space="0" w:color="auto"/>
                <w:left w:val="none" w:sz="0" w:space="0" w:color="auto"/>
                <w:bottom w:val="none" w:sz="0" w:space="0" w:color="auto"/>
                <w:right w:val="none" w:sz="0" w:space="0" w:color="auto"/>
              </w:divBdr>
              <w:divsChild>
                <w:div w:id="1469779248">
                  <w:marLeft w:val="0"/>
                  <w:marRight w:val="0"/>
                  <w:marTop w:val="0"/>
                  <w:marBottom w:val="0"/>
                  <w:divBdr>
                    <w:top w:val="none" w:sz="0" w:space="0" w:color="auto"/>
                    <w:left w:val="none" w:sz="0" w:space="0" w:color="auto"/>
                    <w:bottom w:val="none" w:sz="0" w:space="0" w:color="auto"/>
                    <w:right w:val="none" w:sz="0" w:space="0" w:color="auto"/>
                  </w:divBdr>
                  <w:divsChild>
                    <w:div w:id="956641993">
                      <w:marLeft w:val="0"/>
                      <w:marRight w:val="0"/>
                      <w:marTop w:val="0"/>
                      <w:marBottom w:val="0"/>
                      <w:divBdr>
                        <w:top w:val="none" w:sz="0" w:space="0" w:color="auto"/>
                        <w:left w:val="none" w:sz="0" w:space="0" w:color="auto"/>
                        <w:bottom w:val="none" w:sz="0" w:space="0" w:color="auto"/>
                        <w:right w:val="none" w:sz="0" w:space="0" w:color="auto"/>
                      </w:divBdr>
                      <w:divsChild>
                        <w:div w:id="501119940">
                          <w:marLeft w:val="0"/>
                          <w:marRight w:val="0"/>
                          <w:marTop w:val="45"/>
                          <w:marBottom w:val="0"/>
                          <w:divBdr>
                            <w:top w:val="none" w:sz="0" w:space="0" w:color="auto"/>
                            <w:left w:val="none" w:sz="0" w:space="0" w:color="auto"/>
                            <w:bottom w:val="none" w:sz="0" w:space="0" w:color="auto"/>
                            <w:right w:val="none" w:sz="0" w:space="0" w:color="auto"/>
                          </w:divBdr>
                          <w:divsChild>
                            <w:div w:id="1002045918">
                              <w:marLeft w:val="0"/>
                              <w:marRight w:val="0"/>
                              <w:marTop w:val="0"/>
                              <w:marBottom w:val="0"/>
                              <w:divBdr>
                                <w:top w:val="none" w:sz="0" w:space="0" w:color="auto"/>
                                <w:left w:val="none" w:sz="0" w:space="0" w:color="auto"/>
                                <w:bottom w:val="none" w:sz="0" w:space="0" w:color="auto"/>
                                <w:right w:val="none" w:sz="0" w:space="0" w:color="auto"/>
                              </w:divBdr>
                              <w:divsChild>
                                <w:div w:id="1496453299">
                                  <w:marLeft w:val="2070"/>
                                  <w:marRight w:val="3810"/>
                                  <w:marTop w:val="0"/>
                                  <w:marBottom w:val="0"/>
                                  <w:divBdr>
                                    <w:top w:val="none" w:sz="0" w:space="0" w:color="auto"/>
                                    <w:left w:val="none" w:sz="0" w:space="0" w:color="auto"/>
                                    <w:bottom w:val="none" w:sz="0" w:space="0" w:color="auto"/>
                                    <w:right w:val="none" w:sz="0" w:space="0" w:color="auto"/>
                                  </w:divBdr>
                                  <w:divsChild>
                                    <w:div w:id="1245065278">
                                      <w:marLeft w:val="0"/>
                                      <w:marRight w:val="0"/>
                                      <w:marTop w:val="0"/>
                                      <w:marBottom w:val="0"/>
                                      <w:divBdr>
                                        <w:top w:val="none" w:sz="0" w:space="0" w:color="auto"/>
                                        <w:left w:val="none" w:sz="0" w:space="0" w:color="auto"/>
                                        <w:bottom w:val="none" w:sz="0" w:space="0" w:color="auto"/>
                                        <w:right w:val="none" w:sz="0" w:space="0" w:color="auto"/>
                                      </w:divBdr>
                                      <w:divsChild>
                                        <w:div w:id="719548299">
                                          <w:marLeft w:val="0"/>
                                          <w:marRight w:val="0"/>
                                          <w:marTop w:val="0"/>
                                          <w:marBottom w:val="0"/>
                                          <w:divBdr>
                                            <w:top w:val="none" w:sz="0" w:space="0" w:color="auto"/>
                                            <w:left w:val="none" w:sz="0" w:space="0" w:color="auto"/>
                                            <w:bottom w:val="none" w:sz="0" w:space="0" w:color="auto"/>
                                            <w:right w:val="none" w:sz="0" w:space="0" w:color="auto"/>
                                          </w:divBdr>
                                          <w:divsChild>
                                            <w:div w:id="253713472">
                                              <w:marLeft w:val="0"/>
                                              <w:marRight w:val="0"/>
                                              <w:marTop w:val="0"/>
                                              <w:marBottom w:val="0"/>
                                              <w:divBdr>
                                                <w:top w:val="none" w:sz="0" w:space="0" w:color="auto"/>
                                                <w:left w:val="none" w:sz="0" w:space="0" w:color="auto"/>
                                                <w:bottom w:val="none" w:sz="0" w:space="0" w:color="auto"/>
                                                <w:right w:val="none" w:sz="0" w:space="0" w:color="auto"/>
                                              </w:divBdr>
                                              <w:divsChild>
                                                <w:div w:id="1458796766">
                                                  <w:marLeft w:val="0"/>
                                                  <w:marRight w:val="0"/>
                                                  <w:marTop w:val="0"/>
                                                  <w:marBottom w:val="0"/>
                                                  <w:divBdr>
                                                    <w:top w:val="none" w:sz="0" w:space="0" w:color="auto"/>
                                                    <w:left w:val="none" w:sz="0" w:space="0" w:color="auto"/>
                                                    <w:bottom w:val="none" w:sz="0" w:space="0" w:color="auto"/>
                                                    <w:right w:val="none" w:sz="0" w:space="0" w:color="auto"/>
                                                  </w:divBdr>
                                                  <w:divsChild>
                                                    <w:div w:id="11960034">
                                                      <w:marLeft w:val="0"/>
                                                      <w:marRight w:val="0"/>
                                                      <w:marTop w:val="0"/>
                                                      <w:marBottom w:val="345"/>
                                                      <w:divBdr>
                                                        <w:top w:val="none" w:sz="0" w:space="0" w:color="auto"/>
                                                        <w:left w:val="none" w:sz="0" w:space="0" w:color="auto"/>
                                                        <w:bottom w:val="none" w:sz="0" w:space="0" w:color="auto"/>
                                                        <w:right w:val="none" w:sz="0" w:space="0" w:color="auto"/>
                                                      </w:divBdr>
                                                      <w:divsChild>
                                                        <w:div w:id="368721854">
                                                          <w:marLeft w:val="0"/>
                                                          <w:marRight w:val="0"/>
                                                          <w:marTop w:val="0"/>
                                                          <w:marBottom w:val="0"/>
                                                          <w:divBdr>
                                                            <w:top w:val="none" w:sz="0" w:space="0" w:color="auto"/>
                                                            <w:left w:val="none" w:sz="0" w:space="0" w:color="auto"/>
                                                            <w:bottom w:val="none" w:sz="0" w:space="0" w:color="auto"/>
                                                            <w:right w:val="none" w:sz="0" w:space="0" w:color="auto"/>
                                                          </w:divBdr>
                                                          <w:divsChild>
                                                            <w:div w:id="946083045">
                                                              <w:marLeft w:val="0"/>
                                                              <w:marRight w:val="0"/>
                                                              <w:marTop w:val="0"/>
                                                              <w:marBottom w:val="0"/>
                                                              <w:divBdr>
                                                                <w:top w:val="none" w:sz="0" w:space="0" w:color="auto"/>
                                                                <w:left w:val="none" w:sz="0" w:space="0" w:color="auto"/>
                                                                <w:bottom w:val="none" w:sz="0" w:space="0" w:color="auto"/>
                                                                <w:right w:val="none" w:sz="0" w:space="0" w:color="auto"/>
                                                              </w:divBdr>
                                                              <w:divsChild>
                                                                <w:div w:id="333649553">
                                                                  <w:marLeft w:val="0"/>
                                                                  <w:marRight w:val="0"/>
                                                                  <w:marTop w:val="0"/>
                                                                  <w:marBottom w:val="0"/>
                                                                  <w:divBdr>
                                                                    <w:top w:val="none" w:sz="0" w:space="0" w:color="auto"/>
                                                                    <w:left w:val="none" w:sz="0" w:space="0" w:color="auto"/>
                                                                    <w:bottom w:val="none" w:sz="0" w:space="0" w:color="auto"/>
                                                                    <w:right w:val="none" w:sz="0" w:space="0" w:color="auto"/>
                                                                  </w:divBdr>
                                                                  <w:divsChild>
                                                                    <w:div w:id="1319110493">
                                                                      <w:marLeft w:val="0"/>
                                                                      <w:marRight w:val="0"/>
                                                                      <w:marTop w:val="0"/>
                                                                      <w:marBottom w:val="0"/>
                                                                      <w:divBdr>
                                                                        <w:top w:val="none" w:sz="0" w:space="0" w:color="auto"/>
                                                                        <w:left w:val="none" w:sz="0" w:space="0" w:color="auto"/>
                                                                        <w:bottom w:val="none" w:sz="0" w:space="0" w:color="auto"/>
                                                                        <w:right w:val="none" w:sz="0" w:space="0" w:color="auto"/>
                                                                      </w:divBdr>
                                                                      <w:divsChild>
                                                                        <w:div w:id="64188763">
                                                                          <w:marLeft w:val="0"/>
                                                                          <w:marRight w:val="0"/>
                                                                          <w:marTop w:val="0"/>
                                                                          <w:marBottom w:val="0"/>
                                                                          <w:divBdr>
                                                                            <w:top w:val="none" w:sz="0" w:space="0" w:color="auto"/>
                                                                            <w:left w:val="none" w:sz="0" w:space="0" w:color="auto"/>
                                                                            <w:bottom w:val="none" w:sz="0" w:space="0" w:color="auto"/>
                                                                            <w:right w:val="none" w:sz="0" w:space="0" w:color="auto"/>
                                                                          </w:divBdr>
                                                                          <w:divsChild>
                                                                            <w:div w:id="1680547569">
                                                                              <w:marLeft w:val="0"/>
                                                                              <w:marRight w:val="0"/>
                                                                              <w:marTop w:val="0"/>
                                                                              <w:marBottom w:val="0"/>
                                                                              <w:divBdr>
                                                                                <w:top w:val="none" w:sz="0" w:space="0" w:color="auto"/>
                                                                                <w:left w:val="none" w:sz="0" w:space="0" w:color="auto"/>
                                                                                <w:bottom w:val="none" w:sz="0" w:space="0" w:color="auto"/>
                                                                                <w:right w:val="none" w:sz="0" w:space="0" w:color="auto"/>
                                                                              </w:divBdr>
                                                                              <w:divsChild>
                                                                                <w:div w:id="1275475888">
                                                                                  <w:marLeft w:val="0"/>
                                                                                  <w:marRight w:val="0"/>
                                                                                  <w:marTop w:val="0"/>
                                                                                  <w:marBottom w:val="0"/>
                                                                                  <w:divBdr>
                                                                                    <w:top w:val="none" w:sz="0" w:space="0" w:color="auto"/>
                                                                                    <w:left w:val="none" w:sz="0" w:space="0" w:color="auto"/>
                                                                                    <w:bottom w:val="none" w:sz="0" w:space="0" w:color="auto"/>
                                                                                    <w:right w:val="none" w:sz="0" w:space="0" w:color="auto"/>
                                                                                  </w:divBdr>
                                                                                  <w:divsChild>
                                                                                    <w:div w:id="189859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272829">
      <w:bodyDiv w:val="1"/>
      <w:marLeft w:val="0"/>
      <w:marRight w:val="0"/>
      <w:marTop w:val="0"/>
      <w:marBottom w:val="0"/>
      <w:divBdr>
        <w:top w:val="none" w:sz="0" w:space="0" w:color="auto"/>
        <w:left w:val="none" w:sz="0" w:space="0" w:color="auto"/>
        <w:bottom w:val="none" w:sz="0" w:space="0" w:color="auto"/>
        <w:right w:val="none" w:sz="0" w:space="0" w:color="auto"/>
      </w:divBdr>
    </w:div>
    <w:div w:id="876432696">
      <w:bodyDiv w:val="1"/>
      <w:marLeft w:val="0"/>
      <w:marRight w:val="0"/>
      <w:marTop w:val="0"/>
      <w:marBottom w:val="0"/>
      <w:divBdr>
        <w:top w:val="none" w:sz="0" w:space="0" w:color="auto"/>
        <w:left w:val="none" w:sz="0" w:space="0" w:color="auto"/>
        <w:bottom w:val="none" w:sz="0" w:space="0" w:color="auto"/>
        <w:right w:val="none" w:sz="0" w:space="0" w:color="auto"/>
      </w:divBdr>
    </w:div>
    <w:div w:id="881939624">
      <w:bodyDiv w:val="1"/>
      <w:marLeft w:val="0"/>
      <w:marRight w:val="0"/>
      <w:marTop w:val="0"/>
      <w:marBottom w:val="0"/>
      <w:divBdr>
        <w:top w:val="none" w:sz="0" w:space="0" w:color="auto"/>
        <w:left w:val="none" w:sz="0" w:space="0" w:color="auto"/>
        <w:bottom w:val="none" w:sz="0" w:space="0" w:color="auto"/>
        <w:right w:val="none" w:sz="0" w:space="0" w:color="auto"/>
      </w:divBdr>
    </w:div>
    <w:div w:id="895707178">
      <w:bodyDiv w:val="1"/>
      <w:marLeft w:val="0"/>
      <w:marRight w:val="0"/>
      <w:marTop w:val="0"/>
      <w:marBottom w:val="0"/>
      <w:divBdr>
        <w:top w:val="none" w:sz="0" w:space="0" w:color="auto"/>
        <w:left w:val="none" w:sz="0" w:space="0" w:color="auto"/>
        <w:bottom w:val="none" w:sz="0" w:space="0" w:color="auto"/>
        <w:right w:val="none" w:sz="0" w:space="0" w:color="auto"/>
      </w:divBdr>
    </w:div>
    <w:div w:id="900287673">
      <w:bodyDiv w:val="1"/>
      <w:marLeft w:val="0"/>
      <w:marRight w:val="0"/>
      <w:marTop w:val="0"/>
      <w:marBottom w:val="0"/>
      <w:divBdr>
        <w:top w:val="none" w:sz="0" w:space="0" w:color="auto"/>
        <w:left w:val="none" w:sz="0" w:space="0" w:color="auto"/>
        <w:bottom w:val="none" w:sz="0" w:space="0" w:color="auto"/>
        <w:right w:val="none" w:sz="0" w:space="0" w:color="auto"/>
      </w:divBdr>
    </w:div>
    <w:div w:id="969091461">
      <w:bodyDiv w:val="1"/>
      <w:marLeft w:val="0"/>
      <w:marRight w:val="0"/>
      <w:marTop w:val="0"/>
      <w:marBottom w:val="0"/>
      <w:divBdr>
        <w:top w:val="none" w:sz="0" w:space="0" w:color="auto"/>
        <w:left w:val="none" w:sz="0" w:space="0" w:color="auto"/>
        <w:bottom w:val="none" w:sz="0" w:space="0" w:color="auto"/>
        <w:right w:val="none" w:sz="0" w:space="0" w:color="auto"/>
      </w:divBdr>
    </w:div>
    <w:div w:id="989210098">
      <w:bodyDiv w:val="1"/>
      <w:marLeft w:val="0"/>
      <w:marRight w:val="0"/>
      <w:marTop w:val="0"/>
      <w:marBottom w:val="0"/>
      <w:divBdr>
        <w:top w:val="none" w:sz="0" w:space="0" w:color="auto"/>
        <w:left w:val="none" w:sz="0" w:space="0" w:color="auto"/>
        <w:bottom w:val="none" w:sz="0" w:space="0" w:color="auto"/>
        <w:right w:val="none" w:sz="0" w:space="0" w:color="auto"/>
      </w:divBdr>
    </w:div>
    <w:div w:id="990668863">
      <w:bodyDiv w:val="1"/>
      <w:marLeft w:val="0"/>
      <w:marRight w:val="0"/>
      <w:marTop w:val="0"/>
      <w:marBottom w:val="0"/>
      <w:divBdr>
        <w:top w:val="none" w:sz="0" w:space="0" w:color="auto"/>
        <w:left w:val="none" w:sz="0" w:space="0" w:color="auto"/>
        <w:bottom w:val="none" w:sz="0" w:space="0" w:color="auto"/>
        <w:right w:val="none" w:sz="0" w:space="0" w:color="auto"/>
      </w:divBdr>
    </w:div>
    <w:div w:id="1005472140">
      <w:bodyDiv w:val="1"/>
      <w:marLeft w:val="0"/>
      <w:marRight w:val="0"/>
      <w:marTop w:val="0"/>
      <w:marBottom w:val="0"/>
      <w:divBdr>
        <w:top w:val="none" w:sz="0" w:space="0" w:color="auto"/>
        <w:left w:val="none" w:sz="0" w:space="0" w:color="auto"/>
        <w:bottom w:val="none" w:sz="0" w:space="0" w:color="auto"/>
        <w:right w:val="none" w:sz="0" w:space="0" w:color="auto"/>
      </w:divBdr>
    </w:div>
    <w:div w:id="1017776077">
      <w:bodyDiv w:val="1"/>
      <w:marLeft w:val="0"/>
      <w:marRight w:val="0"/>
      <w:marTop w:val="0"/>
      <w:marBottom w:val="0"/>
      <w:divBdr>
        <w:top w:val="none" w:sz="0" w:space="0" w:color="auto"/>
        <w:left w:val="none" w:sz="0" w:space="0" w:color="auto"/>
        <w:bottom w:val="none" w:sz="0" w:space="0" w:color="auto"/>
        <w:right w:val="none" w:sz="0" w:space="0" w:color="auto"/>
      </w:divBdr>
    </w:div>
    <w:div w:id="1024206276">
      <w:bodyDiv w:val="1"/>
      <w:marLeft w:val="0"/>
      <w:marRight w:val="0"/>
      <w:marTop w:val="0"/>
      <w:marBottom w:val="0"/>
      <w:divBdr>
        <w:top w:val="none" w:sz="0" w:space="0" w:color="auto"/>
        <w:left w:val="none" w:sz="0" w:space="0" w:color="auto"/>
        <w:bottom w:val="none" w:sz="0" w:space="0" w:color="auto"/>
        <w:right w:val="none" w:sz="0" w:space="0" w:color="auto"/>
      </w:divBdr>
    </w:div>
    <w:div w:id="1044255059">
      <w:bodyDiv w:val="1"/>
      <w:marLeft w:val="0"/>
      <w:marRight w:val="0"/>
      <w:marTop w:val="0"/>
      <w:marBottom w:val="0"/>
      <w:divBdr>
        <w:top w:val="none" w:sz="0" w:space="0" w:color="auto"/>
        <w:left w:val="none" w:sz="0" w:space="0" w:color="auto"/>
        <w:bottom w:val="none" w:sz="0" w:space="0" w:color="auto"/>
        <w:right w:val="none" w:sz="0" w:space="0" w:color="auto"/>
      </w:divBdr>
    </w:div>
    <w:div w:id="1052121749">
      <w:bodyDiv w:val="1"/>
      <w:marLeft w:val="0"/>
      <w:marRight w:val="0"/>
      <w:marTop w:val="0"/>
      <w:marBottom w:val="0"/>
      <w:divBdr>
        <w:top w:val="none" w:sz="0" w:space="0" w:color="auto"/>
        <w:left w:val="none" w:sz="0" w:space="0" w:color="auto"/>
        <w:bottom w:val="none" w:sz="0" w:space="0" w:color="auto"/>
        <w:right w:val="none" w:sz="0" w:space="0" w:color="auto"/>
      </w:divBdr>
    </w:div>
    <w:div w:id="1054893608">
      <w:bodyDiv w:val="1"/>
      <w:marLeft w:val="0"/>
      <w:marRight w:val="0"/>
      <w:marTop w:val="0"/>
      <w:marBottom w:val="0"/>
      <w:divBdr>
        <w:top w:val="none" w:sz="0" w:space="0" w:color="auto"/>
        <w:left w:val="none" w:sz="0" w:space="0" w:color="auto"/>
        <w:bottom w:val="none" w:sz="0" w:space="0" w:color="auto"/>
        <w:right w:val="none" w:sz="0" w:space="0" w:color="auto"/>
      </w:divBdr>
    </w:div>
    <w:div w:id="1072847507">
      <w:bodyDiv w:val="1"/>
      <w:marLeft w:val="0"/>
      <w:marRight w:val="0"/>
      <w:marTop w:val="0"/>
      <w:marBottom w:val="0"/>
      <w:divBdr>
        <w:top w:val="none" w:sz="0" w:space="0" w:color="auto"/>
        <w:left w:val="none" w:sz="0" w:space="0" w:color="auto"/>
        <w:bottom w:val="none" w:sz="0" w:space="0" w:color="auto"/>
        <w:right w:val="none" w:sz="0" w:space="0" w:color="auto"/>
      </w:divBdr>
    </w:div>
    <w:div w:id="1084574082">
      <w:bodyDiv w:val="1"/>
      <w:marLeft w:val="0"/>
      <w:marRight w:val="0"/>
      <w:marTop w:val="0"/>
      <w:marBottom w:val="0"/>
      <w:divBdr>
        <w:top w:val="none" w:sz="0" w:space="0" w:color="auto"/>
        <w:left w:val="none" w:sz="0" w:space="0" w:color="auto"/>
        <w:bottom w:val="none" w:sz="0" w:space="0" w:color="auto"/>
        <w:right w:val="none" w:sz="0" w:space="0" w:color="auto"/>
      </w:divBdr>
    </w:div>
    <w:div w:id="1089425775">
      <w:bodyDiv w:val="1"/>
      <w:marLeft w:val="0"/>
      <w:marRight w:val="0"/>
      <w:marTop w:val="0"/>
      <w:marBottom w:val="0"/>
      <w:divBdr>
        <w:top w:val="none" w:sz="0" w:space="0" w:color="auto"/>
        <w:left w:val="none" w:sz="0" w:space="0" w:color="auto"/>
        <w:bottom w:val="none" w:sz="0" w:space="0" w:color="auto"/>
        <w:right w:val="none" w:sz="0" w:space="0" w:color="auto"/>
      </w:divBdr>
    </w:div>
    <w:div w:id="1097096790">
      <w:bodyDiv w:val="1"/>
      <w:marLeft w:val="0"/>
      <w:marRight w:val="0"/>
      <w:marTop w:val="0"/>
      <w:marBottom w:val="0"/>
      <w:divBdr>
        <w:top w:val="none" w:sz="0" w:space="0" w:color="auto"/>
        <w:left w:val="none" w:sz="0" w:space="0" w:color="auto"/>
        <w:bottom w:val="none" w:sz="0" w:space="0" w:color="auto"/>
        <w:right w:val="none" w:sz="0" w:space="0" w:color="auto"/>
      </w:divBdr>
    </w:div>
    <w:div w:id="1134523562">
      <w:bodyDiv w:val="1"/>
      <w:marLeft w:val="0"/>
      <w:marRight w:val="0"/>
      <w:marTop w:val="0"/>
      <w:marBottom w:val="0"/>
      <w:divBdr>
        <w:top w:val="none" w:sz="0" w:space="0" w:color="auto"/>
        <w:left w:val="none" w:sz="0" w:space="0" w:color="auto"/>
        <w:bottom w:val="none" w:sz="0" w:space="0" w:color="auto"/>
        <w:right w:val="none" w:sz="0" w:space="0" w:color="auto"/>
      </w:divBdr>
    </w:div>
    <w:div w:id="1142968535">
      <w:bodyDiv w:val="1"/>
      <w:marLeft w:val="0"/>
      <w:marRight w:val="0"/>
      <w:marTop w:val="0"/>
      <w:marBottom w:val="0"/>
      <w:divBdr>
        <w:top w:val="none" w:sz="0" w:space="0" w:color="auto"/>
        <w:left w:val="none" w:sz="0" w:space="0" w:color="auto"/>
        <w:bottom w:val="none" w:sz="0" w:space="0" w:color="auto"/>
        <w:right w:val="none" w:sz="0" w:space="0" w:color="auto"/>
      </w:divBdr>
    </w:div>
    <w:div w:id="1144348287">
      <w:bodyDiv w:val="1"/>
      <w:marLeft w:val="0"/>
      <w:marRight w:val="0"/>
      <w:marTop w:val="0"/>
      <w:marBottom w:val="0"/>
      <w:divBdr>
        <w:top w:val="none" w:sz="0" w:space="0" w:color="auto"/>
        <w:left w:val="none" w:sz="0" w:space="0" w:color="auto"/>
        <w:bottom w:val="none" w:sz="0" w:space="0" w:color="auto"/>
        <w:right w:val="none" w:sz="0" w:space="0" w:color="auto"/>
      </w:divBdr>
    </w:div>
    <w:div w:id="1150169012">
      <w:bodyDiv w:val="1"/>
      <w:marLeft w:val="0"/>
      <w:marRight w:val="0"/>
      <w:marTop w:val="0"/>
      <w:marBottom w:val="0"/>
      <w:divBdr>
        <w:top w:val="none" w:sz="0" w:space="0" w:color="auto"/>
        <w:left w:val="none" w:sz="0" w:space="0" w:color="auto"/>
        <w:bottom w:val="none" w:sz="0" w:space="0" w:color="auto"/>
        <w:right w:val="none" w:sz="0" w:space="0" w:color="auto"/>
      </w:divBdr>
    </w:div>
    <w:div w:id="1159619337">
      <w:bodyDiv w:val="1"/>
      <w:marLeft w:val="0"/>
      <w:marRight w:val="0"/>
      <w:marTop w:val="0"/>
      <w:marBottom w:val="0"/>
      <w:divBdr>
        <w:top w:val="none" w:sz="0" w:space="0" w:color="auto"/>
        <w:left w:val="none" w:sz="0" w:space="0" w:color="auto"/>
        <w:bottom w:val="none" w:sz="0" w:space="0" w:color="auto"/>
        <w:right w:val="none" w:sz="0" w:space="0" w:color="auto"/>
      </w:divBdr>
    </w:div>
    <w:div w:id="1161853679">
      <w:bodyDiv w:val="1"/>
      <w:marLeft w:val="0"/>
      <w:marRight w:val="0"/>
      <w:marTop w:val="0"/>
      <w:marBottom w:val="0"/>
      <w:divBdr>
        <w:top w:val="none" w:sz="0" w:space="0" w:color="auto"/>
        <w:left w:val="none" w:sz="0" w:space="0" w:color="auto"/>
        <w:bottom w:val="none" w:sz="0" w:space="0" w:color="auto"/>
        <w:right w:val="none" w:sz="0" w:space="0" w:color="auto"/>
      </w:divBdr>
    </w:div>
    <w:div w:id="1177690960">
      <w:bodyDiv w:val="1"/>
      <w:marLeft w:val="0"/>
      <w:marRight w:val="0"/>
      <w:marTop w:val="0"/>
      <w:marBottom w:val="0"/>
      <w:divBdr>
        <w:top w:val="none" w:sz="0" w:space="0" w:color="auto"/>
        <w:left w:val="none" w:sz="0" w:space="0" w:color="auto"/>
        <w:bottom w:val="none" w:sz="0" w:space="0" w:color="auto"/>
        <w:right w:val="none" w:sz="0" w:space="0" w:color="auto"/>
      </w:divBdr>
    </w:div>
    <w:div w:id="1208445772">
      <w:bodyDiv w:val="1"/>
      <w:marLeft w:val="0"/>
      <w:marRight w:val="0"/>
      <w:marTop w:val="0"/>
      <w:marBottom w:val="0"/>
      <w:divBdr>
        <w:top w:val="none" w:sz="0" w:space="0" w:color="auto"/>
        <w:left w:val="none" w:sz="0" w:space="0" w:color="auto"/>
        <w:bottom w:val="none" w:sz="0" w:space="0" w:color="auto"/>
        <w:right w:val="none" w:sz="0" w:space="0" w:color="auto"/>
      </w:divBdr>
    </w:div>
    <w:div w:id="1240288551">
      <w:bodyDiv w:val="1"/>
      <w:marLeft w:val="0"/>
      <w:marRight w:val="0"/>
      <w:marTop w:val="0"/>
      <w:marBottom w:val="0"/>
      <w:divBdr>
        <w:top w:val="none" w:sz="0" w:space="0" w:color="auto"/>
        <w:left w:val="none" w:sz="0" w:space="0" w:color="auto"/>
        <w:bottom w:val="none" w:sz="0" w:space="0" w:color="auto"/>
        <w:right w:val="none" w:sz="0" w:space="0" w:color="auto"/>
      </w:divBdr>
    </w:div>
    <w:div w:id="1245918431">
      <w:bodyDiv w:val="1"/>
      <w:marLeft w:val="0"/>
      <w:marRight w:val="0"/>
      <w:marTop w:val="0"/>
      <w:marBottom w:val="0"/>
      <w:divBdr>
        <w:top w:val="none" w:sz="0" w:space="0" w:color="auto"/>
        <w:left w:val="none" w:sz="0" w:space="0" w:color="auto"/>
        <w:bottom w:val="none" w:sz="0" w:space="0" w:color="auto"/>
        <w:right w:val="none" w:sz="0" w:space="0" w:color="auto"/>
      </w:divBdr>
    </w:div>
    <w:div w:id="1303927028">
      <w:bodyDiv w:val="1"/>
      <w:marLeft w:val="0"/>
      <w:marRight w:val="0"/>
      <w:marTop w:val="0"/>
      <w:marBottom w:val="0"/>
      <w:divBdr>
        <w:top w:val="none" w:sz="0" w:space="0" w:color="auto"/>
        <w:left w:val="none" w:sz="0" w:space="0" w:color="auto"/>
        <w:bottom w:val="none" w:sz="0" w:space="0" w:color="auto"/>
        <w:right w:val="none" w:sz="0" w:space="0" w:color="auto"/>
      </w:divBdr>
    </w:div>
    <w:div w:id="1350714799">
      <w:bodyDiv w:val="1"/>
      <w:marLeft w:val="0"/>
      <w:marRight w:val="0"/>
      <w:marTop w:val="0"/>
      <w:marBottom w:val="0"/>
      <w:divBdr>
        <w:top w:val="none" w:sz="0" w:space="0" w:color="auto"/>
        <w:left w:val="none" w:sz="0" w:space="0" w:color="auto"/>
        <w:bottom w:val="none" w:sz="0" w:space="0" w:color="auto"/>
        <w:right w:val="none" w:sz="0" w:space="0" w:color="auto"/>
      </w:divBdr>
    </w:div>
    <w:div w:id="1357847217">
      <w:bodyDiv w:val="1"/>
      <w:marLeft w:val="0"/>
      <w:marRight w:val="0"/>
      <w:marTop w:val="0"/>
      <w:marBottom w:val="0"/>
      <w:divBdr>
        <w:top w:val="none" w:sz="0" w:space="0" w:color="auto"/>
        <w:left w:val="none" w:sz="0" w:space="0" w:color="auto"/>
        <w:bottom w:val="none" w:sz="0" w:space="0" w:color="auto"/>
        <w:right w:val="none" w:sz="0" w:space="0" w:color="auto"/>
      </w:divBdr>
    </w:div>
    <w:div w:id="1369913169">
      <w:bodyDiv w:val="1"/>
      <w:marLeft w:val="0"/>
      <w:marRight w:val="0"/>
      <w:marTop w:val="0"/>
      <w:marBottom w:val="0"/>
      <w:divBdr>
        <w:top w:val="none" w:sz="0" w:space="0" w:color="auto"/>
        <w:left w:val="none" w:sz="0" w:space="0" w:color="auto"/>
        <w:bottom w:val="none" w:sz="0" w:space="0" w:color="auto"/>
        <w:right w:val="none" w:sz="0" w:space="0" w:color="auto"/>
      </w:divBdr>
    </w:div>
    <w:div w:id="1379008795">
      <w:bodyDiv w:val="1"/>
      <w:marLeft w:val="0"/>
      <w:marRight w:val="0"/>
      <w:marTop w:val="0"/>
      <w:marBottom w:val="0"/>
      <w:divBdr>
        <w:top w:val="none" w:sz="0" w:space="0" w:color="auto"/>
        <w:left w:val="none" w:sz="0" w:space="0" w:color="auto"/>
        <w:bottom w:val="none" w:sz="0" w:space="0" w:color="auto"/>
        <w:right w:val="none" w:sz="0" w:space="0" w:color="auto"/>
      </w:divBdr>
    </w:div>
    <w:div w:id="1396472617">
      <w:bodyDiv w:val="1"/>
      <w:marLeft w:val="0"/>
      <w:marRight w:val="0"/>
      <w:marTop w:val="0"/>
      <w:marBottom w:val="0"/>
      <w:divBdr>
        <w:top w:val="none" w:sz="0" w:space="0" w:color="auto"/>
        <w:left w:val="none" w:sz="0" w:space="0" w:color="auto"/>
        <w:bottom w:val="none" w:sz="0" w:space="0" w:color="auto"/>
        <w:right w:val="none" w:sz="0" w:space="0" w:color="auto"/>
      </w:divBdr>
    </w:div>
    <w:div w:id="1411151132">
      <w:bodyDiv w:val="1"/>
      <w:marLeft w:val="0"/>
      <w:marRight w:val="0"/>
      <w:marTop w:val="0"/>
      <w:marBottom w:val="0"/>
      <w:divBdr>
        <w:top w:val="none" w:sz="0" w:space="0" w:color="auto"/>
        <w:left w:val="none" w:sz="0" w:space="0" w:color="auto"/>
        <w:bottom w:val="none" w:sz="0" w:space="0" w:color="auto"/>
        <w:right w:val="none" w:sz="0" w:space="0" w:color="auto"/>
      </w:divBdr>
    </w:div>
    <w:div w:id="1415322685">
      <w:bodyDiv w:val="1"/>
      <w:marLeft w:val="0"/>
      <w:marRight w:val="0"/>
      <w:marTop w:val="0"/>
      <w:marBottom w:val="0"/>
      <w:divBdr>
        <w:top w:val="none" w:sz="0" w:space="0" w:color="auto"/>
        <w:left w:val="none" w:sz="0" w:space="0" w:color="auto"/>
        <w:bottom w:val="none" w:sz="0" w:space="0" w:color="auto"/>
        <w:right w:val="none" w:sz="0" w:space="0" w:color="auto"/>
      </w:divBdr>
    </w:div>
    <w:div w:id="1433236385">
      <w:bodyDiv w:val="1"/>
      <w:marLeft w:val="0"/>
      <w:marRight w:val="0"/>
      <w:marTop w:val="0"/>
      <w:marBottom w:val="0"/>
      <w:divBdr>
        <w:top w:val="none" w:sz="0" w:space="0" w:color="auto"/>
        <w:left w:val="none" w:sz="0" w:space="0" w:color="auto"/>
        <w:bottom w:val="none" w:sz="0" w:space="0" w:color="auto"/>
        <w:right w:val="none" w:sz="0" w:space="0" w:color="auto"/>
      </w:divBdr>
    </w:div>
    <w:div w:id="1446463416">
      <w:bodyDiv w:val="1"/>
      <w:marLeft w:val="0"/>
      <w:marRight w:val="0"/>
      <w:marTop w:val="0"/>
      <w:marBottom w:val="0"/>
      <w:divBdr>
        <w:top w:val="none" w:sz="0" w:space="0" w:color="auto"/>
        <w:left w:val="none" w:sz="0" w:space="0" w:color="auto"/>
        <w:bottom w:val="none" w:sz="0" w:space="0" w:color="auto"/>
        <w:right w:val="none" w:sz="0" w:space="0" w:color="auto"/>
      </w:divBdr>
    </w:div>
    <w:div w:id="1446657087">
      <w:bodyDiv w:val="1"/>
      <w:marLeft w:val="0"/>
      <w:marRight w:val="0"/>
      <w:marTop w:val="0"/>
      <w:marBottom w:val="0"/>
      <w:divBdr>
        <w:top w:val="none" w:sz="0" w:space="0" w:color="auto"/>
        <w:left w:val="none" w:sz="0" w:space="0" w:color="auto"/>
        <w:bottom w:val="none" w:sz="0" w:space="0" w:color="auto"/>
        <w:right w:val="none" w:sz="0" w:space="0" w:color="auto"/>
      </w:divBdr>
    </w:div>
    <w:div w:id="1471366143">
      <w:bodyDiv w:val="1"/>
      <w:marLeft w:val="0"/>
      <w:marRight w:val="0"/>
      <w:marTop w:val="0"/>
      <w:marBottom w:val="0"/>
      <w:divBdr>
        <w:top w:val="none" w:sz="0" w:space="0" w:color="auto"/>
        <w:left w:val="none" w:sz="0" w:space="0" w:color="auto"/>
        <w:bottom w:val="none" w:sz="0" w:space="0" w:color="auto"/>
        <w:right w:val="none" w:sz="0" w:space="0" w:color="auto"/>
      </w:divBdr>
    </w:div>
    <w:div w:id="1478064354">
      <w:bodyDiv w:val="1"/>
      <w:marLeft w:val="0"/>
      <w:marRight w:val="0"/>
      <w:marTop w:val="0"/>
      <w:marBottom w:val="0"/>
      <w:divBdr>
        <w:top w:val="none" w:sz="0" w:space="0" w:color="auto"/>
        <w:left w:val="none" w:sz="0" w:space="0" w:color="auto"/>
        <w:bottom w:val="none" w:sz="0" w:space="0" w:color="auto"/>
        <w:right w:val="none" w:sz="0" w:space="0" w:color="auto"/>
      </w:divBdr>
    </w:div>
    <w:div w:id="1522620679">
      <w:bodyDiv w:val="1"/>
      <w:marLeft w:val="0"/>
      <w:marRight w:val="0"/>
      <w:marTop w:val="0"/>
      <w:marBottom w:val="0"/>
      <w:divBdr>
        <w:top w:val="none" w:sz="0" w:space="0" w:color="auto"/>
        <w:left w:val="none" w:sz="0" w:space="0" w:color="auto"/>
        <w:bottom w:val="none" w:sz="0" w:space="0" w:color="auto"/>
        <w:right w:val="none" w:sz="0" w:space="0" w:color="auto"/>
      </w:divBdr>
    </w:div>
    <w:div w:id="1542936972">
      <w:bodyDiv w:val="1"/>
      <w:marLeft w:val="0"/>
      <w:marRight w:val="0"/>
      <w:marTop w:val="0"/>
      <w:marBottom w:val="0"/>
      <w:divBdr>
        <w:top w:val="none" w:sz="0" w:space="0" w:color="auto"/>
        <w:left w:val="none" w:sz="0" w:space="0" w:color="auto"/>
        <w:bottom w:val="none" w:sz="0" w:space="0" w:color="auto"/>
        <w:right w:val="none" w:sz="0" w:space="0" w:color="auto"/>
      </w:divBdr>
    </w:div>
    <w:div w:id="1582909194">
      <w:bodyDiv w:val="1"/>
      <w:marLeft w:val="0"/>
      <w:marRight w:val="0"/>
      <w:marTop w:val="0"/>
      <w:marBottom w:val="0"/>
      <w:divBdr>
        <w:top w:val="none" w:sz="0" w:space="0" w:color="auto"/>
        <w:left w:val="none" w:sz="0" w:space="0" w:color="auto"/>
        <w:bottom w:val="none" w:sz="0" w:space="0" w:color="auto"/>
        <w:right w:val="none" w:sz="0" w:space="0" w:color="auto"/>
      </w:divBdr>
    </w:div>
    <w:div w:id="1610622098">
      <w:bodyDiv w:val="1"/>
      <w:marLeft w:val="0"/>
      <w:marRight w:val="0"/>
      <w:marTop w:val="0"/>
      <w:marBottom w:val="0"/>
      <w:divBdr>
        <w:top w:val="none" w:sz="0" w:space="0" w:color="auto"/>
        <w:left w:val="none" w:sz="0" w:space="0" w:color="auto"/>
        <w:bottom w:val="none" w:sz="0" w:space="0" w:color="auto"/>
        <w:right w:val="none" w:sz="0" w:space="0" w:color="auto"/>
      </w:divBdr>
    </w:div>
    <w:div w:id="1624922618">
      <w:bodyDiv w:val="1"/>
      <w:marLeft w:val="0"/>
      <w:marRight w:val="0"/>
      <w:marTop w:val="0"/>
      <w:marBottom w:val="0"/>
      <w:divBdr>
        <w:top w:val="none" w:sz="0" w:space="0" w:color="auto"/>
        <w:left w:val="none" w:sz="0" w:space="0" w:color="auto"/>
        <w:bottom w:val="none" w:sz="0" w:space="0" w:color="auto"/>
        <w:right w:val="none" w:sz="0" w:space="0" w:color="auto"/>
      </w:divBdr>
    </w:div>
    <w:div w:id="1628776931">
      <w:bodyDiv w:val="1"/>
      <w:marLeft w:val="0"/>
      <w:marRight w:val="0"/>
      <w:marTop w:val="0"/>
      <w:marBottom w:val="0"/>
      <w:divBdr>
        <w:top w:val="none" w:sz="0" w:space="0" w:color="auto"/>
        <w:left w:val="none" w:sz="0" w:space="0" w:color="auto"/>
        <w:bottom w:val="none" w:sz="0" w:space="0" w:color="auto"/>
        <w:right w:val="none" w:sz="0" w:space="0" w:color="auto"/>
      </w:divBdr>
    </w:div>
    <w:div w:id="1670257134">
      <w:bodyDiv w:val="1"/>
      <w:marLeft w:val="0"/>
      <w:marRight w:val="0"/>
      <w:marTop w:val="0"/>
      <w:marBottom w:val="0"/>
      <w:divBdr>
        <w:top w:val="none" w:sz="0" w:space="0" w:color="auto"/>
        <w:left w:val="none" w:sz="0" w:space="0" w:color="auto"/>
        <w:bottom w:val="none" w:sz="0" w:space="0" w:color="auto"/>
        <w:right w:val="none" w:sz="0" w:space="0" w:color="auto"/>
      </w:divBdr>
    </w:div>
    <w:div w:id="1680037379">
      <w:bodyDiv w:val="1"/>
      <w:marLeft w:val="0"/>
      <w:marRight w:val="0"/>
      <w:marTop w:val="0"/>
      <w:marBottom w:val="0"/>
      <w:divBdr>
        <w:top w:val="none" w:sz="0" w:space="0" w:color="auto"/>
        <w:left w:val="none" w:sz="0" w:space="0" w:color="auto"/>
        <w:bottom w:val="none" w:sz="0" w:space="0" w:color="auto"/>
        <w:right w:val="none" w:sz="0" w:space="0" w:color="auto"/>
      </w:divBdr>
    </w:div>
    <w:div w:id="1683899247">
      <w:bodyDiv w:val="1"/>
      <w:marLeft w:val="0"/>
      <w:marRight w:val="0"/>
      <w:marTop w:val="0"/>
      <w:marBottom w:val="0"/>
      <w:divBdr>
        <w:top w:val="none" w:sz="0" w:space="0" w:color="auto"/>
        <w:left w:val="none" w:sz="0" w:space="0" w:color="auto"/>
        <w:bottom w:val="none" w:sz="0" w:space="0" w:color="auto"/>
        <w:right w:val="none" w:sz="0" w:space="0" w:color="auto"/>
      </w:divBdr>
    </w:div>
    <w:div w:id="1685280432">
      <w:bodyDiv w:val="1"/>
      <w:marLeft w:val="0"/>
      <w:marRight w:val="0"/>
      <w:marTop w:val="0"/>
      <w:marBottom w:val="0"/>
      <w:divBdr>
        <w:top w:val="none" w:sz="0" w:space="0" w:color="auto"/>
        <w:left w:val="none" w:sz="0" w:space="0" w:color="auto"/>
        <w:bottom w:val="none" w:sz="0" w:space="0" w:color="auto"/>
        <w:right w:val="none" w:sz="0" w:space="0" w:color="auto"/>
      </w:divBdr>
    </w:div>
    <w:div w:id="1700426823">
      <w:bodyDiv w:val="1"/>
      <w:marLeft w:val="0"/>
      <w:marRight w:val="0"/>
      <w:marTop w:val="0"/>
      <w:marBottom w:val="0"/>
      <w:divBdr>
        <w:top w:val="none" w:sz="0" w:space="0" w:color="auto"/>
        <w:left w:val="none" w:sz="0" w:space="0" w:color="auto"/>
        <w:bottom w:val="none" w:sz="0" w:space="0" w:color="auto"/>
        <w:right w:val="none" w:sz="0" w:space="0" w:color="auto"/>
      </w:divBdr>
    </w:div>
    <w:div w:id="1703944224">
      <w:bodyDiv w:val="1"/>
      <w:marLeft w:val="0"/>
      <w:marRight w:val="0"/>
      <w:marTop w:val="0"/>
      <w:marBottom w:val="0"/>
      <w:divBdr>
        <w:top w:val="none" w:sz="0" w:space="0" w:color="auto"/>
        <w:left w:val="none" w:sz="0" w:space="0" w:color="auto"/>
        <w:bottom w:val="none" w:sz="0" w:space="0" w:color="auto"/>
        <w:right w:val="none" w:sz="0" w:space="0" w:color="auto"/>
      </w:divBdr>
    </w:div>
    <w:div w:id="1712881213">
      <w:bodyDiv w:val="1"/>
      <w:marLeft w:val="0"/>
      <w:marRight w:val="0"/>
      <w:marTop w:val="0"/>
      <w:marBottom w:val="0"/>
      <w:divBdr>
        <w:top w:val="none" w:sz="0" w:space="0" w:color="auto"/>
        <w:left w:val="none" w:sz="0" w:space="0" w:color="auto"/>
        <w:bottom w:val="none" w:sz="0" w:space="0" w:color="auto"/>
        <w:right w:val="none" w:sz="0" w:space="0" w:color="auto"/>
      </w:divBdr>
    </w:div>
    <w:div w:id="1712924594">
      <w:bodyDiv w:val="1"/>
      <w:marLeft w:val="0"/>
      <w:marRight w:val="0"/>
      <w:marTop w:val="0"/>
      <w:marBottom w:val="0"/>
      <w:divBdr>
        <w:top w:val="none" w:sz="0" w:space="0" w:color="auto"/>
        <w:left w:val="none" w:sz="0" w:space="0" w:color="auto"/>
        <w:bottom w:val="none" w:sz="0" w:space="0" w:color="auto"/>
        <w:right w:val="none" w:sz="0" w:space="0" w:color="auto"/>
      </w:divBdr>
    </w:div>
    <w:div w:id="1748264715">
      <w:bodyDiv w:val="1"/>
      <w:marLeft w:val="0"/>
      <w:marRight w:val="0"/>
      <w:marTop w:val="0"/>
      <w:marBottom w:val="0"/>
      <w:divBdr>
        <w:top w:val="none" w:sz="0" w:space="0" w:color="auto"/>
        <w:left w:val="none" w:sz="0" w:space="0" w:color="auto"/>
        <w:bottom w:val="none" w:sz="0" w:space="0" w:color="auto"/>
        <w:right w:val="none" w:sz="0" w:space="0" w:color="auto"/>
      </w:divBdr>
    </w:div>
    <w:div w:id="1777868491">
      <w:bodyDiv w:val="1"/>
      <w:marLeft w:val="0"/>
      <w:marRight w:val="0"/>
      <w:marTop w:val="0"/>
      <w:marBottom w:val="0"/>
      <w:divBdr>
        <w:top w:val="none" w:sz="0" w:space="0" w:color="auto"/>
        <w:left w:val="none" w:sz="0" w:space="0" w:color="auto"/>
        <w:bottom w:val="none" w:sz="0" w:space="0" w:color="auto"/>
        <w:right w:val="none" w:sz="0" w:space="0" w:color="auto"/>
      </w:divBdr>
    </w:div>
    <w:div w:id="1789204104">
      <w:bodyDiv w:val="1"/>
      <w:marLeft w:val="0"/>
      <w:marRight w:val="0"/>
      <w:marTop w:val="0"/>
      <w:marBottom w:val="0"/>
      <w:divBdr>
        <w:top w:val="none" w:sz="0" w:space="0" w:color="auto"/>
        <w:left w:val="none" w:sz="0" w:space="0" w:color="auto"/>
        <w:bottom w:val="none" w:sz="0" w:space="0" w:color="auto"/>
        <w:right w:val="none" w:sz="0" w:space="0" w:color="auto"/>
      </w:divBdr>
    </w:div>
    <w:div w:id="1793163095">
      <w:bodyDiv w:val="1"/>
      <w:marLeft w:val="0"/>
      <w:marRight w:val="0"/>
      <w:marTop w:val="0"/>
      <w:marBottom w:val="0"/>
      <w:divBdr>
        <w:top w:val="none" w:sz="0" w:space="0" w:color="auto"/>
        <w:left w:val="none" w:sz="0" w:space="0" w:color="auto"/>
        <w:bottom w:val="none" w:sz="0" w:space="0" w:color="auto"/>
        <w:right w:val="none" w:sz="0" w:space="0" w:color="auto"/>
      </w:divBdr>
    </w:div>
    <w:div w:id="1813282797">
      <w:bodyDiv w:val="1"/>
      <w:marLeft w:val="0"/>
      <w:marRight w:val="0"/>
      <w:marTop w:val="0"/>
      <w:marBottom w:val="0"/>
      <w:divBdr>
        <w:top w:val="none" w:sz="0" w:space="0" w:color="auto"/>
        <w:left w:val="none" w:sz="0" w:space="0" w:color="auto"/>
        <w:bottom w:val="none" w:sz="0" w:space="0" w:color="auto"/>
        <w:right w:val="none" w:sz="0" w:space="0" w:color="auto"/>
      </w:divBdr>
    </w:div>
    <w:div w:id="1849785686">
      <w:bodyDiv w:val="1"/>
      <w:marLeft w:val="0"/>
      <w:marRight w:val="0"/>
      <w:marTop w:val="0"/>
      <w:marBottom w:val="0"/>
      <w:divBdr>
        <w:top w:val="none" w:sz="0" w:space="0" w:color="auto"/>
        <w:left w:val="none" w:sz="0" w:space="0" w:color="auto"/>
        <w:bottom w:val="none" w:sz="0" w:space="0" w:color="auto"/>
        <w:right w:val="none" w:sz="0" w:space="0" w:color="auto"/>
      </w:divBdr>
    </w:div>
    <w:div w:id="1892614617">
      <w:bodyDiv w:val="1"/>
      <w:marLeft w:val="0"/>
      <w:marRight w:val="0"/>
      <w:marTop w:val="0"/>
      <w:marBottom w:val="0"/>
      <w:divBdr>
        <w:top w:val="none" w:sz="0" w:space="0" w:color="auto"/>
        <w:left w:val="none" w:sz="0" w:space="0" w:color="auto"/>
        <w:bottom w:val="none" w:sz="0" w:space="0" w:color="auto"/>
        <w:right w:val="none" w:sz="0" w:space="0" w:color="auto"/>
      </w:divBdr>
    </w:div>
    <w:div w:id="1909417392">
      <w:bodyDiv w:val="1"/>
      <w:marLeft w:val="0"/>
      <w:marRight w:val="0"/>
      <w:marTop w:val="0"/>
      <w:marBottom w:val="0"/>
      <w:divBdr>
        <w:top w:val="none" w:sz="0" w:space="0" w:color="auto"/>
        <w:left w:val="none" w:sz="0" w:space="0" w:color="auto"/>
        <w:bottom w:val="none" w:sz="0" w:space="0" w:color="auto"/>
        <w:right w:val="none" w:sz="0" w:space="0" w:color="auto"/>
      </w:divBdr>
    </w:div>
    <w:div w:id="1931353644">
      <w:bodyDiv w:val="1"/>
      <w:marLeft w:val="0"/>
      <w:marRight w:val="0"/>
      <w:marTop w:val="0"/>
      <w:marBottom w:val="0"/>
      <w:divBdr>
        <w:top w:val="none" w:sz="0" w:space="0" w:color="auto"/>
        <w:left w:val="none" w:sz="0" w:space="0" w:color="auto"/>
        <w:bottom w:val="none" w:sz="0" w:space="0" w:color="auto"/>
        <w:right w:val="none" w:sz="0" w:space="0" w:color="auto"/>
      </w:divBdr>
    </w:div>
    <w:div w:id="1942840018">
      <w:bodyDiv w:val="1"/>
      <w:marLeft w:val="0"/>
      <w:marRight w:val="0"/>
      <w:marTop w:val="0"/>
      <w:marBottom w:val="0"/>
      <w:divBdr>
        <w:top w:val="none" w:sz="0" w:space="0" w:color="auto"/>
        <w:left w:val="none" w:sz="0" w:space="0" w:color="auto"/>
        <w:bottom w:val="none" w:sz="0" w:space="0" w:color="auto"/>
        <w:right w:val="none" w:sz="0" w:space="0" w:color="auto"/>
      </w:divBdr>
    </w:div>
    <w:div w:id="1956324420">
      <w:bodyDiv w:val="1"/>
      <w:marLeft w:val="0"/>
      <w:marRight w:val="0"/>
      <w:marTop w:val="0"/>
      <w:marBottom w:val="0"/>
      <w:divBdr>
        <w:top w:val="none" w:sz="0" w:space="0" w:color="auto"/>
        <w:left w:val="none" w:sz="0" w:space="0" w:color="auto"/>
        <w:bottom w:val="none" w:sz="0" w:space="0" w:color="auto"/>
        <w:right w:val="none" w:sz="0" w:space="0" w:color="auto"/>
      </w:divBdr>
    </w:div>
    <w:div w:id="1988437372">
      <w:bodyDiv w:val="1"/>
      <w:marLeft w:val="0"/>
      <w:marRight w:val="0"/>
      <w:marTop w:val="0"/>
      <w:marBottom w:val="0"/>
      <w:divBdr>
        <w:top w:val="none" w:sz="0" w:space="0" w:color="auto"/>
        <w:left w:val="none" w:sz="0" w:space="0" w:color="auto"/>
        <w:bottom w:val="none" w:sz="0" w:space="0" w:color="auto"/>
        <w:right w:val="none" w:sz="0" w:space="0" w:color="auto"/>
      </w:divBdr>
    </w:div>
    <w:div w:id="2006391646">
      <w:bodyDiv w:val="1"/>
      <w:marLeft w:val="0"/>
      <w:marRight w:val="0"/>
      <w:marTop w:val="0"/>
      <w:marBottom w:val="0"/>
      <w:divBdr>
        <w:top w:val="none" w:sz="0" w:space="0" w:color="auto"/>
        <w:left w:val="none" w:sz="0" w:space="0" w:color="auto"/>
        <w:bottom w:val="none" w:sz="0" w:space="0" w:color="auto"/>
        <w:right w:val="none" w:sz="0" w:space="0" w:color="auto"/>
      </w:divBdr>
    </w:div>
    <w:div w:id="2013213393">
      <w:bodyDiv w:val="1"/>
      <w:marLeft w:val="0"/>
      <w:marRight w:val="0"/>
      <w:marTop w:val="0"/>
      <w:marBottom w:val="0"/>
      <w:divBdr>
        <w:top w:val="none" w:sz="0" w:space="0" w:color="auto"/>
        <w:left w:val="none" w:sz="0" w:space="0" w:color="auto"/>
        <w:bottom w:val="none" w:sz="0" w:space="0" w:color="auto"/>
        <w:right w:val="none" w:sz="0" w:space="0" w:color="auto"/>
      </w:divBdr>
    </w:div>
    <w:div w:id="2038307505">
      <w:bodyDiv w:val="1"/>
      <w:marLeft w:val="0"/>
      <w:marRight w:val="0"/>
      <w:marTop w:val="0"/>
      <w:marBottom w:val="0"/>
      <w:divBdr>
        <w:top w:val="none" w:sz="0" w:space="0" w:color="auto"/>
        <w:left w:val="none" w:sz="0" w:space="0" w:color="auto"/>
        <w:bottom w:val="none" w:sz="0" w:space="0" w:color="auto"/>
        <w:right w:val="none" w:sz="0" w:space="0" w:color="auto"/>
      </w:divBdr>
    </w:div>
    <w:div w:id="207338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1C6E2-232F-40E9-8676-C72FF2EB0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10387</Words>
  <Characters>55057</Characters>
  <Application>Microsoft Office Word</Application>
  <DocSecurity>0</DocSecurity>
  <Lines>458</Lines>
  <Paragraphs>130</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65314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2016-02-04T10:40:00Z</dcterms:created>
  <dcterms:modified xsi:type="dcterms:W3CDTF">2016-03-30T12:11:00Z</dcterms:modified>
</cp:coreProperties>
</file>