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E69F" w14:textId="363B03A7" w:rsidR="001862A7" w:rsidRPr="00E85C9A" w:rsidRDefault="001862A7" w:rsidP="001862A7">
      <w:pPr>
        <w:rPr>
          <w:sz w:val="28"/>
        </w:rPr>
      </w:pPr>
      <w:r w:rsidRPr="00675A5A">
        <w:rPr>
          <w:highlight w:val="yellow"/>
        </w:rPr>
        <w:t>Instruktioner: Gråa fält ska fyllas i. Övrig text ska inte redigeras.</w:t>
      </w:r>
      <w:r w:rsidR="00EE3301" w:rsidRPr="00675A5A">
        <w:rPr>
          <w:highlight w:val="yellow"/>
        </w:rPr>
        <w:t xml:space="preserve"> </w:t>
      </w:r>
      <w:r w:rsidRPr="00675A5A">
        <w:rPr>
          <w:highlight w:val="yellow"/>
        </w:rPr>
        <w:t>Gulmarkerad text tas bort när dokumentet är klart.</w:t>
      </w:r>
    </w:p>
    <w:p w14:paraId="1587E6A1" w14:textId="1107F004" w:rsidR="001862A7" w:rsidRPr="00E85C9A" w:rsidRDefault="001862A7" w:rsidP="00675A5A">
      <w:pPr>
        <w:pStyle w:val="Heading2"/>
      </w:pPr>
      <w:r w:rsidRPr="00E85C9A">
        <w:t xml:space="preserve">Anställningsprofil för biträdande </w:t>
      </w:r>
      <w:r w:rsidRPr="00E85C9A">
        <w:rPr>
          <w:rFonts w:cstheme="majorHAnsi"/>
          <w:szCs w:val="28"/>
        </w:rPr>
        <w:t>lektor</w:t>
      </w:r>
      <w:r w:rsidRPr="00E85C9A">
        <w:t xml:space="preserve"> i</w:t>
      </w:r>
      <w:r w:rsidRPr="00E85C9A">
        <w:rPr>
          <w:sz w:val="24"/>
        </w:rPr>
        <w:t xml:space="preserve"> </w:t>
      </w:r>
      <w:r w:rsidRPr="00E85C9A">
        <w:rPr>
          <w:b w:val="0"/>
          <w:bCs w:val="0"/>
          <w:highlight w:val="lightGray"/>
        </w:rPr>
        <w:fldChar w:fldCharType="begin">
          <w:ffData>
            <w:name w:val=""/>
            <w:enabled/>
            <w:calcOnExit w:val="0"/>
            <w:textInput>
              <w:default w:val="[ämnesområde]"/>
            </w:textInput>
          </w:ffData>
        </w:fldChar>
      </w:r>
      <w:r w:rsidRPr="00E85C9A">
        <w:rPr>
          <w:highlight w:val="lightGray"/>
        </w:rPr>
        <w:instrText xml:space="preserve"> FORMTEXT </w:instrText>
      </w:r>
      <w:r w:rsidRPr="00E85C9A">
        <w:rPr>
          <w:b w:val="0"/>
          <w:bCs w:val="0"/>
          <w:highlight w:val="lightGray"/>
        </w:rPr>
      </w:r>
      <w:r w:rsidRPr="00E85C9A">
        <w:rPr>
          <w:b w:val="0"/>
          <w:bCs w:val="0"/>
          <w:highlight w:val="lightGray"/>
        </w:rPr>
        <w:fldChar w:fldCharType="separate"/>
      </w:r>
      <w:r w:rsidRPr="00E85C9A">
        <w:rPr>
          <w:noProof/>
          <w:highlight w:val="lightGray"/>
        </w:rPr>
        <w:t>[ämnesområde]</w:t>
      </w:r>
      <w:r w:rsidRPr="00E85C9A">
        <w:rPr>
          <w:b w:val="0"/>
          <w:bCs w:val="0"/>
          <w:highlight w:val="lightGray"/>
        </w:rPr>
        <w:fldChar w:fldCharType="end"/>
      </w:r>
    </w:p>
    <w:p w14:paraId="1587E6A2" w14:textId="77777777" w:rsidR="001862A7" w:rsidRPr="00E85C9A" w:rsidRDefault="001862A7" w:rsidP="001862A7">
      <w:pPr>
        <w:pStyle w:val="Heading3"/>
      </w:pPr>
      <w:r w:rsidRPr="00E85C9A">
        <w:t>Ämnesområde</w:t>
      </w:r>
    </w:p>
    <w:p w14:paraId="1587E6A4" w14:textId="788F94D4" w:rsidR="001862A7" w:rsidRPr="00E85C9A" w:rsidRDefault="001862A7" w:rsidP="001862A7">
      <w:r w:rsidRPr="00E85C9A">
        <w:rPr>
          <w:highlight w:val="lightGray"/>
        </w:rPr>
        <w:fldChar w:fldCharType="begin">
          <w:ffData>
            <w:name w:val=""/>
            <w:enabled/>
            <w:calcOnExit w:val="0"/>
            <w:textInput>
              <w:default w:val="[Ämnesområde]"/>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[Ämnesområde]</w:t>
      </w:r>
      <w:r w:rsidRPr="00E85C9A">
        <w:rPr>
          <w:highlight w:val="lightGray"/>
        </w:rPr>
        <w:fldChar w:fldCharType="end"/>
      </w:r>
      <w:r w:rsidR="00EE3301">
        <w:t>.</w:t>
      </w:r>
    </w:p>
    <w:p w14:paraId="1587E6A5" w14:textId="77777777" w:rsidR="001862A7" w:rsidRPr="00E85C9A" w:rsidRDefault="001862A7" w:rsidP="001862A7">
      <w:pPr>
        <w:pStyle w:val="Heading3"/>
      </w:pPr>
      <w:r w:rsidRPr="00E85C9A">
        <w:t>Ämnesbeskrivning</w:t>
      </w:r>
    </w:p>
    <w:p w14:paraId="1587E6A7" w14:textId="374D7EE1" w:rsidR="001862A7" w:rsidRPr="00E85C9A" w:rsidRDefault="001862A7" w:rsidP="001862A7">
      <w:r w:rsidRPr="00E85C9A">
        <w:rPr>
          <w:highlight w:val="lightGray"/>
        </w:rPr>
        <w:fldChar w:fldCharType="begin">
          <w:ffData>
            <w:name w:val=""/>
            <w:enabled/>
            <w:calcOnExit w:val="0"/>
            <w:textInput>
              <w:default w:val="[Här förtydligas ämnesområdet genom en beskrivning som ska vara sakligt överensstämmande med ämnesområdet.]"/>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[Här förtydligas ämnesområdet genom en beskrivning som ska vara sakligt överensstämmande med ämnesområdet.]</w:t>
      </w:r>
      <w:r w:rsidRPr="00E85C9A">
        <w:rPr>
          <w:highlight w:val="lightGray"/>
        </w:rPr>
        <w:fldChar w:fldCharType="end"/>
      </w:r>
    </w:p>
    <w:p w14:paraId="1587E6A8" w14:textId="77777777" w:rsidR="001862A7" w:rsidRPr="00E85C9A" w:rsidRDefault="001862A7" w:rsidP="001862A7">
      <w:pPr>
        <w:pStyle w:val="Heading3"/>
      </w:pPr>
      <w:r w:rsidRPr="00E85C9A">
        <w:t>Arbetsuppgifter</w:t>
      </w:r>
    </w:p>
    <w:p w14:paraId="1587E6AA" w14:textId="3ACD02CD" w:rsidR="001862A7" w:rsidRPr="00E85C9A" w:rsidRDefault="006E22D9" w:rsidP="001862A7">
      <w:r>
        <w:rPr>
          <w:highlight w:val="lightGray"/>
        </w:rPr>
        <w:fldChar w:fldCharType="begin">
          <w:ffData>
            <w:name w:val=""/>
            <w:enabled/>
            <w:calcOnExit w:val="0"/>
            <w:textInput>
              <w:default w:val="[Ange arbetsuppgifter som ska ingå i anställningen inom t.ex forskning, undervisning och ledaruppgifter. Observera att bedömningsgrunder ej skall anges här, ej heller ämnesbeskrivning.]"/>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[Ange arbetsuppgifter som ska ingå i anställningen inom t.ex forskning, undervisning och ledaruppgifter. Observera att bedömningsgrunder ej skall anges här, ej heller ämnesbeskrivning.]</w:t>
      </w:r>
      <w:r>
        <w:rPr>
          <w:highlight w:val="lightGray"/>
        </w:rPr>
        <w:fldChar w:fldCharType="end"/>
      </w:r>
    </w:p>
    <w:p w14:paraId="1587E6AC" w14:textId="33094CF0" w:rsidR="001862A7" w:rsidRPr="00E85C9A" w:rsidRDefault="001862A7" w:rsidP="001862A7">
      <w:r w:rsidRPr="00E85C9A">
        <w:t xml:space="preserve">Den biträdande lektorn kommer att ges möjlighet att utveckla sin självständighet som forskare och få meriter som kan ge behörighet för en annan läraranställning som det ställs högre krav på behörighet för (se 4 kap. 12 a § högskoleförordningen). Den biträdande lektorn </w:t>
      </w:r>
      <w:r>
        <w:t>kan ansöka om</w:t>
      </w:r>
      <w:r w:rsidRPr="00E85C9A">
        <w:t xml:space="preserve"> befordran till lektor</w:t>
      </w:r>
      <w:r>
        <w:t xml:space="preserve"> i enlighet med 4 kap. 12 c § högskoleförordningen</w:t>
      </w:r>
      <w:r w:rsidRPr="00E85C9A">
        <w:t>.</w:t>
      </w:r>
    </w:p>
    <w:p w14:paraId="1587E6AD" w14:textId="77777777" w:rsidR="001862A7" w:rsidRPr="00E85C9A" w:rsidRDefault="001862A7" w:rsidP="001862A7">
      <w:pPr>
        <w:pStyle w:val="Heading3"/>
      </w:pPr>
      <w:r w:rsidRPr="00E85C9A">
        <w:t>Behörighet</w:t>
      </w:r>
    </w:p>
    <w:p w14:paraId="1587E6AF" w14:textId="1485D402" w:rsidR="001862A7" w:rsidRPr="00E85C9A" w:rsidRDefault="001862A7" w:rsidP="001862A7">
      <w:pPr>
        <w:autoSpaceDE w:val="0"/>
        <w:autoSpaceDN w:val="0"/>
        <w:adjustRightInd w:val="0"/>
        <w:rPr>
          <w:rFonts w:cs="Garamond"/>
          <w:color w:val="000000"/>
          <w:highlight w:val="yellow"/>
        </w:rPr>
      </w:pPr>
      <w:r w:rsidRPr="008A6E61">
        <w:t xml:space="preserve">Behörig att anställas som biträdande lektor är den som har avlagt doktorsexamen eller har motsvarande vetenskaplig kompetens. Främst bör den komma i fråga som har avlagt doktorsexamen eller har nått motsvarande kompetens högst </w:t>
      </w:r>
      <w:r w:rsidR="00B14146">
        <w:t>sju</w:t>
      </w:r>
      <w:bookmarkStart w:id="0" w:name="_GoBack"/>
      <w:bookmarkEnd w:id="0"/>
      <w:r w:rsidRPr="008A6E61">
        <w:t xml:space="preserve"> år innan tiden för ansökan av anställningen som biträdande lektor har gått ut. Även den som har avlagt doktorsexamen eller har uppnått motsvarande kompetens tidigare kan dock komma i fråga om det finns särskilda skäl. Med särskilda skäl avses ledighet på grund av sjukdom, föräldraledighet eller andra liknande omständigheter.</w:t>
      </w:r>
    </w:p>
    <w:p w14:paraId="1587E6B0" w14:textId="77777777" w:rsidR="001862A7" w:rsidRPr="00E85C9A" w:rsidRDefault="001862A7" w:rsidP="001862A7">
      <w:pPr>
        <w:pStyle w:val="Heading3"/>
      </w:pPr>
      <w:r w:rsidRPr="00E85C9A">
        <w:t>Bedömningsgrunder</w:t>
      </w:r>
    </w:p>
    <w:p w14:paraId="1587E6B2" w14:textId="5E2FD79A" w:rsidR="001862A7" w:rsidRPr="00E85C9A" w:rsidRDefault="001862A7" w:rsidP="00675A5A">
      <w:pPr>
        <w:autoSpaceDE w:val="0"/>
        <w:autoSpaceDN w:val="0"/>
        <w:adjustRightInd w:val="0"/>
        <w:rPr>
          <w:highlight w:val="yellow"/>
        </w:rPr>
      </w:pPr>
      <w:r w:rsidRPr="00E85C9A">
        <w:rPr>
          <w:rFonts w:cs="Garamond"/>
          <w:color w:val="000000"/>
          <w:highlight w:val="yellow"/>
        </w:rPr>
        <w:t xml:space="preserve">Bedömningsgrunderna nedan är hämtade från anställningsordningen och ytterligare bedömningsgrunder bestäms utifrån anställningens arbetsuppgifter. Bedömningsgrunderna är det slutliga urvalsinstrument som används för att fälla avgörandet mellan de behöriga sökande som konkurrerar om anställningen. </w:t>
      </w:r>
      <w:r w:rsidR="00EE3301">
        <w:rPr>
          <w:rFonts w:cs="Garamond"/>
          <w:color w:val="000000"/>
          <w:highlight w:val="yellow"/>
        </w:rPr>
        <w:br/>
      </w:r>
      <w:r w:rsidRPr="00E85C9A">
        <w:t xml:space="preserve">Som bedömningsgrunder vid anställning som biträdande lektor vid KTH gäller de bedömningsgrunder som anges i </w:t>
      </w:r>
      <w:r>
        <w:t xml:space="preserve">avsnitt 1.3. i </w:t>
      </w:r>
      <w:r w:rsidRPr="00E85C9A">
        <w:t xml:space="preserve">KTH:s anställningsordning i förhållande till fastställd anställningsprofil. </w:t>
      </w:r>
      <w:r w:rsidRPr="00E85C9A">
        <w:rPr>
          <w:highlight w:val="yellow"/>
        </w:rPr>
        <w:t>I anställnin</w:t>
      </w:r>
      <w:r>
        <w:rPr>
          <w:highlight w:val="yellow"/>
        </w:rPr>
        <w:t>gs</w:t>
      </w:r>
      <w:r w:rsidRPr="00E85C9A">
        <w:rPr>
          <w:highlight w:val="yellow"/>
        </w:rPr>
        <w:t>profilen viktas bedömningsgrunderna samt anpassas till specifikt ämnesområde vid behov.</w:t>
      </w:r>
    </w:p>
    <w:p w14:paraId="7C791FA7" w14:textId="77777777" w:rsidR="00F110C2" w:rsidRDefault="00F110C2" w:rsidP="001862A7">
      <w:pPr>
        <w:spacing w:line="276" w:lineRule="auto"/>
        <w:rPr>
          <w:b/>
          <w:highlight w:val="yellow"/>
        </w:rPr>
      </w:pPr>
    </w:p>
    <w:p w14:paraId="1587E6B3" w14:textId="28EBE33B" w:rsidR="001862A7" w:rsidRPr="00E85C9A" w:rsidRDefault="001862A7" w:rsidP="001862A7">
      <w:pPr>
        <w:spacing w:line="276" w:lineRule="auto"/>
        <w:rPr>
          <w:b/>
          <w:highlight w:val="yellow"/>
        </w:rPr>
      </w:pPr>
      <w:r w:rsidRPr="00E85C9A">
        <w:rPr>
          <w:b/>
          <w:highlight w:val="yellow"/>
        </w:rPr>
        <w:t xml:space="preserve">Lista bedömningsgrunder och hur de ska viktas. </w:t>
      </w:r>
    </w:p>
    <w:p w14:paraId="1587E6B4" w14:textId="77777777" w:rsidR="001862A7" w:rsidRPr="00E85C9A" w:rsidRDefault="001862A7" w:rsidP="001862A7">
      <w:pPr>
        <w:spacing w:line="276" w:lineRule="auto"/>
        <w:rPr>
          <w:b/>
          <w:highlight w:val="yellow"/>
        </w:rPr>
      </w:pPr>
    </w:p>
    <w:p w14:paraId="1587E6B5" w14:textId="78D7FC1C" w:rsidR="001862A7" w:rsidRPr="00E85C9A" w:rsidRDefault="001862A7" w:rsidP="001862A7">
      <w:pPr>
        <w:rPr>
          <w:b/>
        </w:rPr>
      </w:pPr>
      <w:r w:rsidRPr="00E85C9A">
        <w:rPr>
          <w:b/>
        </w:rPr>
        <w:t xml:space="preserve">Det är av </w:t>
      </w:r>
      <w:r w:rsidRPr="00E85C9A">
        <w:rPr>
          <w:b/>
          <w:i/>
        </w:rPr>
        <w:t>högsta betydelse</w:t>
      </w:r>
      <w:r w:rsidRPr="00E85C9A">
        <w:rPr>
          <w:b/>
        </w:rPr>
        <w:t xml:space="preserve"> att den sökande har</w:t>
      </w:r>
      <w:r w:rsidR="00EE3301">
        <w:rPr>
          <w:b/>
        </w:rPr>
        <w:t xml:space="preserve"> visat</w:t>
      </w:r>
    </w:p>
    <w:p w14:paraId="1587E6B6" w14:textId="77777777" w:rsidR="001862A7" w:rsidRPr="00E85C9A" w:rsidRDefault="001862A7" w:rsidP="001862A7">
      <w:pPr>
        <w:rPr>
          <w:highlight w:val="yellow"/>
        </w:rPr>
      </w:pPr>
      <w:r w:rsidRPr="00E85C9A">
        <w:rPr>
          <w:highlight w:val="yellow"/>
        </w:rPr>
        <w:t>&lt;Här punktas de bedömningsgrunder nedan som ni anser har denna betydelse&gt;</w:t>
      </w:r>
    </w:p>
    <w:p w14:paraId="1587E6B7" w14:textId="77777777" w:rsidR="001862A7" w:rsidRPr="00E85C9A" w:rsidRDefault="001862A7" w:rsidP="001862A7">
      <w:pPr>
        <w:pStyle w:val="ListParagraph"/>
        <w:numPr>
          <w:ilvl w:val="0"/>
          <w:numId w:val="14"/>
        </w:numPr>
        <w:rPr>
          <w:b/>
          <w:highlight w:val="yellow"/>
        </w:rPr>
      </w:pPr>
    </w:p>
    <w:p w14:paraId="1587E6B8" w14:textId="6D28C2D6" w:rsidR="001862A7" w:rsidRPr="00E85C9A" w:rsidRDefault="001862A7" w:rsidP="001862A7">
      <w:pPr>
        <w:rPr>
          <w:b/>
        </w:rPr>
      </w:pPr>
      <w:r w:rsidRPr="00E85C9A">
        <w:rPr>
          <w:b/>
        </w:rPr>
        <w:t xml:space="preserve">Det är av </w:t>
      </w:r>
      <w:r w:rsidRPr="00E85C9A">
        <w:rPr>
          <w:b/>
          <w:i/>
        </w:rPr>
        <w:t>näst högsta betydelse</w:t>
      </w:r>
      <w:r w:rsidRPr="00E85C9A">
        <w:rPr>
          <w:b/>
        </w:rPr>
        <w:t xml:space="preserve"> att den sökande har</w:t>
      </w:r>
      <w:r w:rsidR="00EE3301">
        <w:rPr>
          <w:b/>
        </w:rPr>
        <w:t xml:space="preserve"> visat</w:t>
      </w:r>
    </w:p>
    <w:p w14:paraId="1587E6B9" w14:textId="77777777" w:rsidR="001862A7" w:rsidRPr="00E85C9A" w:rsidRDefault="001862A7" w:rsidP="001862A7">
      <w:pPr>
        <w:rPr>
          <w:highlight w:val="yellow"/>
        </w:rPr>
      </w:pPr>
      <w:r w:rsidRPr="00E85C9A">
        <w:rPr>
          <w:highlight w:val="yellow"/>
        </w:rPr>
        <w:t>&lt;Här punktas de bedömningsgrunder nedan som ni anser har denna betydelse&gt;</w:t>
      </w:r>
    </w:p>
    <w:p w14:paraId="1587E6BA" w14:textId="77777777" w:rsidR="001862A7" w:rsidRPr="00E85C9A" w:rsidRDefault="001862A7" w:rsidP="001862A7">
      <w:pPr>
        <w:pStyle w:val="ListParagraph"/>
        <w:numPr>
          <w:ilvl w:val="0"/>
          <w:numId w:val="14"/>
        </w:numPr>
        <w:rPr>
          <w:b/>
          <w:highlight w:val="yellow"/>
        </w:rPr>
      </w:pPr>
    </w:p>
    <w:p w14:paraId="1587E6BB" w14:textId="35D4BBE2" w:rsidR="001862A7" w:rsidRPr="00E85C9A" w:rsidRDefault="001862A7" w:rsidP="001862A7">
      <w:pPr>
        <w:rPr>
          <w:b/>
        </w:rPr>
      </w:pPr>
      <w:r w:rsidRPr="00E85C9A">
        <w:rPr>
          <w:b/>
        </w:rPr>
        <w:t xml:space="preserve">Det är </w:t>
      </w:r>
      <w:r w:rsidRPr="00E85C9A">
        <w:rPr>
          <w:b/>
          <w:i/>
        </w:rPr>
        <w:t>även av betydelse</w:t>
      </w:r>
      <w:r w:rsidRPr="00E85C9A">
        <w:rPr>
          <w:b/>
        </w:rPr>
        <w:t xml:space="preserve"> att den sökande har</w:t>
      </w:r>
      <w:r w:rsidR="00EE3301">
        <w:rPr>
          <w:b/>
        </w:rPr>
        <w:t xml:space="preserve"> visat</w:t>
      </w:r>
    </w:p>
    <w:p w14:paraId="1587E6BC" w14:textId="77777777" w:rsidR="001862A7" w:rsidRPr="00E85C9A" w:rsidRDefault="001862A7" w:rsidP="001862A7">
      <w:pPr>
        <w:rPr>
          <w:highlight w:val="yellow"/>
        </w:rPr>
      </w:pPr>
      <w:r w:rsidRPr="00E85C9A">
        <w:rPr>
          <w:highlight w:val="yellow"/>
        </w:rPr>
        <w:t>&lt;Här punktas de bedömningsgrunder nedan som ni anser har denna betydelse&gt;</w:t>
      </w:r>
    </w:p>
    <w:p w14:paraId="1587E6BD" w14:textId="77777777" w:rsidR="001862A7" w:rsidRDefault="001862A7" w:rsidP="001862A7">
      <w:pPr>
        <w:pStyle w:val="ListParagraph"/>
        <w:rPr>
          <w:highlight w:val="yellow"/>
        </w:rPr>
      </w:pPr>
    </w:p>
    <w:p w14:paraId="1587E6BE" w14:textId="77777777" w:rsidR="001862A7" w:rsidRPr="00E85C9A" w:rsidRDefault="001862A7" w:rsidP="001862A7">
      <w:r w:rsidRPr="00613423">
        <w:rPr>
          <w:highlight w:val="yellow"/>
        </w:rPr>
        <w:t>Följande bedömningsgrunder anges i anställningsordningen och ska inarbetas i anställningsprofilen. Precisera vid behov i förhållande till specifikt ämnesområde.</w:t>
      </w:r>
    </w:p>
    <w:p w14:paraId="1587E6BF" w14:textId="77777777" w:rsidR="001862A7" w:rsidRPr="00E85C9A" w:rsidRDefault="001862A7" w:rsidP="001862A7">
      <w:pPr>
        <w:rPr>
          <w:b/>
          <w:highlight w:val="yellow"/>
        </w:rPr>
      </w:pPr>
    </w:p>
    <w:p w14:paraId="1587E6C0" w14:textId="6C6F14B2" w:rsidR="001862A7" w:rsidRPr="00E85C9A" w:rsidRDefault="001862A7">
      <w:pPr>
        <w:pStyle w:val="ListParagraph"/>
        <w:numPr>
          <w:ilvl w:val="0"/>
          <w:numId w:val="13"/>
        </w:num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rsidRPr="00E85C9A">
        <w:t xml:space="preserve"> </w:t>
      </w:r>
      <w:r w:rsidR="00EE3301">
        <w:t>vetenskaplig skicklighet uppvisad genom vetenskaplig publicering, konferensdeltagande, deltagande i forskningssamarbeten samt andra åtaganden i vetenskapssamhället såsom gransknings- eller sakkunniguppdrag.</w:t>
      </w:r>
    </w:p>
    <w:p w14:paraId="1587E6C1" w14:textId="69491FB6" w:rsidR="001862A7" w:rsidRPr="00E85C9A" w:rsidRDefault="001862A7">
      <w:pPr>
        <w:pStyle w:val="ListParagraph"/>
        <w:numPr>
          <w:ilvl w:val="0"/>
          <w:numId w:val="13"/>
        </w:num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rsidRPr="00E85C9A">
        <w:t xml:space="preserve"> </w:t>
      </w:r>
      <w:r w:rsidR="00EE3301">
        <w:t>potential till meritering för högre läraranställning. Häri inbegrips potential till självständig utveckling som forskare och lärare inom aktuellt ämnesområde samt förmåga till etablering, förnyelse och utveckling av aktuellt forskningsområde.</w:t>
      </w:r>
    </w:p>
    <w:p w14:paraId="1587E6C2" w14:textId="20521DE6" w:rsidR="001862A7" w:rsidRPr="00E85C9A" w:rsidRDefault="001862A7">
      <w:pPr>
        <w:pStyle w:val="ListParagraph"/>
        <w:numPr>
          <w:ilvl w:val="0"/>
          <w:numId w:val="13"/>
        </w:num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rsidRPr="00E85C9A">
        <w:t xml:space="preserve"> </w:t>
      </w:r>
      <w:r w:rsidR="00EE3301">
        <w:t xml:space="preserve">erfarenhet av postdoktorsvistelse i annan forskningsmiljö än det lärosäte den sökande disputerat vid. </w:t>
      </w:r>
      <w:r w:rsidR="00211D42">
        <w:t>E</w:t>
      </w:r>
      <w:r w:rsidR="00EE3301">
        <w:t xml:space="preserve">rfarenhet från forsknings- och  utvecklingsarbete inom industrin eller andra organisationer </w:t>
      </w:r>
      <w:r w:rsidR="00211D42">
        <w:t xml:space="preserve">kan </w:t>
      </w:r>
      <w:r w:rsidR="00EE3301">
        <w:t>bedömas motsvara en traditionell postdoktorsvistelse vid ett annat lärosäte.</w:t>
      </w:r>
    </w:p>
    <w:p w14:paraId="1587E6C3" w14:textId="0951BE26" w:rsidR="001862A7" w:rsidRPr="00E85C9A" w:rsidRDefault="001862A7" w:rsidP="001862A7">
      <w:pPr>
        <w:pStyle w:val="ListParagraph"/>
        <w:numPr>
          <w:ilvl w:val="0"/>
          <w:numId w:val="13"/>
        </w:num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rsidRPr="00E85C9A">
        <w:t xml:space="preserve"> </w:t>
      </w:r>
      <w:r w:rsidR="00EE3301">
        <w:t>intresse för och insikter rörande pedagogisk utveckling inom aktuellt ämnesområde.</w:t>
      </w:r>
    </w:p>
    <w:p w14:paraId="1587E6C4" w14:textId="1FF8771F" w:rsidR="001862A7" w:rsidRPr="00E85C9A" w:rsidRDefault="001862A7" w:rsidP="001862A7">
      <w:pPr>
        <w:pStyle w:val="ListParagraph"/>
        <w:numPr>
          <w:ilvl w:val="0"/>
          <w:numId w:val="13"/>
        </w:num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rsidRPr="00E85C9A">
        <w:t xml:space="preserve"> </w:t>
      </w:r>
      <w:r w:rsidR="00EE3301">
        <w:t>intresse för och insikter rörande ledarskap i akademin, samverkan med det omgivande samhället, samt medvetenhet om mångfalds- och likabehandlingsfrågor med särskilt fokus på jämställdhet.</w:t>
      </w:r>
    </w:p>
    <w:p w14:paraId="1587E6C5" w14:textId="59424B21" w:rsidR="001862A7" w:rsidRPr="00EB00D9" w:rsidRDefault="001862A7" w:rsidP="001862A7">
      <w:pPr>
        <w:pStyle w:val="ListParagraph"/>
        <w:numPr>
          <w:ilvl w:val="0"/>
          <w:numId w:val="13"/>
        </w:numPr>
        <w:rPr>
          <w:i/>
        </w:rPr>
      </w:pPr>
      <w:r w:rsidRPr="00E85C9A">
        <w:rPr>
          <w:highlight w:val="lightGray"/>
        </w:rPr>
        <w:fldChar w:fldCharType="begin">
          <w:ffData>
            <w:name w:val=""/>
            <w:enabled/>
            <w:calcOnExit w:val="0"/>
            <w:textInput>
              <w:default w:val="[bestäm viktning]"/>
            </w:textInput>
          </w:ffData>
        </w:fldChar>
      </w:r>
      <w:r w:rsidRPr="00E85C9A">
        <w:rPr>
          <w:highlight w:val="lightGray"/>
        </w:rPr>
        <w:instrText xml:space="preserve"> FORMTEXT </w:instrText>
      </w:r>
      <w:r w:rsidRPr="00E85C9A">
        <w:rPr>
          <w:highlight w:val="lightGray"/>
        </w:rPr>
      </w:r>
      <w:r w:rsidRPr="00E85C9A">
        <w:rPr>
          <w:highlight w:val="lightGray"/>
        </w:rPr>
        <w:fldChar w:fldCharType="separate"/>
      </w:r>
      <w:r w:rsidRPr="00E85C9A">
        <w:rPr>
          <w:noProof/>
          <w:highlight w:val="lightGray"/>
        </w:rPr>
        <w:t>[bestäm viktning]</w:t>
      </w:r>
      <w:r w:rsidRPr="00E85C9A">
        <w:rPr>
          <w:highlight w:val="lightGray"/>
        </w:rPr>
        <w:fldChar w:fldCharType="end"/>
      </w:r>
      <w:r>
        <w:t xml:space="preserve"> </w:t>
      </w:r>
      <w:r w:rsidRPr="00E85C9A">
        <w:rPr>
          <w:rFonts w:cs="Times New Roman"/>
        </w:rPr>
        <w:t>administrativ skicklighet</w:t>
      </w:r>
      <w:r w:rsidR="00EE3301">
        <w:rPr>
          <w:rFonts w:cs="Times New Roman"/>
          <w:i/>
        </w:rPr>
        <w:t>.</w:t>
      </w:r>
    </w:p>
    <w:p w14:paraId="1587E6C6" w14:textId="77777777" w:rsidR="001862A7" w:rsidRPr="00E85C9A" w:rsidRDefault="001862A7" w:rsidP="001862A7">
      <w:pPr>
        <w:ind w:left="360"/>
      </w:pPr>
    </w:p>
    <w:p w14:paraId="1587E6C8" w14:textId="72772859" w:rsidR="001862A7" w:rsidRPr="00E85C9A" w:rsidRDefault="00D81306" w:rsidP="001862A7">
      <w:pPr>
        <w:rPr>
          <w:b/>
        </w:rPr>
      </w:pPr>
      <w:r>
        <w:rPr>
          <w:highlight w:val="yellow"/>
        </w:rPr>
        <w:t>I anställningsprofilen får ytterligare bedömningsgrunder för anställningen fastställas. Ange vikt enligt ovan och placera under respektive viktningsrubrik.</w:t>
      </w:r>
      <w:r w:rsidR="00F81DFE">
        <w:t>.</w:t>
      </w:r>
    </w:p>
    <w:p w14:paraId="1587E6C9" w14:textId="77777777" w:rsidR="001862A7" w:rsidRPr="00E85C9A" w:rsidRDefault="001862A7" w:rsidP="001862A7">
      <w:pPr>
        <w:pStyle w:val="Heading3"/>
      </w:pPr>
      <w:r w:rsidRPr="00E85C9A">
        <w:t>Särskilda bedömningsgrunder för befordran till lektor</w:t>
      </w:r>
    </w:p>
    <w:p w14:paraId="1587E6CB" w14:textId="472D71E1" w:rsidR="001862A7" w:rsidRPr="00E85C9A" w:rsidRDefault="001862A7" w:rsidP="001862A7">
      <w:pPr>
        <w:rPr>
          <w:color w:val="000000"/>
        </w:rPr>
      </w:pPr>
      <w:r w:rsidRPr="00E85C9A">
        <w:rPr>
          <w:color w:val="000000"/>
          <w:highlight w:val="yellow"/>
        </w:rPr>
        <w:t>Detta är ett förslag på särskilda bedömningsgrunder - förslaget kan ändras eller ersättas men måste ingå i anställningsprofilen:</w:t>
      </w:r>
      <w:r w:rsidRPr="00E85C9A">
        <w:rPr>
          <w:color w:val="000000"/>
        </w:rPr>
        <w:t xml:space="preserve"> </w:t>
      </w:r>
    </w:p>
    <w:p w14:paraId="1587E6CC" w14:textId="77CAE94C" w:rsidR="001862A7" w:rsidRDefault="006544CF" w:rsidP="001862A7">
      <w:pPr>
        <w:rPr>
          <w:i/>
          <w:iCs/>
          <w:color w:val="000000"/>
        </w:rPr>
      </w:pPr>
      <w:r>
        <w:rPr>
          <w:i/>
          <w:iCs/>
          <w:color w:val="000000"/>
        </w:rPr>
        <w:t xml:space="preserve">Vid prövning av ansökan om befordran till lektor kommer bestämmelser enligt 1.2.4 i KTHs Anställningsordning tillämpas. </w:t>
      </w:r>
      <w:r w:rsidR="001862A7" w:rsidRPr="00675A5A">
        <w:rPr>
          <w:i/>
          <w:iCs/>
          <w:color w:val="000000"/>
        </w:rPr>
        <w:t>Förmåga att undervisa på svenska är en merit som tillmäts stor vikt vid ansökan om befordran.</w:t>
      </w:r>
    </w:p>
    <w:p w14:paraId="16940E56" w14:textId="02949AF6" w:rsidR="002B21B2" w:rsidRDefault="002B21B2" w:rsidP="001862A7">
      <w:pPr>
        <w:rPr>
          <w:i/>
          <w:color w:val="000000"/>
        </w:rPr>
      </w:pPr>
    </w:p>
    <w:p w14:paraId="1A0980E6" w14:textId="44771EE7" w:rsidR="002B21B2" w:rsidRDefault="002B21B2" w:rsidP="001862A7">
      <w:pPr>
        <w:rPr>
          <w:i/>
          <w:color w:val="000000"/>
        </w:rPr>
      </w:pPr>
    </w:p>
    <w:p w14:paraId="28E96481" w14:textId="77777777" w:rsidR="002B21B2" w:rsidRDefault="002B21B2" w:rsidP="001862A7">
      <w:pPr>
        <w:rPr>
          <w:i/>
          <w:color w:val="000000"/>
        </w:rPr>
      </w:pPr>
    </w:p>
    <w:p w14:paraId="1587E6CD" w14:textId="77777777" w:rsidR="001862A7" w:rsidRDefault="001862A7" w:rsidP="001862A7">
      <w:pPr>
        <w:rPr>
          <w:i/>
          <w:color w:val="000000"/>
        </w:rPr>
      </w:pPr>
    </w:p>
    <w:p w14:paraId="1587E6CE" w14:textId="77777777" w:rsidR="001862A7" w:rsidRDefault="001862A7" w:rsidP="001862A7">
      <w:pPr>
        <w:rPr>
          <w:i/>
          <w:color w:val="000000"/>
        </w:rPr>
      </w:pPr>
    </w:p>
    <w:p w14:paraId="1587E6CF" w14:textId="1A16BE19" w:rsidR="00AB5D2D" w:rsidRDefault="00AB5D2D" w:rsidP="008408F1">
      <w:pPr>
        <w:pStyle w:val="KTHTitel"/>
      </w:pPr>
    </w:p>
    <w:p w14:paraId="75877FBF" w14:textId="77777777" w:rsidR="005B0831" w:rsidRPr="005B0831" w:rsidRDefault="005B0831" w:rsidP="005B0831">
      <w:pPr>
        <w:pStyle w:val="BodyText"/>
      </w:pPr>
    </w:p>
    <w:sectPr w:rsidR="005B0831" w:rsidRPr="005B0831" w:rsidSect="00F91257">
      <w:headerReference w:type="even" r:id="rId10"/>
      <w:headerReference w:type="default" r:id="rId11"/>
      <w:footerReference w:type="even" r:id="rId12"/>
      <w:footerReference w:type="default" r:id="rId13"/>
      <w:headerReference w:type="first" r:id="rId14"/>
      <w:footerReference w:type="first" r:id="rId15"/>
      <w:pgSz w:w="11906" w:h="16838" w:code="9"/>
      <w:pgMar w:top="2381"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232A" w14:textId="77777777" w:rsidR="0008722E" w:rsidRDefault="0008722E" w:rsidP="00AB37AC">
      <w:r>
        <w:separator/>
      </w:r>
    </w:p>
  </w:endnote>
  <w:endnote w:type="continuationSeparator" w:id="0">
    <w:p w14:paraId="2287C782" w14:textId="77777777" w:rsidR="0008722E" w:rsidRDefault="0008722E"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17CF" w14:textId="77777777" w:rsidR="003C29C4" w:rsidRDefault="003C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1587E6E7" w14:textId="77777777" w:rsidTr="007A0DF9">
      <w:tc>
        <w:tcPr>
          <w:tcW w:w="7994" w:type="dxa"/>
        </w:tcPr>
        <w:p w14:paraId="1587E6E5" w14:textId="77777777" w:rsidR="006A7494" w:rsidRDefault="006A7494" w:rsidP="007A0DF9">
          <w:pPr>
            <w:pStyle w:val="Footer"/>
          </w:pPr>
        </w:p>
      </w:tc>
      <w:tc>
        <w:tcPr>
          <w:tcW w:w="1134" w:type="dxa"/>
          <w:vAlign w:val="bottom"/>
        </w:tcPr>
        <w:p w14:paraId="1587E6E6" w14:textId="1DDEA15B"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B14146">
            <w:rPr>
              <w:rStyle w:val="PageNumber"/>
              <w:noProof/>
            </w:rPr>
            <w:t>2</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B14146">
            <w:rPr>
              <w:rStyle w:val="PageNumber"/>
              <w:noProof/>
            </w:rPr>
            <w:t>2</w:t>
          </w:r>
          <w:r w:rsidRPr="009E4316">
            <w:rPr>
              <w:rStyle w:val="PageNumber"/>
            </w:rPr>
            <w:fldChar w:fldCharType="end"/>
          </w:r>
          <w:r w:rsidRPr="009E4316">
            <w:rPr>
              <w:rStyle w:val="PageNumber"/>
            </w:rPr>
            <w:t>)</w:t>
          </w:r>
        </w:p>
      </w:tc>
    </w:tr>
  </w:tbl>
  <w:p w14:paraId="1587E6E8" w14:textId="77777777" w:rsidR="006A7494" w:rsidRPr="00DB69BA" w:rsidRDefault="006A7494" w:rsidP="006A74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1587E728" w14:textId="77777777" w:rsidTr="007A0DF9">
      <w:tc>
        <w:tcPr>
          <w:tcW w:w="7994" w:type="dxa"/>
        </w:tcPr>
        <w:p w14:paraId="1587E726" w14:textId="77777777" w:rsidR="006A7494" w:rsidRDefault="006A7494" w:rsidP="007A0DF9">
          <w:pPr>
            <w:pStyle w:val="Footer"/>
          </w:pPr>
        </w:p>
      </w:tc>
      <w:tc>
        <w:tcPr>
          <w:tcW w:w="1134" w:type="dxa"/>
          <w:vAlign w:val="bottom"/>
        </w:tcPr>
        <w:p w14:paraId="1587E727" w14:textId="293D0057"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B14146">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B14146">
            <w:rPr>
              <w:rStyle w:val="PageNumber"/>
              <w:noProof/>
            </w:rPr>
            <w:t>2</w:t>
          </w:r>
          <w:r w:rsidRPr="009E4316">
            <w:rPr>
              <w:rStyle w:val="PageNumber"/>
            </w:rPr>
            <w:fldChar w:fldCharType="end"/>
          </w:r>
          <w:r w:rsidRPr="009E4316">
            <w:rPr>
              <w:rStyle w:val="PageNumber"/>
            </w:rPr>
            <w:t>)</w:t>
          </w:r>
        </w:p>
      </w:tc>
    </w:tr>
  </w:tbl>
  <w:p w14:paraId="1587E729"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4245" w14:textId="77777777" w:rsidR="0008722E" w:rsidRDefault="0008722E" w:rsidP="00AB37AC">
      <w:r>
        <w:separator/>
      </w:r>
    </w:p>
  </w:footnote>
  <w:footnote w:type="continuationSeparator" w:id="0">
    <w:p w14:paraId="0961A612" w14:textId="77777777" w:rsidR="0008722E" w:rsidRDefault="0008722E"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9E4A" w14:textId="77777777" w:rsidR="003C29C4" w:rsidRDefault="003C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1587E6D9" w14:textId="77777777" w:rsidTr="00916344">
      <w:trPr>
        <w:trHeight w:val="238"/>
      </w:trPr>
      <w:tc>
        <w:tcPr>
          <w:tcW w:w="4740" w:type="dxa"/>
        </w:tcPr>
        <w:p w14:paraId="1587E6D4" w14:textId="77777777" w:rsidR="006A7494" w:rsidRPr="00271F0E" w:rsidRDefault="006A7494" w:rsidP="007A0DF9">
          <w:pPr>
            <w:pStyle w:val="HeaderBold"/>
          </w:pPr>
        </w:p>
      </w:tc>
      <w:tc>
        <w:tcPr>
          <w:tcW w:w="226" w:type="dxa"/>
        </w:tcPr>
        <w:p w14:paraId="1587E6D5" w14:textId="77777777" w:rsidR="006A7494" w:rsidRPr="00271F0E" w:rsidRDefault="006A7494" w:rsidP="007A0DF9">
          <w:pPr>
            <w:pStyle w:val="HeaderBold"/>
          </w:pPr>
        </w:p>
      </w:tc>
      <w:tc>
        <w:tcPr>
          <w:tcW w:w="1962" w:type="dxa"/>
        </w:tcPr>
        <w:p w14:paraId="1587E6D6" w14:textId="77777777" w:rsidR="006A7494" w:rsidRPr="00271F0E" w:rsidRDefault="006A7494" w:rsidP="007A0DF9">
          <w:pPr>
            <w:pStyle w:val="HeaderBold"/>
          </w:pPr>
        </w:p>
      </w:tc>
      <w:tc>
        <w:tcPr>
          <w:tcW w:w="226" w:type="dxa"/>
        </w:tcPr>
        <w:p w14:paraId="1587E6D7" w14:textId="77777777" w:rsidR="006A7494" w:rsidRPr="00271F0E" w:rsidRDefault="006A7494" w:rsidP="007A0DF9">
          <w:pPr>
            <w:pStyle w:val="HeaderBold"/>
          </w:pPr>
        </w:p>
      </w:tc>
      <w:tc>
        <w:tcPr>
          <w:tcW w:w="1962" w:type="dxa"/>
        </w:tcPr>
        <w:p w14:paraId="1587E6D8" w14:textId="77777777" w:rsidR="006A7494" w:rsidRPr="00271F0E" w:rsidRDefault="006A7494" w:rsidP="007A0DF9">
          <w:pPr>
            <w:pStyle w:val="HeaderBold"/>
          </w:pPr>
        </w:p>
      </w:tc>
    </w:tr>
    <w:tr w:rsidR="006A7494" w14:paraId="1587E6DF" w14:textId="77777777" w:rsidTr="007A0DF9">
      <w:tc>
        <w:tcPr>
          <w:tcW w:w="4740" w:type="dxa"/>
        </w:tcPr>
        <w:p w14:paraId="1587E6DA" w14:textId="77777777" w:rsidR="006A7494" w:rsidRPr="00D6309B" w:rsidRDefault="006A7494" w:rsidP="007A0DF9">
          <w:pPr>
            <w:pStyle w:val="Header"/>
          </w:pPr>
        </w:p>
      </w:tc>
      <w:tc>
        <w:tcPr>
          <w:tcW w:w="226" w:type="dxa"/>
        </w:tcPr>
        <w:p w14:paraId="1587E6DB" w14:textId="77777777" w:rsidR="006A7494" w:rsidRPr="00D6309B" w:rsidRDefault="006A7494" w:rsidP="007A0DF9">
          <w:pPr>
            <w:pStyle w:val="Header"/>
          </w:pPr>
        </w:p>
      </w:tc>
      <w:tc>
        <w:tcPr>
          <w:tcW w:w="1962" w:type="dxa"/>
        </w:tcPr>
        <w:p w14:paraId="1587E6DC" w14:textId="77777777" w:rsidR="006A7494" w:rsidRPr="00D6309B" w:rsidRDefault="006A7494" w:rsidP="007A0DF9">
          <w:pPr>
            <w:pStyle w:val="Header"/>
          </w:pPr>
        </w:p>
      </w:tc>
      <w:tc>
        <w:tcPr>
          <w:tcW w:w="226" w:type="dxa"/>
        </w:tcPr>
        <w:p w14:paraId="1587E6DD" w14:textId="77777777" w:rsidR="006A7494" w:rsidRPr="00D6309B" w:rsidRDefault="006A7494" w:rsidP="007A0DF9">
          <w:pPr>
            <w:pStyle w:val="Header"/>
          </w:pPr>
        </w:p>
      </w:tc>
      <w:tc>
        <w:tcPr>
          <w:tcW w:w="1962" w:type="dxa"/>
        </w:tcPr>
        <w:p w14:paraId="1587E6DE" w14:textId="77777777" w:rsidR="006A7494" w:rsidRPr="00D6309B" w:rsidRDefault="006A7494" w:rsidP="007A0DF9">
          <w:pPr>
            <w:pStyle w:val="Header"/>
          </w:pPr>
        </w:p>
      </w:tc>
    </w:tr>
    <w:tr w:rsidR="006A7494" w14:paraId="1587E6E1" w14:textId="77777777" w:rsidTr="00916344">
      <w:trPr>
        <w:trHeight w:val="238"/>
      </w:trPr>
      <w:tc>
        <w:tcPr>
          <w:tcW w:w="9116" w:type="dxa"/>
          <w:gridSpan w:val="5"/>
        </w:tcPr>
        <w:p w14:paraId="1587E6E0" w14:textId="77777777" w:rsidR="006A7494" w:rsidRPr="006A7494" w:rsidRDefault="006A7494" w:rsidP="006A7494">
          <w:pPr>
            <w:pStyle w:val="HeaderBold"/>
          </w:pPr>
        </w:p>
      </w:tc>
    </w:tr>
    <w:tr w:rsidR="006A7494" w14:paraId="1587E6E3" w14:textId="77777777" w:rsidTr="007A0DF9">
      <w:tc>
        <w:tcPr>
          <w:tcW w:w="9116" w:type="dxa"/>
          <w:gridSpan w:val="5"/>
        </w:tcPr>
        <w:p w14:paraId="1587E6E2" w14:textId="77777777" w:rsidR="006A7494" w:rsidRPr="006A7494" w:rsidRDefault="006A7494" w:rsidP="006A7494">
          <w:pPr>
            <w:pStyle w:val="Header"/>
          </w:pPr>
        </w:p>
      </w:tc>
    </w:tr>
  </w:tbl>
  <w:p w14:paraId="1587E6E4" w14:textId="77777777" w:rsidR="006A7494" w:rsidRPr="00D6309B" w:rsidRDefault="006A7494" w:rsidP="006A7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6A7494" w14:paraId="1587E6EF" w14:textId="77777777" w:rsidTr="003F35E7">
      <w:trPr>
        <w:trHeight w:val="238"/>
      </w:trPr>
      <w:tc>
        <w:tcPr>
          <w:tcW w:w="3521" w:type="dxa"/>
          <w:vMerge w:val="restart"/>
        </w:tcPr>
        <w:p w14:paraId="1587E6E9" w14:textId="59E582D4" w:rsidR="006A7494" w:rsidRDefault="003C29C4" w:rsidP="007A0DF9">
          <w:pPr>
            <w:pStyle w:val="Header"/>
            <w:spacing w:before="60"/>
            <w:rPr>
              <w:b/>
            </w:rPr>
          </w:pPr>
          <w:r>
            <w:rPr>
              <w:noProof/>
              <w:lang w:eastAsia="sv-SE"/>
            </w:rPr>
            <w:drawing>
              <wp:anchor distT="0" distB="0" distL="114300" distR="114300" simplePos="0" relativeHeight="251659264" behindDoc="0" locked="0" layoutInCell="1" allowOverlap="1" wp14:anchorId="54D8EA9D" wp14:editId="20AD5C95">
                <wp:simplePos x="0" y="0"/>
                <wp:positionH relativeFrom="column">
                  <wp:posOffset>0</wp:posOffset>
                </wp:positionH>
                <wp:positionV relativeFrom="page">
                  <wp:posOffset>5080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tc>
      <w:tc>
        <w:tcPr>
          <w:tcW w:w="1956" w:type="dxa"/>
        </w:tcPr>
        <w:p w14:paraId="1587E6EA" w14:textId="77777777" w:rsidR="006A7494" w:rsidRPr="006A7494" w:rsidRDefault="006A7494" w:rsidP="006A7494">
          <w:pPr>
            <w:pStyle w:val="HeaderBold"/>
          </w:pPr>
        </w:p>
      </w:tc>
      <w:tc>
        <w:tcPr>
          <w:tcW w:w="226" w:type="dxa"/>
        </w:tcPr>
        <w:p w14:paraId="1587E6EB" w14:textId="77777777" w:rsidR="006A7494" w:rsidRPr="006A7494" w:rsidRDefault="006A7494" w:rsidP="006A7494">
          <w:pPr>
            <w:pStyle w:val="HeaderBold"/>
          </w:pPr>
        </w:p>
      </w:tc>
      <w:tc>
        <w:tcPr>
          <w:tcW w:w="1962" w:type="dxa"/>
        </w:tcPr>
        <w:p w14:paraId="1587E6EC" w14:textId="77777777" w:rsidR="006A7494" w:rsidRPr="006A7494" w:rsidRDefault="006A7494" w:rsidP="006A7494">
          <w:pPr>
            <w:pStyle w:val="HeaderBold"/>
          </w:pPr>
        </w:p>
      </w:tc>
      <w:tc>
        <w:tcPr>
          <w:tcW w:w="226" w:type="dxa"/>
        </w:tcPr>
        <w:p w14:paraId="1587E6ED" w14:textId="77777777" w:rsidR="006A7494" w:rsidRPr="006A7494" w:rsidRDefault="006A7494" w:rsidP="006A7494">
          <w:pPr>
            <w:pStyle w:val="HeaderBold"/>
          </w:pPr>
        </w:p>
      </w:tc>
      <w:tc>
        <w:tcPr>
          <w:tcW w:w="1962" w:type="dxa"/>
        </w:tcPr>
        <w:p w14:paraId="1587E6EE" w14:textId="77777777" w:rsidR="006A7494" w:rsidRPr="006A7494" w:rsidRDefault="006A7494" w:rsidP="006A7494">
          <w:pPr>
            <w:pStyle w:val="HeaderBold"/>
          </w:pPr>
        </w:p>
      </w:tc>
    </w:tr>
    <w:tr w:rsidR="006A7494" w14:paraId="1587E6F6" w14:textId="77777777" w:rsidTr="007A0DF9">
      <w:tc>
        <w:tcPr>
          <w:tcW w:w="3521" w:type="dxa"/>
          <w:vMerge/>
        </w:tcPr>
        <w:p w14:paraId="1587E6F0" w14:textId="77777777" w:rsidR="006A7494" w:rsidRDefault="006A7494" w:rsidP="007A0DF9">
          <w:pPr>
            <w:pStyle w:val="Header"/>
            <w:rPr>
              <w:b/>
            </w:rPr>
          </w:pPr>
        </w:p>
      </w:tc>
      <w:tc>
        <w:tcPr>
          <w:tcW w:w="1956" w:type="dxa"/>
        </w:tcPr>
        <w:p w14:paraId="1587E6F1" w14:textId="77777777" w:rsidR="006A7494" w:rsidRPr="006A7494" w:rsidRDefault="006A7494" w:rsidP="006A7494">
          <w:pPr>
            <w:pStyle w:val="Header"/>
          </w:pPr>
        </w:p>
      </w:tc>
      <w:tc>
        <w:tcPr>
          <w:tcW w:w="226" w:type="dxa"/>
        </w:tcPr>
        <w:p w14:paraId="1587E6F2" w14:textId="77777777" w:rsidR="006A7494" w:rsidRPr="006A7494" w:rsidRDefault="006A7494" w:rsidP="006A7494">
          <w:pPr>
            <w:pStyle w:val="Header"/>
          </w:pPr>
        </w:p>
      </w:tc>
      <w:tc>
        <w:tcPr>
          <w:tcW w:w="1962" w:type="dxa"/>
        </w:tcPr>
        <w:p w14:paraId="1587E6F3" w14:textId="77777777" w:rsidR="006A7494" w:rsidRPr="006A7494" w:rsidRDefault="006A7494" w:rsidP="006A7494">
          <w:pPr>
            <w:pStyle w:val="Header"/>
          </w:pPr>
        </w:p>
      </w:tc>
      <w:tc>
        <w:tcPr>
          <w:tcW w:w="226" w:type="dxa"/>
        </w:tcPr>
        <w:p w14:paraId="1587E6F4" w14:textId="77777777" w:rsidR="006A7494" w:rsidRPr="006A7494" w:rsidRDefault="006A7494" w:rsidP="006A7494">
          <w:pPr>
            <w:pStyle w:val="Header"/>
          </w:pPr>
        </w:p>
      </w:tc>
      <w:tc>
        <w:tcPr>
          <w:tcW w:w="1962" w:type="dxa"/>
        </w:tcPr>
        <w:p w14:paraId="1587E6F5" w14:textId="77777777" w:rsidR="006A7494" w:rsidRPr="006A7494" w:rsidRDefault="006A7494" w:rsidP="006A7494">
          <w:pPr>
            <w:pStyle w:val="Header"/>
          </w:pPr>
        </w:p>
      </w:tc>
    </w:tr>
    <w:tr w:rsidR="006A7494" w14:paraId="1587E6FD" w14:textId="77777777" w:rsidTr="003F35E7">
      <w:trPr>
        <w:trHeight w:val="238"/>
      </w:trPr>
      <w:tc>
        <w:tcPr>
          <w:tcW w:w="3521" w:type="dxa"/>
          <w:vMerge/>
        </w:tcPr>
        <w:p w14:paraId="1587E6F7" w14:textId="77777777" w:rsidR="006A7494" w:rsidRDefault="006A7494" w:rsidP="007A0DF9">
          <w:pPr>
            <w:pStyle w:val="Header"/>
            <w:rPr>
              <w:b/>
            </w:rPr>
          </w:pPr>
        </w:p>
      </w:tc>
      <w:tc>
        <w:tcPr>
          <w:tcW w:w="1956" w:type="dxa"/>
        </w:tcPr>
        <w:p w14:paraId="1587E6F8" w14:textId="77777777" w:rsidR="006A7494" w:rsidRPr="006A7494" w:rsidRDefault="006A7494" w:rsidP="006A7494">
          <w:pPr>
            <w:pStyle w:val="HeaderBold"/>
          </w:pPr>
        </w:p>
      </w:tc>
      <w:tc>
        <w:tcPr>
          <w:tcW w:w="226" w:type="dxa"/>
        </w:tcPr>
        <w:p w14:paraId="1587E6F9" w14:textId="77777777" w:rsidR="006A7494" w:rsidRPr="006A7494" w:rsidRDefault="006A7494" w:rsidP="006A7494">
          <w:pPr>
            <w:pStyle w:val="HeaderBold"/>
          </w:pPr>
        </w:p>
      </w:tc>
      <w:tc>
        <w:tcPr>
          <w:tcW w:w="1962" w:type="dxa"/>
        </w:tcPr>
        <w:p w14:paraId="1587E6FA" w14:textId="77777777" w:rsidR="006A7494" w:rsidRPr="006A7494" w:rsidRDefault="006A7494" w:rsidP="006A7494">
          <w:pPr>
            <w:pStyle w:val="HeaderBold"/>
          </w:pPr>
        </w:p>
      </w:tc>
      <w:tc>
        <w:tcPr>
          <w:tcW w:w="226" w:type="dxa"/>
        </w:tcPr>
        <w:p w14:paraId="1587E6FB" w14:textId="77777777" w:rsidR="006A7494" w:rsidRPr="006A7494" w:rsidRDefault="006A7494" w:rsidP="006A7494">
          <w:pPr>
            <w:pStyle w:val="HeaderBold"/>
          </w:pPr>
        </w:p>
      </w:tc>
      <w:tc>
        <w:tcPr>
          <w:tcW w:w="1962" w:type="dxa"/>
        </w:tcPr>
        <w:p w14:paraId="1587E6FC" w14:textId="77777777" w:rsidR="006A7494" w:rsidRPr="006A7494" w:rsidRDefault="006A7494" w:rsidP="006A7494">
          <w:pPr>
            <w:pStyle w:val="HeaderBold"/>
          </w:pPr>
        </w:p>
      </w:tc>
    </w:tr>
    <w:tr w:rsidR="006A7494" w14:paraId="1587E704" w14:textId="77777777" w:rsidTr="007A0DF9">
      <w:tc>
        <w:tcPr>
          <w:tcW w:w="3521" w:type="dxa"/>
          <w:vMerge/>
        </w:tcPr>
        <w:p w14:paraId="1587E6FE" w14:textId="77777777" w:rsidR="006A7494" w:rsidRDefault="006A7494" w:rsidP="007A0DF9">
          <w:pPr>
            <w:pStyle w:val="Header"/>
            <w:rPr>
              <w:b/>
            </w:rPr>
          </w:pPr>
        </w:p>
      </w:tc>
      <w:tc>
        <w:tcPr>
          <w:tcW w:w="1956" w:type="dxa"/>
        </w:tcPr>
        <w:p w14:paraId="1587E6FF" w14:textId="77777777" w:rsidR="006A7494" w:rsidRPr="006A7494" w:rsidRDefault="006A7494" w:rsidP="006A7494">
          <w:pPr>
            <w:pStyle w:val="Header"/>
          </w:pPr>
        </w:p>
      </w:tc>
      <w:tc>
        <w:tcPr>
          <w:tcW w:w="226" w:type="dxa"/>
        </w:tcPr>
        <w:p w14:paraId="1587E700" w14:textId="77777777" w:rsidR="006A7494" w:rsidRPr="006A7494" w:rsidRDefault="006A7494" w:rsidP="006A7494">
          <w:pPr>
            <w:pStyle w:val="Header"/>
          </w:pPr>
        </w:p>
      </w:tc>
      <w:tc>
        <w:tcPr>
          <w:tcW w:w="1962" w:type="dxa"/>
        </w:tcPr>
        <w:p w14:paraId="1587E701" w14:textId="77777777" w:rsidR="006A7494" w:rsidRPr="006A7494" w:rsidRDefault="006A7494" w:rsidP="006A7494">
          <w:pPr>
            <w:pStyle w:val="Header"/>
          </w:pPr>
        </w:p>
      </w:tc>
      <w:tc>
        <w:tcPr>
          <w:tcW w:w="226" w:type="dxa"/>
        </w:tcPr>
        <w:p w14:paraId="1587E702" w14:textId="77777777" w:rsidR="006A7494" w:rsidRPr="006A7494" w:rsidRDefault="006A7494" w:rsidP="006A7494">
          <w:pPr>
            <w:pStyle w:val="Header"/>
          </w:pPr>
        </w:p>
      </w:tc>
      <w:tc>
        <w:tcPr>
          <w:tcW w:w="1962" w:type="dxa"/>
        </w:tcPr>
        <w:p w14:paraId="1587E703" w14:textId="77777777" w:rsidR="006A7494" w:rsidRPr="006A7494" w:rsidRDefault="006A7494" w:rsidP="006A7494">
          <w:pPr>
            <w:pStyle w:val="Header"/>
          </w:pPr>
        </w:p>
      </w:tc>
    </w:tr>
    <w:tr w:rsidR="006A7494" w14:paraId="1587E70B" w14:textId="77777777" w:rsidTr="003F35E7">
      <w:trPr>
        <w:trHeight w:val="238"/>
      </w:trPr>
      <w:tc>
        <w:tcPr>
          <w:tcW w:w="3521" w:type="dxa"/>
          <w:vMerge/>
        </w:tcPr>
        <w:p w14:paraId="1587E705" w14:textId="77777777" w:rsidR="006A7494" w:rsidRDefault="006A7494" w:rsidP="007A0DF9">
          <w:pPr>
            <w:pStyle w:val="Header"/>
            <w:rPr>
              <w:b/>
            </w:rPr>
          </w:pPr>
        </w:p>
      </w:tc>
      <w:tc>
        <w:tcPr>
          <w:tcW w:w="1956" w:type="dxa"/>
        </w:tcPr>
        <w:p w14:paraId="1587E706" w14:textId="77777777" w:rsidR="006A7494" w:rsidRPr="006A7494" w:rsidRDefault="006A7494" w:rsidP="006A7494">
          <w:pPr>
            <w:pStyle w:val="HeaderBold"/>
          </w:pPr>
        </w:p>
      </w:tc>
      <w:tc>
        <w:tcPr>
          <w:tcW w:w="226" w:type="dxa"/>
        </w:tcPr>
        <w:p w14:paraId="1587E707" w14:textId="77777777" w:rsidR="006A7494" w:rsidRPr="006A7494" w:rsidRDefault="006A7494" w:rsidP="006A7494">
          <w:pPr>
            <w:pStyle w:val="HeaderBold"/>
          </w:pPr>
        </w:p>
      </w:tc>
      <w:tc>
        <w:tcPr>
          <w:tcW w:w="1962" w:type="dxa"/>
        </w:tcPr>
        <w:p w14:paraId="1587E708" w14:textId="77777777" w:rsidR="006A7494" w:rsidRPr="006A7494" w:rsidRDefault="006A7494" w:rsidP="006A7494">
          <w:pPr>
            <w:pStyle w:val="HeaderBold"/>
          </w:pPr>
        </w:p>
      </w:tc>
      <w:tc>
        <w:tcPr>
          <w:tcW w:w="226" w:type="dxa"/>
        </w:tcPr>
        <w:p w14:paraId="1587E709" w14:textId="77777777" w:rsidR="006A7494" w:rsidRPr="006A7494" w:rsidRDefault="006A7494" w:rsidP="006A7494">
          <w:pPr>
            <w:pStyle w:val="HeaderBold"/>
          </w:pPr>
        </w:p>
      </w:tc>
      <w:tc>
        <w:tcPr>
          <w:tcW w:w="1962" w:type="dxa"/>
        </w:tcPr>
        <w:p w14:paraId="1587E70A" w14:textId="77777777" w:rsidR="006A7494" w:rsidRPr="006A7494" w:rsidRDefault="006A7494" w:rsidP="006A7494">
          <w:pPr>
            <w:pStyle w:val="HeaderBold"/>
          </w:pPr>
        </w:p>
      </w:tc>
    </w:tr>
    <w:tr w:rsidR="006A7494" w14:paraId="1587E712" w14:textId="77777777" w:rsidTr="007A0DF9">
      <w:tc>
        <w:tcPr>
          <w:tcW w:w="3521" w:type="dxa"/>
          <w:vMerge/>
        </w:tcPr>
        <w:p w14:paraId="1587E70C" w14:textId="77777777" w:rsidR="006A7494" w:rsidRDefault="006A7494" w:rsidP="007A0DF9">
          <w:pPr>
            <w:pStyle w:val="Header"/>
            <w:rPr>
              <w:b/>
            </w:rPr>
          </w:pPr>
        </w:p>
      </w:tc>
      <w:tc>
        <w:tcPr>
          <w:tcW w:w="1956" w:type="dxa"/>
        </w:tcPr>
        <w:p w14:paraId="1587E70D" w14:textId="77777777" w:rsidR="006A7494" w:rsidRPr="006A7494" w:rsidRDefault="006A7494" w:rsidP="006A7494">
          <w:pPr>
            <w:pStyle w:val="Header"/>
          </w:pPr>
        </w:p>
      </w:tc>
      <w:tc>
        <w:tcPr>
          <w:tcW w:w="226" w:type="dxa"/>
        </w:tcPr>
        <w:p w14:paraId="1587E70E" w14:textId="77777777" w:rsidR="006A7494" w:rsidRPr="006A7494" w:rsidRDefault="006A7494" w:rsidP="006A7494">
          <w:pPr>
            <w:pStyle w:val="Header"/>
          </w:pPr>
        </w:p>
      </w:tc>
      <w:tc>
        <w:tcPr>
          <w:tcW w:w="1962" w:type="dxa"/>
        </w:tcPr>
        <w:p w14:paraId="1587E70F" w14:textId="77777777" w:rsidR="006A7494" w:rsidRPr="006A7494" w:rsidRDefault="006A7494" w:rsidP="006A7494">
          <w:pPr>
            <w:pStyle w:val="Header"/>
          </w:pPr>
        </w:p>
      </w:tc>
      <w:tc>
        <w:tcPr>
          <w:tcW w:w="226" w:type="dxa"/>
        </w:tcPr>
        <w:p w14:paraId="1587E710" w14:textId="77777777" w:rsidR="006A7494" w:rsidRPr="006A7494" w:rsidRDefault="006A7494" w:rsidP="006A7494">
          <w:pPr>
            <w:pStyle w:val="Header"/>
          </w:pPr>
        </w:p>
      </w:tc>
      <w:tc>
        <w:tcPr>
          <w:tcW w:w="1962" w:type="dxa"/>
        </w:tcPr>
        <w:p w14:paraId="1587E711" w14:textId="77777777" w:rsidR="006A7494" w:rsidRPr="006A7494" w:rsidRDefault="006A7494" w:rsidP="006A7494">
          <w:pPr>
            <w:pStyle w:val="Header"/>
          </w:pPr>
        </w:p>
      </w:tc>
    </w:tr>
    <w:tr w:rsidR="006A7494" w14:paraId="1587E719" w14:textId="77777777" w:rsidTr="003F35E7">
      <w:trPr>
        <w:trHeight w:val="238"/>
      </w:trPr>
      <w:tc>
        <w:tcPr>
          <w:tcW w:w="3521" w:type="dxa"/>
          <w:vMerge/>
        </w:tcPr>
        <w:p w14:paraId="1587E713" w14:textId="77777777" w:rsidR="006A7494" w:rsidRDefault="006A7494" w:rsidP="007A0DF9">
          <w:pPr>
            <w:pStyle w:val="Header"/>
            <w:rPr>
              <w:b/>
            </w:rPr>
          </w:pPr>
        </w:p>
      </w:tc>
      <w:tc>
        <w:tcPr>
          <w:tcW w:w="1956" w:type="dxa"/>
        </w:tcPr>
        <w:p w14:paraId="1587E714" w14:textId="77777777" w:rsidR="006A7494" w:rsidRPr="006A7494" w:rsidRDefault="006A7494" w:rsidP="006A7494">
          <w:pPr>
            <w:pStyle w:val="HeaderBold"/>
          </w:pPr>
        </w:p>
      </w:tc>
      <w:tc>
        <w:tcPr>
          <w:tcW w:w="226" w:type="dxa"/>
        </w:tcPr>
        <w:p w14:paraId="1587E715" w14:textId="77777777" w:rsidR="006A7494" w:rsidRPr="006A7494" w:rsidRDefault="006A7494" w:rsidP="006A7494">
          <w:pPr>
            <w:pStyle w:val="HeaderBold"/>
          </w:pPr>
        </w:p>
      </w:tc>
      <w:tc>
        <w:tcPr>
          <w:tcW w:w="1962" w:type="dxa"/>
        </w:tcPr>
        <w:p w14:paraId="1587E716" w14:textId="77777777" w:rsidR="006A7494" w:rsidRPr="006A7494" w:rsidRDefault="006A7494" w:rsidP="006A7494">
          <w:pPr>
            <w:pStyle w:val="HeaderBold"/>
          </w:pPr>
        </w:p>
      </w:tc>
      <w:tc>
        <w:tcPr>
          <w:tcW w:w="226" w:type="dxa"/>
        </w:tcPr>
        <w:p w14:paraId="1587E717" w14:textId="77777777" w:rsidR="006A7494" w:rsidRPr="006A7494" w:rsidRDefault="006A7494" w:rsidP="006A7494">
          <w:pPr>
            <w:pStyle w:val="HeaderBold"/>
          </w:pPr>
        </w:p>
      </w:tc>
      <w:tc>
        <w:tcPr>
          <w:tcW w:w="1962" w:type="dxa"/>
        </w:tcPr>
        <w:p w14:paraId="1587E718" w14:textId="77777777" w:rsidR="006A7494" w:rsidRPr="006A7494" w:rsidRDefault="006A7494" w:rsidP="006A7494">
          <w:pPr>
            <w:pStyle w:val="HeaderBold"/>
          </w:pPr>
        </w:p>
      </w:tc>
    </w:tr>
    <w:tr w:rsidR="006A7494" w14:paraId="1587E720" w14:textId="77777777" w:rsidTr="007A0DF9">
      <w:tc>
        <w:tcPr>
          <w:tcW w:w="3521" w:type="dxa"/>
          <w:vMerge/>
        </w:tcPr>
        <w:p w14:paraId="1587E71A" w14:textId="77777777" w:rsidR="006A7494" w:rsidRDefault="006A7494" w:rsidP="007A0DF9">
          <w:pPr>
            <w:pStyle w:val="Header"/>
            <w:rPr>
              <w:b/>
            </w:rPr>
          </w:pPr>
        </w:p>
      </w:tc>
      <w:tc>
        <w:tcPr>
          <w:tcW w:w="1956" w:type="dxa"/>
        </w:tcPr>
        <w:p w14:paraId="1587E71B" w14:textId="77777777" w:rsidR="006A7494" w:rsidRPr="006A7494" w:rsidRDefault="006A7494" w:rsidP="006A7494">
          <w:pPr>
            <w:pStyle w:val="Header"/>
          </w:pPr>
        </w:p>
      </w:tc>
      <w:tc>
        <w:tcPr>
          <w:tcW w:w="226" w:type="dxa"/>
        </w:tcPr>
        <w:p w14:paraId="1587E71C" w14:textId="77777777" w:rsidR="006A7494" w:rsidRPr="006A7494" w:rsidRDefault="006A7494" w:rsidP="006A7494">
          <w:pPr>
            <w:pStyle w:val="Header"/>
          </w:pPr>
        </w:p>
      </w:tc>
      <w:tc>
        <w:tcPr>
          <w:tcW w:w="1962" w:type="dxa"/>
        </w:tcPr>
        <w:p w14:paraId="1587E71D" w14:textId="77777777" w:rsidR="006A7494" w:rsidRPr="006A7494" w:rsidRDefault="006A7494" w:rsidP="006A7494">
          <w:pPr>
            <w:pStyle w:val="Header"/>
          </w:pPr>
        </w:p>
      </w:tc>
      <w:tc>
        <w:tcPr>
          <w:tcW w:w="226" w:type="dxa"/>
        </w:tcPr>
        <w:p w14:paraId="1587E71E" w14:textId="77777777" w:rsidR="006A7494" w:rsidRPr="006A7494" w:rsidRDefault="006A7494" w:rsidP="006A7494">
          <w:pPr>
            <w:pStyle w:val="Header"/>
          </w:pPr>
        </w:p>
      </w:tc>
      <w:tc>
        <w:tcPr>
          <w:tcW w:w="1962" w:type="dxa"/>
        </w:tcPr>
        <w:p w14:paraId="1587E71F" w14:textId="77777777" w:rsidR="006A7494" w:rsidRPr="006A7494" w:rsidRDefault="006A7494" w:rsidP="006A7494">
          <w:pPr>
            <w:pStyle w:val="Header"/>
          </w:pPr>
        </w:p>
      </w:tc>
    </w:tr>
  </w:tbl>
  <w:p w14:paraId="1587E725"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1C4D7840"/>
    <w:multiLevelType w:val="hybridMultilevel"/>
    <w:tmpl w:val="106418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E1856DE"/>
    <w:multiLevelType w:val="hybridMultilevel"/>
    <w:tmpl w:val="B5784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A7"/>
    <w:rsid w:val="00037A26"/>
    <w:rsid w:val="0008722E"/>
    <w:rsid w:val="000B4D37"/>
    <w:rsid w:val="000F0D78"/>
    <w:rsid w:val="001621F9"/>
    <w:rsid w:val="001862A7"/>
    <w:rsid w:val="0018642A"/>
    <w:rsid w:val="001F14AF"/>
    <w:rsid w:val="001F3547"/>
    <w:rsid w:val="00211D42"/>
    <w:rsid w:val="002179BC"/>
    <w:rsid w:val="002749BA"/>
    <w:rsid w:val="002A115A"/>
    <w:rsid w:val="002B21B2"/>
    <w:rsid w:val="002E47D4"/>
    <w:rsid w:val="00310604"/>
    <w:rsid w:val="00326A21"/>
    <w:rsid w:val="00354E81"/>
    <w:rsid w:val="00383258"/>
    <w:rsid w:val="003A221F"/>
    <w:rsid w:val="003B55F6"/>
    <w:rsid w:val="003C29C4"/>
    <w:rsid w:val="003C5C7A"/>
    <w:rsid w:val="003C643B"/>
    <w:rsid w:val="003D5E50"/>
    <w:rsid w:val="003F0FAA"/>
    <w:rsid w:val="003F35E7"/>
    <w:rsid w:val="00484AB4"/>
    <w:rsid w:val="004A3440"/>
    <w:rsid w:val="00516DE4"/>
    <w:rsid w:val="00523FF5"/>
    <w:rsid w:val="00536F89"/>
    <w:rsid w:val="00547786"/>
    <w:rsid w:val="00547E65"/>
    <w:rsid w:val="0057553D"/>
    <w:rsid w:val="005B0831"/>
    <w:rsid w:val="00611DEC"/>
    <w:rsid w:val="00612D0C"/>
    <w:rsid w:val="006544CF"/>
    <w:rsid w:val="006574CC"/>
    <w:rsid w:val="00675A5A"/>
    <w:rsid w:val="00692949"/>
    <w:rsid w:val="006A7494"/>
    <w:rsid w:val="006C3154"/>
    <w:rsid w:val="006E22D9"/>
    <w:rsid w:val="00730430"/>
    <w:rsid w:val="007758F8"/>
    <w:rsid w:val="007835A7"/>
    <w:rsid w:val="00792464"/>
    <w:rsid w:val="007B03F4"/>
    <w:rsid w:val="007F3C19"/>
    <w:rsid w:val="007F67AA"/>
    <w:rsid w:val="00825507"/>
    <w:rsid w:val="008408F1"/>
    <w:rsid w:val="00863257"/>
    <w:rsid w:val="00873303"/>
    <w:rsid w:val="008815CA"/>
    <w:rsid w:val="008822FA"/>
    <w:rsid w:val="008E4593"/>
    <w:rsid w:val="00916344"/>
    <w:rsid w:val="00922FFA"/>
    <w:rsid w:val="009361E7"/>
    <w:rsid w:val="00960EF7"/>
    <w:rsid w:val="00961DB8"/>
    <w:rsid w:val="0096544C"/>
    <w:rsid w:val="00981197"/>
    <w:rsid w:val="009A3428"/>
    <w:rsid w:val="009A59C3"/>
    <w:rsid w:val="00A011CC"/>
    <w:rsid w:val="00A34DED"/>
    <w:rsid w:val="00A37248"/>
    <w:rsid w:val="00A506FD"/>
    <w:rsid w:val="00A77340"/>
    <w:rsid w:val="00A833EA"/>
    <w:rsid w:val="00AA3946"/>
    <w:rsid w:val="00AB37AC"/>
    <w:rsid w:val="00AB5D2D"/>
    <w:rsid w:val="00AD2CFD"/>
    <w:rsid w:val="00AE299D"/>
    <w:rsid w:val="00AF0371"/>
    <w:rsid w:val="00B02309"/>
    <w:rsid w:val="00B14146"/>
    <w:rsid w:val="00B411DA"/>
    <w:rsid w:val="00B43FB2"/>
    <w:rsid w:val="00B5121A"/>
    <w:rsid w:val="00B90528"/>
    <w:rsid w:val="00BC64D7"/>
    <w:rsid w:val="00BD10EE"/>
    <w:rsid w:val="00C06690"/>
    <w:rsid w:val="00C46B7C"/>
    <w:rsid w:val="00C65034"/>
    <w:rsid w:val="00C87FA2"/>
    <w:rsid w:val="00D215BD"/>
    <w:rsid w:val="00D2245B"/>
    <w:rsid w:val="00D54258"/>
    <w:rsid w:val="00D81306"/>
    <w:rsid w:val="00E0731F"/>
    <w:rsid w:val="00E179F1"/>
    <w:rsid w:val="00E61ED9"/>
    <w:rsid w:val="00E77361"/>
    <w:rsid w:val="00EB07F4"/>
    <w:rsid w:val="00EB1D22"/>
    <w:rsid w:val="00EE3301"/>
    <w:rsid w:val="00EF1D64"/>
    <w:rsid w:val="00F110C2"/>
    <w:rsid w:val="00F57388"/>
    <w:rsid w:val="00F81DFE"/>
    <w:rsid w:val="00F91257"/>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E69C"/>
  <w15:docId w15:val="{8BA97A13-3707-42E5-84FE-594DA0C7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2A7"/>
    <w:rPr>
      <w:rFonts w:ascii="Garamond" w:hAnsi="Garamond"/>
      <w:sz w:val="22"/>
      <w:szCs w:val="22"/>
    </w:rPr>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paragraph" w:styleId="ListParagraph">
    <w:name w:val="List Paragraph"/>
    <w:basedOn w:val="Normal"/>
    <w:uiPriority w:val="34"/>
    <w:qFormat/>
    <w:rsid w:val="001862A7"/>
    <w:pPr>
      <w:ind w:left="720"/>
      <w:contextualSpacing/>
    </w:pPr>
  </w:style>
  <w:style w:type="paragraph" w:styleId="NormalWeb">
    <w:name w:val="Normal (Web)"/>
    <w:basedOn w:val="Normal"/>
    <w:uiPriority w:val="99"/>
    <w:unhideWhenUsed/>
    <w:rsid w:val="001862A7"/>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F81DFE"/>
    <w:rPr>
      <w:sz w:val="16"/>
      <w:szCs w:val="16"/>
    </w:rPr>
  </w:style>
  <w:style w:type="paragraph" w:styleId="CommentText">
    <w:name w:val="annotation text"/>
    <w:basedOn w:val="Normal"/>
    <w:link w:val="CommentTextChar"/>
    <w:uiPriority w:val="99"/>
    <w:semiHidden/>
    <w:unhideWhenUsed/>
    <w:rsid w:val="00F81DFE"/>
    <w:rPr>
      <w:sz w:val="20"/>
      <w:szCs w:val="20"/>
    </w:rPr>
  </w:style>
  <w:style w:type="character" w:customStyle="1" w:styleId="CommentTextChar">
    <w:name w:val="Comment Text Char"/>
    <w:basedOn w:val="DefaultParagraphFont"/>
    <w:link w:val="CommentText"/>
    <w:uiPriority w:val="99"/>
    <w:semiHidden/>
    <w:rsid w:val="00F81DFE"/>
    <w:rPr>
      <w:rFonts w:ascii="Garamond" w:hAnsi="Garamond"/>
    </w:rPr>
  </w:style>
  <w:style w:type="paragraph" w:styleId="CommentSubject">
    <w:name w:val="annotation subject"/>
    <w:basedOn w:val="CommentText"/>
    <w:next w:val="CommentText"/>
    <w:link w:val="CommentSubjectChar"/>
    <w:uiPriority w:val="99"/>
    <w:semiHidden/>
    <w:unhideWhenUsed/>
    <w:rsid w:val="00F81DFE"/>
    <w:rPr>
      <w:b/>
      <w:bCs/>
    </w:rPr>
  </w:style>
  <w:style w:type="character" w:customStyle="1" w:styleId="CommentSubjectChar">
    <w:name w:val="Comment Subject Char"/>
    <w:basedOn w:val="CommentTextChar"/>
    <w:link w:val="CommentSubject"/>
    <w:uiPriority w:val="99"/>
    <w:semiHidden/>
    <w:rsid w:val="00F81DFE"/>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2B7371D8E4D845AB2141135A9D5464" ma:contentTypeVersion="14" ma:contentTypeDescription="Skapa ett nytt dokument." ma:contentTypeScope="" ma:versionID="50c1b9d2351cddb7499b367f20701a75">
  <xsd:schema xmlns:xsd="http://www.w3.org/2001/XMLSchema" xmlns:xs="http://www.w3.org/2001/XMLSchema" xmlns:p="http://schemas.microsoft.com/office/2006/metadata/properties" xmlns:ns3="68d613f7-1f7a-40bc-b91e-f6165451e0c5" xmlns:ns4="2a4c2698-1ad2-4419-a691-7293414a1206" targetNamespace="http://schemas.microsoft.com/office/2006/metadata/properties" ma:root="true" ma:fieldsID="7b2a534145f09ffec3c42667bb751cae" ns3:_="" ns4:_="">
    <xsd:import namespace="68d613f7-1f7a-40bc-b91e-f6165451e0c5"/>
    <xsd:import namespace="2a4c2698-1ad2-4419-a691-7293414a12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613f7-1f7a-40bc-b91e-f6165451e0c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2698-1ad2-4419-a691-7293414a12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4c2698-1ad2-4419-a691-7293414a12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29D63-7472-4ED6-A9CF-41612FC43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613f7-1f7a-40bc-b91e-f6165451e0c5"/>
    <ds:schemaRef ds:uri="2a4c2698-1ad2-4419-a691-7293414a1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ECE2A-E03A-4DD4-81EF-A8B55C38A18A}">
  <ds:schemaRefs>
    <ds:schemaRef ds:uri="http://schemas.microsoft.com/office/2006/metadata/properties"/>
    <ds:schemaRef ds:uri="http://schemas.microsoft.com/office/infopath/2007/PartnerControls"/>
    <ds:schemaRef ds:uri="2a4c2698-1ad2-4419-a691-7293414a1206"/>
  </ds:schemaRefs>
</ds:datastoreItem>
</file>

<file path=customXml/itemProps3.xml><?xml version="1.0" encoding="utf-8"?>
<ds:datastoreItem xmlns:ds="http://schemas.openxmlformats.org/officeDocument/2006/customXml" ds:itemID="{0DFBE285-494A-4FD4-AA35-9EE117659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3793</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Lindholm</dc:creator>
  <cp:lastModifiedBy>Katarina Bröms</cp:lastModifiedBy>
  <cp:revision>2</cp:revision>
  <dcterms:created xsi:type="dcterms:W3CDTF">2025-09-10T13:50:00Z</dcterms:created>
  <dcterms:modified xsi:type="dcterms:W3CDTF">2025-09-10T13:50:00Z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0x010100A82B7371D8E4D845AB2141135A9D5464</vt:lpwstr>
  </property>
</Properties>
</file>