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53"/>
      </w:tblGrid>
      <w:tr w:rsidR="00E96477" w14:paraId="31009E34" w14:textId="77777777" w:rsidTr="004A3899">
        <w:tc>
          <w:tcPr>
            <w:tcW w:w="4634" w:type="dxa"/>
            <w:tcBorders>
              <w:bottom w:val="nil"/>
            </w:tcBorders>
          </w:tcPr>
          <w:p w14:paraId="352A8AD3" w14:textId="77777777" w:rsidR="00E96477" w:rsidRPr="00DE7742" w:rsidRDefault="00E96477" w:rsidP="004A3899">
            <w:pPr>
              <w:pStyle w:val="BodyText"/>
              <w:spacing w:after="0" w:line="240" w:lineRule="auto"/>
            </w:pPr>
            <w:r w:rsidRPr="00DE7742">
              <w:t xml:space="preserve">Beslutat av </w:t>
            </w:r>
          </w:p>
        </w:tc>
        <w:tc>
          <w:tcPr>
            <w:tcW w:w="4634" w:type="dxa"/>
            <w:tcBorders>
              <w:bottom w:val="nil"/>
              <w:right w:val="nil"/>
            </w:tcBorders>
          </w:tcPr>
          <w:p w14:paraId="3C1C9EB0" w14:textId="77777777" w:rsidR="00E96477" w:rsidRDefault="00E96477" w:rsidP="004A3899">
            <w:pPr>
              <w:pStyle w:val="BodyText"/>
              <w:spacing w:after="0" w:line="240" w:lineRule="auto"/>
            </w:pPr>
            <w:r>
              <w:t>Expeditionsdatum</w:t>
            </w:r>
          </w:p>
        </w:tc>
      </w:tr>
      <w:tr w:rsidR="00E96477" w14:paraId="07C63E3C" w14:textId="77777777" w:rsidTr="004A3899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09AD" w14:textId="4E33A541" w:rsidR="00E96477" w:rsidRPr="00DE7742" w:rsidRDefault="00E57264" w:rsidP="00AC0DB0">
            <w:pPr>
              <w:pStyle w:val="BodyText"/>
              <w:spacing w:after="0" w:line="240" w:lineRule="auto"/>
            </w:pPr>
            <w:r>
              <w:rPr>
                <w:highlight w:val="lightGray"/>
              </w:rPr>
              <w:t>[För-och efternamn]</w:t>
            </w:r>
            <w:r w:rsidR="00AC0DB0">
              <w:t>, Examinator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A3B6A" w14:textId="77777777" w:rsidR="00E96477" w:rsidRDefault="00E96477" w:rsidP="0008302E">
            <w:pPr>
              <w:pStyle w:val="BodyText"/>
              <w:spacing w:after="0" w:line="240" w:lineRule="auto"/>
            </w:pPr>
          </w:p>
        </w:tc>
      </w:tr>
      <w:tr w:rsidR="00E96477" w14:paraId="74638F6F" w14:textId="77777777" w:rsidTr="004A3899"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5B4E266A" w14:textId="77777777" w:rsidR="00E96477" w:rsidRPr="00DE7742" w:rsidRDefault="00E96477" w:rsidP="004A3899">
            <w:pPr>
              <w:pStyle w:val="BodyText"/>
              <w:spacing w:after="0" w:line="240" w:lineRule="auto"/>
            </w:pPr>
            <w:r w:rsidRPr="00DE7742">
              <w:t xml:space="preserve">Föredragande 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</w:tcPr>
          <w:p w14:paraId="60248733" w14:textId="77777777" w:rsidR="00E96477" w:rsidRDefault="00E96477" w:rsidP="004A3899">
            <w:pPr>
              <w:pStyle w:val="BodyText"/>
              <w:spacing w:after="0" w:line="240" w:lineRule="auto"/>
            </w:pPr>
            <w:r>
              <w:t>För åtgärd</w:t>
            </w:r>
          </w:p>
        </w:tc>
      </w:tr>
      <w:tr w:rsidR="00E96477" w14:paraId="0B129ABC" w14:textId="77777777" w:rsidTr="004A3899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28259" w14:textId="44192317" w:rsidR="00E96477" w:rsidRPr="00DE7742" w:rsidRDefault="00E96477" w:rsidP="009F2F51">
            <w:pPr>
              <w:pStyle w:val="BodyText"/>
              <w:spacing w:after="0" w:line="240" w:lineRule="auto"/>
            </w:pP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4EE5" w14:textId="3EB8264C" w:rsidR="009D4215" w:rsidRDefault="009662F4" w:rsidP="00F04935">
            <w:pPr>
              <w:pStyle w:val="BodyText"/>
              <w:spacing w:after="0" w:line="240" w:lineRule="auto"/>
            </w:pPr>
            <w:r>
              <w:t>AFS</w:t>
            </w:r>
          </w:p>
        </w:tc>
      </w:tr>
      <w:tr w:rsidR="00E96477" w14:paraId="03BC4A17" w14:textId="77777777" w:rsidTr="004A3899"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14:paraId="63C6D55E" w14:textId="77777777" w:rsidR="00E96477" w:rsidRPr="00DE7742" w:rsidRDefault="00E96477" w:rsidP="004A3899">
            <w:pPr>
              <w:pStyle w:val="BodyText"/>
              <w:spacing w:after="0" w:line="240" w:lineRule="auto"/>
            </w:pPr>
            <w:r w:rsidRPr="00DE7742">
              <w:t xml:space="preserve">Övriga närvarande 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</w:tcPr>
          <w:p w14:paraId="5DF46464" w14:textId="77777777" w:rsidR="00E96477" w:rsidRDefault="00E96477" w:rsidP="004A3899">
            <w:pPr>
              <w:pStyle w:val="BodyText"/>
              <w:spacing w:after="0" w:line="240" w:lineRule="auto"/>
            </w:pPr>
            <w:r>
              <w:t>För kännedom</w:t>
            </w:r>
          </w:p>
        </w:tc>
      </w:tr>
      <w:tr w:rsidR="00E96477" w14:paraId="4C706C25" w14:textId="77777777" w:rsidTr="004A3899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30E33" w14:textId="6A3512D8" w:rsidR="00F35470" w:rsidRPr="00DE7742" w:rsidRDefault="00E57264" w:rsidP="00E57264">
            <w:pPr>
              <w:pStyle w:val="BodyText"/>
              <w:spacing w:after="0" w:line="240" w:lineRule="auto"/>
            </w:pPr>
            <w:r>
              <w:rPr>
                <w:highlight w:val="lightGray"/>
              </w:rPr>
              <w:t>[För-och efternamn, PA/GA/FA/Studierektor, för X]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49D0E" w14:textId="77777777" w:rsidR="000408E8" w:rsidRPr="004E5907" w:rsidRDefault="00F35470" w:rsidP="00C055C2">
            <w:pPr>
              <w:pStyle w:val="BodyText"/>
              <w:spacing w:after="0" w:line="240" w:lineRule="auto"/>
            </w:pPr>
            <w:r w:rsidRPr="004E5907">
              <w:t>Studenten</w:t>
            </w:r>
          </w:p>
          <w:p w14:paraId="2C3A1CD2" w14:textId="5B6A320A" w:rsidR="000408E8" w:rsidRPr="004E5907" w:rsidRDefault="00E55DD8" w:rsidP="004E5907">
            <w:pPr>
              <w:pStyle w:val="BodyText"/>
              <w:spacing w:after="0" w:line="240" w:lineRule="auto"/>
              <w:rPr>
                <w:color w:val="FF0000"/>
              </w:rPr>
            </w:pPr>
            <w:r w:rsidRPr="004E5907">
              <w:t>AFS</w:t>
            </w:r>
          </w:p>
        </w:tc>
      </w:tr>
    </w:tbl>
    <w:p w14:paraId="0FF1A8B4" w14:textId="5958772B" w:rsidR="00AB5D2D" w:rsidRDefault="00AB5D2D" w:rsidP="008408F1">
      <w:pPr>
        <w:pStyle w:val="KTHTitel"/>
      </w:pPr>
    </w:p>
    <w:p w14:paraId="52B337A3" w14:textId="47111744" w:rsidR="008958E2" w:rsidRDefault="003747CC" w:rsidP="00E96477">
      <w:pPr>
        <w:pStyle w:val="KTHTitel"/>
        <w:rPr>
          <w:rFonts w:cstheme="majorHAnsi"/>
        </w:rPr>
      </w:pPr>
      <w:r>
        <w:t>Generellt beslut angående examination för studenter med varaktig</w:t>
      </w:r>
      <w:r w:rsidR="00FF3F2E">
        <w:t>, dokumenterad</w:t>
      </w:r>
      <w:r>
        <w:t xml:space="preserve"> funktionsnedsättning under läsåret [</w:t>
      </w:r>
      <w:r w:rsidRPr="003747CC">
        <w:rPr>
          <w:rFonts w:cstheme="majorHAnsi"/>
          <w:highlight w:val="lightGray"/>
        </w:rPr>
        <w:t>X]</w:t>
      </w:r>
      <w:r w:rsidR="008958E2">
        <w:rPr>
          <w:rFonts w:cstheme="majorHAnsi"/>
        </w:rPr>
        <w:t xml:space="preserve"> på kurs</w:t>
      </w:r>
      <w:r w:rsidR="00334ACA">
        <w:rPr>
          <w:rFonts w:cstheme="majorHAnsi"/>
        </w:rPr>
        <w:t xml:space="preserve"> </w:t>
      </w:r>
    </w:p>
    <w:p w14:paraId="44E1AC06" w14:textId="0761EC4F" w:rsidR="00E96477" w:rsidRPr="00950FAC" w:rsidRDefault="00334ACA" w:rsidP="008958E2">
      <w:pPr>
        <w:pStyle w:val="KTHTitel"/>
        <w:jc w:val="center"/>
      </w:pPr>
      <w:r>
        <w:rPr>
          <w:highlight w:val="lightGray"/>
        </w:rPr>
        <w:t>[kurskod och kursnamn]</w:t>
      </w:r>
    </w:p>
    <w:p w14:paraId="20914995" w14:textId="5FF39231" w:rsidR="00E96477" w:rsidRDefault="00E96477" w:rsidP="00E96477">
      <w:pPr>
        <w:pStyle w:val="Heading1"/>
      </w:pPr>
      <w:r w:rsidRPr="00950FAC">
        <w:t>B</w:t>
      </w:r>
      <w:r w:rsidR="00752FC5">
        <w:t>akgrund</w:t>
      </w:r>
    </w:p>
    <w:p w14:paraId="51F14494" w14:textId="02D9689F" w:rsidR="001B70BB" w:rsidRPr="00E75755" w:rsidRDefault="001B70BB" w:rsidP="001B70BB">
      <w:pPr>
        <w:pStyle w:val="BodyText"/>
        <w:jc w:val="both"/>
        <w:rPr>
          <w:i/>
        </w:rPr>
      </w:pPr>
      <w:r>
        <w:t xml:space="preserve">I samråd med </w:t>
      </w:r>
      <w:r>
        <w:rPr>
          <w:highlight w:val="lightGray"/>
        </w:rPr>
        <w:t>[för- och efternamn]</w:t>
      </w:r>
      <w:r>
        <w:t xml:space="preserve">, </w:t>
      </w:r>
      <w:r>
        <w:rPr>
          <w:highlight w:val="lightGray"/>
        </w:rPr>
        <w:t>[programansvarig/grundutbildningsansvarig/forskarutbildningsansvarig/studierektor]</w:t>
      </w:r>
      <w:r>
        <w:t xml:space="preserve"> för  </w:t>
      </w:r>
      <w:r>
        <w:rPr>
          <w:highlight w:val="lightGray"/>
        </w:rPr>
        <w:t>[program/skola/institution]</w:t>
      </w:r>
      <w:r>
        <w:t xml:space="preserve"> har examinator värderat följande anpassningar utifrån lärandemål och kursinnehåll. </w:t>
      </w:r>
      <w:r w:rsidR="001949A5">
        <w:t xml:space="preserve">Detta beslut anger de </w:t>
      </w:r>
      <w:r w:rsidR="006003A3">
        <w:t xml:space="preserve">rekommenderade, </w:t>
      </w:r>
      <w:r w:rsidR="001949A5">
        <w:t xml:space="preserve">pedagogiska </w:t>
      </w:r>
      <w:r w:rsidR="00242D1B">
        <w:t xml:space="preserve">stöd som är godkända respektive inte godkända för aktuell kurs. </w:t>
      </w:r>
      <w:r w:rsidR="001949A5">
        <w:t xml:space="preserve">Beslutet anger även de rumsliga stöd som inte per automatik är godkända. Arbetsgången för processen finns i KTH:s </w:t>
      </w:r>
      <w:r w:rsidR="001949A5" w:rsidRPr="00E75755">
        <w:rPr>
          <w:i/>
        </w:rPr>
        <w:t>Riktlinje för stödinsatser vid examination av stu</w:t>
      </w:r>
      <w:r w:rsidR="00CE54B5">
        <w:rPr>
          <w:i/>
        </w:rPr>
        <w:t>denter med funktionsnedsättning, Dnr. V-2019-0103.</w:t>
      </w:r>
    </w:p>
    <w:p w14:paraId="79B03C02" w14:textId="44C3D984" w:rsidR="00F5193A" w:rsidRDefault="002B23EB" w:rsidP="00F5193A">
      <w:pPr>
        <w:pStyle w:val="Heading1"/>
      </w:pPr>
      <w:r>
        <w:t>B</w:t>
      </w:r>
      <w:r w:rsidR="00752FC5">
        <w:t>eslut</w:t>
      </w:r>
      <w:r w:rsidR="002D6155">
        <w:t xml:space="preserve"> </w:t>
      </w:r>
    </w:p>
    <w:p w14:paraId="24BE7297" w14:textId="55841FD7" w:rsidR="00542501" w:rsidRDefault="00423D23" w:rsidP="00542501">
      <w:pPr>
        <w:pStyle w:val="BodyText"/>
        <w:spacing w:line="261" w:lineRule="auto"/>
        <w:ind w:right="56"/>
      </w:pPr>
      <w:r w:rsidRPr="000322FF">
        <w:rPr>
          <w:b/>
        </w:rPr>
        <w:t xml:space="preserve">Examinator beslutar att följande </w:t>
      </w:r>
      <w:r w:rsidR="00542779">
        <w:rPr>
          <w:b/>
        </w:rPr>
        <w:t xml:space="preserve">pedagogiska stöd </w:t>
      </w:r>
      <w:r w:rsidR="000322FF" w:rsidRPr="000322FF">
        <w:rPr>
          <w:b/>
        </w:rPr>
        <w:t>är</w:t>
      </w:r>
      <w:r w:rsidR="00E17051">
        <w:rPr>
          <w:b/>
        </w:rPr>
        <w:t xml:space="preserve"> godkända, </w:t>
      </w:r>
      <w:r w:rsidR="000322FF" w:rsidRPr="000322FF">
        <w:rPr>
          <w:b/>
        </w:rPr>
        <w:t>enligt gällande riktlinje:</w:t>
      </w:r>
    </w:p>
    <w:p w14:paraId="21606347" w14:textId="63112B7E" w:rsidR="000322FF" w:rsidRDefault="000322FF" w:rsidP="00542501">
      <w:pPr>
        <w:pStyle w:val="BodyText"/>
        <w:spacing w:line="261" w:lineRule="auto"/>
        <w:ind w:right="56"/>
      </w:pPr>
      <w:r w:rsidRPr="00ED28F4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D28F4">
        <w:rPr>
          <w:rFonts w:ascii="Arial" w:hAnsi="Arial" w:cs="Arial"/>
        </w:rPr>
        <w:instrText xml:space="preserve"> FORMTEXT </w:instrText>
      </w:r>
      <w:r w:rsidRPr="00ED28F4">
        <w:rPr>
          <w:rFonts w:ascii="Arial" w:hAnsi="Arial" w:cs="Arial"/>
        </w:rPr>
      </w:r>
      <w:r w:rsidRPr="00ED28F4">
        <w:rPr>
          <w:rFonts w:ascii="Arial" w:hAnsi="Arial" w:cs="Arial"/>
        </w:rPr>
        <w:fldChar w:fldCharType="separate"/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hAnsi="Arial" w:cs="Arial"/>
        </w:rPr>
        <w:fldChar w:fldCharType="end"/>
      </w:r>
    </w:p>
    <w:p w14:paraId="438D8B96" w14:textId="3E0537E9" w:rsidR="00542501" w:rsidRDefault="000322FF" w:rsidP="00147F33">
      <w:pPr>
        <w:pStyle w:val="BodyText"/>
        <w:spacing w:line="261" w:lineRule="auto"/>
        <w:ind w:right="56"/>
        <w:rPr>
          <w:b/>
        </w:rPr>
      </w:pPr>
      <w:r w:rsidRPr="00362EF2">
        <w:rPr>
          <w:b/>
        </w:rPr>
        <w:t xml:space="preserve">Examinator beslutar att följande </w:t>
      </w:r>
      <w:r w:rsidR="000E4C42">
        <w:rPr>
          <w:b/>
        </w:rPr>
        <w:t xml:space="preserve">pedagogiska och rumsliga stöd </w:t>
      </w:r>
      <w:r w:rsidR="00423D23" w:rsidRPr="00362EF2">
        <w:rPr>
          <w:b/>
          <w:i/>
        </w:rPr>
        <w:t>inte</w:t>
      </w:r>
      <w:r w:rsidR="00362EF2" w:rsidRPr="00362EF2">
        <w:rPr>
          <w:b/>
        </w:rPr>
        <w:t xml:space="preserve"> är godkända:</w:t>
      </w:r>
    </w:p>
    <w:p w14:paraId="543E82A3" w14:textId="7B56948B" w:rsidR="00423D23" w:rsidRPr="00362EF2" w:rsidRDefault="00362EF2" w:rsidP="00147F33">
      <w:pPr>
        <w:pStyle w:val="BodyText"/>
        <w:spacing w:line="261" w:lineRule="auto"/>
        <w:ind w:right="56"/>
        <w:rPr>
          <w:b/>
        </w:rPr>
      </w:pPr>
      <w:r w:rsidRPr="00ED28F4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D28F4">
        <w:rPr>
          <w:rFonts w:ascii="Arial" w:hAnsi="Arial" w:cs="Arial"/>
        </w:rPr>
        <w:instrText xml:space="preserve"> FORMTEXT </w:instrText>
      </w:r>
      <w:r w:rsidRPr="00ED28F4">
        <w:rPr>
          <w:rFonts w:ascii="Arial" w:hAnsi="Arial" w:cs="Arial"/>
        </w:rPr>
      </w:r>
      <w:r w:rsidRPr="00ED28F4">
        <w:rPr>
          <w:rFonts w:ascii="Arial" w:hAnsi="Arial" w:cs="Arial"/>
        </w:rPr>
        <w:fldChar w:fldCharType="separate"/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eastAsia="MS Mincho" w:hAnsi="Arial" w:cs="Arial"/>
        </w:rPr>
        <w:t> </w:t>
      </w:r>
      <w:r w:rsidRPr="00ED28F4">
        <w:rPr>
          <w:rFonts w:ascii="Arial" w:hAnsi="Arial" w:cs="Arial"/>
        </w:rPr>
        <w:fldChar w:fldCharType="end"/>
      </w:r>
    </w:p>
    <w:p w14:paraId="004D2869" w14:textId="42F14556" w:rsidR="00EC7D8D" w:rsidRPr="003F5757" w:rsidRDefault="00EC7D8D" w:rsidP="003F5757">
      <w:pPr>
        <w:pStyle w:val="BodyText"/>
        <w:jc w:val="both"/>
      </w:pPr>
      <w:r w:rsidRPr="003D3851">
        <w:rPr>
          <w:rFonts w:asciiTheme="majorHAnsi" w:hAnsiTheme="majorHAnsi" w:cstheme="majorHAnsi"/>
          <w:b/>
          <w:sz w:val="24"/>
          <w:szCs w:val="24"/>
        </w:rPr>
        <w:t>Skäl för beslut</w:t>
      </w:r>
    </w:p>
    <w:p w14:paraId="5F001349" w14:textId="017C11F5" w:rsidR="00A50B88" w:rsidRPr="00A50B88" w:rsidRDefault="00A50B88" w:rsidP="00E96477">
      <w:pPr>
        <w:pStyle w:val="BodyText"/>
        <w:rPr>
          <w:i/>
          <w:color w:val="FF0000"/>
        </w:rPr>
      </w:pPr>
      <w:r w:rsidRPr="00A50B88">
        <w:rPr>
          <w:i/>
          <w:color w:val="FF0000"/>
        </w:rPr>
        <w:t xml:space="preserve">Nedan anges skälen </w:t>
      </w:r>
      <w:r w:rsidR="00AF24CF">
        <w:rPr>
          <w:i/>
          <w:color w:val="FF0000"/>
        </w:rPr>
        <w:t xml:space="preserve">för </w:t>
      </w:r>
      <w:r w:rsidR="00A23A35">
        <w:rPr>
          <w:i/>
          <w:color w:val="FF0000"/>
        </w:rPr>
        <w:t>beslut</w:t>
      </w:r>
      <w:r w:rsidR="00AF24CF">
        <w:rPr>
          <w:i/>
          <w:color w:val="FF0000"/>
        </w:rPr>
        <w:t xml:space="preserve"> om nekat stöd kopplat till lärandemål och kursinnehåll.</w:t>
      </w:r>
      <w:r w:rsidRPr="00A50B88">
        <w:rPr>
          <w:i/>
          <w:color w:val="FF0000"/>
        </w:rPr>
        <w:t xml:space="preserve"> </w:t>
      </w:r>
    </w:p>
    <w:p w14:paraId="01582816" w14:textId="0CC79086" w:rsidR="00EC7D8D" w:rsidRDefault="00D548D8" w:rsidP="00E96477">
      <w:pPr>
        <w:pStyle w:val="BodyText"/>
      </w:pPr>
      <w:r>
        <w:rPr>
          <w:highlight w:val="lightGray"/>
        </w:rPr>
        <w:t>[Motivering]</w:t>
      </w:r>
    </w:p>
    <w:p w14:paraId="448E4ADB" w14:textId="77777777" w:rsidR="00D37D57" w:rsidRDefault="00D37D57" w:rsidP="00E96477">
      <w:pPr>
        <w:pStyle w:val="BodyText"/>
      </w:pPr>
    </w:p>
    <w:p w14:paraId="2D25AB1E" w14:textId="17AF8BAE" w:rsidR="00E96477" w:rsidRDefault="00E96477" w:rsidP="00E96477">
      <w:pPr>
        <w:pStyle w:val="BodyText"/>
      </w:pPr>
      <w:r w:rsidRPr="00530C50">
        <w:t xml:space="preserve">Vid </w:t>
      </w:r>
      <w:r w:rsidRPr="00BD00B2">
        <w:t>protokollet</w:t>
      </w:r>
      <w:bookmarkStart w:id="0" w:name="Text7"/>
    </w:p>
    <w:bookmarkEnd w:id="0"/>
    <w:p w14:paraId="66EDA1D7" w14:textId="77777777" w:rsidR="006E743D" w:rsidRDefault="00D548D8" w:rsidP="004E5907">
      <w:pPr>
        <w:pStyle w:val="BodyText"/>
        <w:jc w:val="both"/>
      </w:pPr>
      <w:r>
        <w:rPr>
          <w:highlight w:val="lightGray"/>
        </w:rPr>
        <w:lastRenderedPageBreak/>
        <w:t>[För-och efternamn]</w:t>
      </w:r>
    </w:p>
    <w:p w14:paraId="0DFE6861" w14:textId="77777777" w:rsidR="0031303E" w:rsidRDefault="0031303E" w:rsidP="004E5907">
      <w:pPr>
        <w:pStyle w:val="BodyText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D15CCF3" w14:textId="0268EAA5" w:rsidR="00D32923" w:rsidRPr="00536C3A" w:rsidRDefault="00162C06" w:rsidP="004E5907">
      <w:pPr>
        <w:pStyle w:val="BodyText"/>
        <w:jc w:val="both"/>
      </w:pPr>
      <w:r w:rsidRPr="003D3851">
        <w:rPr>
          <w:rFonts w:asciiTheme="majorHAnsi" w:hAnsiTheme="majorHAnsi" w:cstheme="majorHAnsi"/>
          <w:b/>
          <w:sz w:val="24"/>
          <w:szCs w:val="24"/>
        </w:rPr>
        <w:t>Hur man överklagar beslutet</w:t>
      </w:r>
    </w:p>
    <w:p w14:paraId="4A8B2144" w14:textId="79402ECD" w:rsidR="00AC0E28" w:rsidRPr="005E46E1" w:rsidRDefault="004E5907" w:rsidP="004E5907">
      <w:pPr>
        <w:pStyle w:val="BodyText"/>
        <w:jc w:val="both"/>
      </w:pPr>
      <w:r w:rsidRPr="005E46E1">
        <w:t>KTH:s beslut får överklagas till Överklagandenämnden för högskolan. Överklagandet ställs till</w:t>
      </w:r>
      <w:r w:rsidR="005E46E1">
        <w:t xml:space="preserve"> </w:t>
      </w:r>
      <w:r w:rsidRPr="005E46E1">
        <w:t>Överklagandenämnden för högskolan, men sk</w:t>
      </w:r>
      <w:r w:rsidR="005E46E1">
        <w:t>ickas eller lämnas till KTH</w:t>
      </w:r>
      <w:r w:rsidR="00F9597E">
        <w:t>, Skolan för</w:t>
      </w:r>
      <w:r w:rsidR="005E46E1">
        <w:rPr>
          <w:color w:val="FF0000"/>
        </w:rPr>
        <w:t xml:space="preserve"> </w:t>
      </w:r>
      <w:r w:rsidR="00F9597E">
        <w:rPr>
          <w:highlight w:val="lightGray"/>
        </w:rPr>
        <w:t>[skolans namn], [ange postadress]</w:t>
      </w:r>
      <w:r w:rsidR="00F9597E" w:rsidRPr="00F9597E">
        <w:t xml:space="preserve">. </w:t>
      </w:r>
      <w:r w:rsidRPr="005E46E1">
        <w:t xml:space="preserve">Besöksadress: </w:t>
      </w:r>
      <w:r w:rsidR="001D5043">
        <w:rPr>
          <w:highlight w:val="lightGray"/>
        </w:rPr>
        <w:t>[ange besöksadress</w:t>
      </w:r>
      <w:r w:rsidR="001D5043">
        <w:t>].</w:t>
      </w:r>
      <w:r w:rsidR="001D5043" w:rsidRPr="005E46E1">
        <w:t xml:space="preserve"> </w:t>
      </w:r>
      <w:r w:rsidRPr="005E46E1">
        <w:t>Överklagandet ska vara skriftligt. I skrivelsen ska du ange vilket beslut som överklagas (ange gärna</w:t>
      </w:r>
      <w:r w:rsidR="005E46E1">
        <w:t xml:space="preserve"> </w:t>
      </w:r>
      <w:r w:rsidRPr="005E46E1">
        <w:t xml:space="preserve">diarienummer) och den ändring i beslutet som du </w:t>
      </w:r>
      <w:r w:rsidR="00B91127">
        <w:t>b</w:t>
      </w:r>
      <w:r w:rsidRPr="005E46E1">
        <w:t>egär. Du bör ange varför beslutet ska ändras och</w:t>
      </w:r>
      <w:r w:rsidR="005E46E1">
        <w:t xml:space="preserve"> </w:t>
      </w:r>
      <w:r w:rsidRPr="005E46E1">
        <w:t>underteckna skrivelsen.</w:t>
      </w:r>
      <w:r w:rsidR="005E46E1">
        <w:t xml:space="preserve"> </w:t>
      </w:r>
      <w:r w:rsidRPr="005E46E1">
        <w:t>Överklagandet ska ha kommit in till KTH inom tre veckor från den dag då du fick del av beslutet.</w:t>
      </w:r>
      <w:r w:rsidR="00AC0E28" w:rsidRPr="005E46E1">
        <w:t xml:space="preserve"> </w:t>
      </w:r>
    </w:p>
    <w:sectPr w:rsidR="00AC0E28" w:rsidRPr="005E46E1" w:rsidSect="00F91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BA02" w14:textId="77777777" w:rsidR="00D87CFC" w:rsidRDefault="00D87CFC" w:rsidP="00AB37AC">
      <w:r>
        <w:separator/>
      </w:r>
    </w:p>
  </w:endnote>
  <w:endnote w:type="continuationSeparator" w:id="0">
    <w:p w14:paraId="180059E4" w14:textId="77777777" w:rsidR="00D87CFC" w:rsidRDefault="00D87CF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96E3" w14:textId="77777777" w:rsidR="008E0CDB" w:rsidRDefault="008E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8DCEF61" w14:textId="77777777" w:rsidTr="007A0DF9">
      <w:tc>
        <w:tcPr>
          <w:tcW w:w="7994" w:type="dxa"/>
        </w:tcPr>
        <w:p w14:paraId="405E54B6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7DE4AD65" w14:textId="09F407C5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7311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7311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ED84776" w14:textId="77777777"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3FBD59F2" w14:textId="77777777" w:rsidTr="007A0DF9">
      <w:tc>
        <w:tcPr>
          <w:tcW w:w="7994" w:type="dxa"/>
        </w:tcPr>
        <w:p w14:paraId="0EF5ADE9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021D7926" w14:textId="39E3821A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73116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7311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E305E69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7262" w14:textId="77777777" w:rsidR="00D87CFC" w:rsidRDefault="00D87CFC" w:rsidP="00AB37AC">
      <w:r>
        <w:separator/>
      </w:r>
    </w:p>
  </w:footnote>
  <w:footnote w:type="continuationSeparator" w:id="0">
    <w:p w14:paraId="185D8E73" w14:textId="77777777" w:rsidR="00D87CFC" w:rsidRDefault="00D87CF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008B" w14:textId="77777777" w:rsidR="008E0CDB" w:rsidRDefault="008E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1C307545" w14:textId="77777777" w:rsidTr="00916344">
      <w:trPr>
        <w:trHeight w:val="238"/>
      </w:trPr>
      <w:tc>
        <w:tcPr>
          <w:tcW w:w="4740" w:type="dxa"/>
        </w:tcPr>
        <w:p w14:paraId="2EF173BF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7FF23A61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0AB68CD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84588F2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EA35CEB" w14:textId="77777777" w:rsidR="006A7494" w:rsidRPr="00271F0E" w:rsidRDefault="006A7494" w:rsidP="007A0DF9">
          <w:pPr>
            <w:pStyle w:val="HeaderBold"/>
          </w:pPr>
        </w:p>
      </w:tc>
    </w:tr>
    <w:tr w:rsidR="006A7494" w14:paraId="70C19225" w14:textId="77777777" w:rsidTr="007A0DF9">
      <w:tc>
        <w:tcPr>
          <w:tcW w:w="4740" w:type="dxa"/>
        </w:tcPr>
        <w:p w14:paraId="0A0FA000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1479E1DD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22DAA82A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397214AC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688FD3E9" w14:textId="77777777" w:rsidR="006A7494" w:rsidRPr="00D6309B" w:rsidRDefault="006A7494" w:rsidP="007A0DF9">
          <w:pPr>
            <w:pStyle w:val="Header"/>
          </w:pPr>
        </w:p>
      </w:tc>
    </w:tr>
    <w:tr w:rsidR="006A7494" w14:paraId="0D7DECF8" w14:textId="77777777" w:rsidTr="00916344">
      <w:trPr>
        <w:trHeight w:val="238"/>
      </w:trPr>
      <w:tc>
        <w:tcPr>
          <w:tcW w:w="9116" w:type="dxa"/>
          <w:gridSpan w:val="5"/>
        </w:tcPr>
        <w:p w14:paraId="4D1082FC" w14:textId="77777777" w:rsidR="006A7494" w:rsidRPr="006A7494" w:rsidRDefault="006A7494" w:rsidP="006A7494">
          <w:pPr>
            <w:pStyle w:val="HeaderBold"/>
          </w:pPr>
        </w:p>
      </w:tc>
    </w:tr>
    <w:tr w:rsidR="006A7494" w14:paraId="06BAE11E" w14:textId="77777777" w:rsidTr="007A0DF9">
      <w:tc>
        <w:tcPr>
          <w:tcW w:w="9116" w:type="dxa"/>
          <w:gridSpan w:val="5"/>
        </w:tcPr>
        <w:p w14:paraId="32F89D64" w14:textId="77777777" w:rsidR="006A7494" w:rsidRPr="006A7494" w:rsidRDefault="006A7494" w:rsidP="006A7494">
          <w:pPr>
            <w:pStyle w:val="Header"/>
          </w:pPr>
        </w:p>
      </w:tc>
    </w:tr>
  </w:tbl>
  <w:p w14:paraId="4A5B02EE" w14:textId="77777777"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09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1951"/>
      <w:gridCol w:w="283"/>
      <w:gridCol w:w="1418"/>
      <w:gridCol w:w="283"/>
      <w:gridCol w:w="1843"/>
      <w:gridCol w:w="284"/>
      <w:gridCol w:w="1275"/>
    </w:tblGrid>
    <w:tr w:rsidR="00BD5215" w14:paraId="6D0F1E76" w14:textId="77777777" w:rsidTr="00E96477">
      <w:trPr>
        <w:trHeight w:val="351"/>
      </w:trPr>
      <w:tc>
        <w:tcPr>
          <w:tcW w:w="2472" w:type="dxa"/>
          <w:vMerge w:val="restart"/>
        </w:tcPr>
        <w:p w14:paraId="1A3FBD37" w14:textId="77777777" w:rsidR="00BD5215" w:rsidRDefault="00BD5215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B7F9CE" wp14:editId="7FF74E3A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1" w:type="dxa"/>
        </w:tcPr>
        <w:p w14:paraId="1A4A9909" w14:textId="77777777" w:rsidR="00BD5215" w:rsidRPr="006A7494" w:rsidRDefault="00BD5215" w:rsidP="006A7494">
          <w:pPr>
            <w:pStyle w:val="HeaderBold"/>
          </w:pPr>
          <w:r>
            <w:t>BESLUT</w:t>
          </w:r>
        </w:p>
      </w:tc>
      <w:tc>
        <w:tcPr>
          <w:tcW w:w="283" w:type="dxa"/>
        </w:tcPr>
        <w:p w14:paraId="3ADDAEA2" w14:textId="77777777" w:rsidR="00BD5215" w:rsidRPr="006A7494" w:rsidRDefault="00BD5215" w:rsidP="006A7494">
          <w:pPr>
            <w:pStyle w:val="HeaderBold"/>
          </w:pPr>
        </w:p>
      </w:tc>
      <w:tc>
        <w:tcPr>
          <w:tcW w:w="1418" w:type="dxa"/>
        </w:tcPr>
        <w:p w14:paraId="658157D0" w14:textId="77777777" w:rsidR="00BD5215" w:rsidRPr="006A7494" w:rsidRDefault="00BD5215" w:rsidP="006A7494">
          <w:pPr>
            <w:pStyle w:val="HeaderBold"/>
          </w:pPr>
          <w:r>
            <w:t>Datum:</w:t>
          </w:r>
        </w:p>
      </w:tc>
      <w:tc>
        <w:tcPr>
          <w:tcW w:w="283" w:type="dxa"/>
        </w:tcPr>
        <w:p w14:paraId="2E12B409" w14:textId="77777777" w:rsidR="00BD5215" w:rsidRPr="006A7494" w:rsidRDefault="00BD5215" w:rsidP="006A7494">
          <w:pPr>
            <w:pStyle w:val="HeaderBold"/>
          </w:pPr>
        </w:p>
      </w:tc>
      <w:tc>
        <w:tcPr>
          <w:tcW w:w="1843" w:type="dxa"/>
        </w:tcPr>
        <w:p w14:paraId="1E917F35" w14:textId="77777777" w:rsidR="00BD5215" w:rsidRPr="006A7494" w:rsidRDefault="00BD5215" w:rsidP="006A7494">
          <w:pPr>
            <w:pStyle w:val="HeaderBold"/>
          </w:pPr>
          <w:r>
            <w:t>Diari</w:t>
          </w:r>
          <w:r w:rsidR="0055565A">
            <w:t>e</w:t>
          </w:r>
          <w:r>
            <w:t>nummer:</w:t>
          </w:r>
        </w:p>
      </w:tc>
      <w:tc>
        <w:tcPr>
          <w:tcW w:w="284" w:type="dxa"/>
        </w:tcPr>
        <w:p w14:paraId="4EC9E819" w14:textId="77777777" w:rsidR="00BD5215" w:rsidRPr="006A7494" w:rsidRDefault="00BD5215" w:rsidP="006A7494">
          <w:pPr>
            <w:pStyle w:val="HeaderBold"/>
          </w:pPr>
        </w:p>
      </w:tc>
      <w:tc>
        <w:tcPr>
          <w:tcW w:w="1275" w:type="dxa"/>
        </w:tcPr>
        <w:p w14:paraId="32D9EABD" w14:textId="77777777" w:rsidR="00BD5215" w:rsidRPr="006A7494" w:rsidRDefault="00BD5215" w:rsidP="006A7494">
          <w:pPr>
            <w:pStyle w:val="HeaderBold"/>
          </w:pPr>
          <w:r>
            <w:t>KS-kod</w:t>
          </w:r>
        </w:p>
      </w:tc>
    </w:tr>
    <w:tr w:rsidR="00BD5215" w14:paraId="52FEBB77" w14:textId="77777777" w:rsidTr="00E96477">
      <w:trPr>
        <w:trHeight w:val="212"/>
      </w:trPr>
      <w:tc>
        <w:tcPr>
          <w:tcW w:w="2472" w:type="dxa"/>
          <w:vMerge/>
        </w:tcPr>
        <w:p w14:paraId="781091D8" w14:textId="77777777" w:rsidR="00BD5215" w:rsidRDefault="00BD5215" w:rsidP="007A0DF9">
          <w:pPr>
            <w:pStyle w:val="Header"/>
            <w:rPr>
              <w:b/>
            </w:rPr>
          </w:pPr>
        </w:p>
      </w:tc>
      <w:tc>
        <w:tcPr>
          <w:tcW w:w="1951" w:type="dxa"/>
          <w:tcBorders>
            <w:bottom w:val="single" w:sz="4" w:space="0" w:color="auto"/>
          </w:tcBorders>
        </w:tcPr>
        <w:p w14:paraId="2EB80AC6" w14:textId="77777777" w:rsidR="00BD5215" w:rsidRPr="006A7494" w:rsidRDefault="00BD5215" w:rsidP="006A7494">
          <w:pPr>
            <w:pStyle w:val="Header"/>
          </w:pPr>
        </w:p>
      </w:tc>
      <w:tc>
        <w:tcPr>
          <w:tcW w:w="283" w:type="dxa"/>
        </w:tcPr>
        <w:p w14:paraId="658218C8" w14:textId="77777777" w:rsidR="00BD5215" w:rsidRPr="006A7494" w:rsidRDefault="00BD5215" w:rsidP="006A7494">
          <w:pPr>
            <w:pStyle w:val="Header"/>
          </w:pPr>
        </w:p>
      </w:tc>
      <w:sdt>
        <w:sdtPr>
          <w:id w:val="-234174209"/>
          <w:text/>
        </w:sdtPr>
        <w:sdtEndPr/>
        <w:sdtContent>
          <w:tc>
            <w:tcPr>
              <w:tcW w:w="1418" w:type="dxa"/>
              <w:tcBorders>
                <w:bottom w:val="single" w:sz="4" w:space="0" w:color="auto"/>
              </w:tcBorders>
            </w:tcPr>
            <w:p w14:paraId="4AFD9C1A" w14:textId="1CC6F637" w:rsidR="00BD5215" w:rsidRPr="006A7494" w:rsidRDefault="00373116" w:rsidP="00607DAC">
              <w:pPr>
                <w:pStyle w:val="Header"/>
              </w:pPr>
              <w:r>
                <w:t>2020-02-06</w:t>
              </w:r>
            </w:p>
          </w:tc>
        </w:sdtContent>
      </w:sdt>
      <w:tc>
        <w:tcPr>
          <w:tcW w:w="283" w:type="dxa"/>
        </w:tcPr>
        <w:p w14:paraId="7E5A7D6A" w14:textId="77777777" w:rsidR="00BD5215" w:rsidRPr="006A7494" w:rsidRDefault="00BD5215" w:rsidP="006A7494">
          <w:pPr>
            <w:pStyle w:val="Header"/>
          </w:pPr>
        </w:p>
      </w:tc>
      <w:sdt>
        <w:sdtPr>
          <w:id w:val="-5823756"/>
          <w:text/>
        </w:sdtPr>
        <w:sdtEndPr/>
        <w:sdtContent>
          <w:tc>
            <w:tcPr>
              <w:tcW w:w="1843" w:type="dxa"/>
              <w:tcBorders>
                <w:bottom w:val="single" w:sz="4" w:space="0" w:color="auto"/>
              </w:tcBorders>
            </w:tcPr>
            <w:p w14:paraId="708A41E4" w14:textId="20E9BFAE" w:rsidR="00BD5215" w:rsidRPr="00712FCC" w:rsidRDefault="008E0CDB" w:rsidP="003D3851">
              <w:pPr>
                <w:pStyle w:val="Header"/>
                <w:rPr>
                  <w:color w:val="BFBFBF" w:themeColor="background1" w:themeShade="BF"/>
                  <w:lang w:val="en-US"/>
                </w:rPr>
              </w:pPr>
              <w:r>
                <w:t>V-2020</w:t>
              </w:r>
              <w:r w:rsidR="00FC1EDC">
                <w:t>-</w:t>
              </w:r>
              <w:r>
                <w:t>0110</w:t>
              </w:r>
            </w:p>
          </w:tc>
        </w:sdtContent>
      </w:sdt>
      <w:tc>
        <w:tcPr>
          <w:tcW w:w="284" w:type="dxa"/>
        </w:tcPr>
        <w:p w14:paraId="030EC7BC" w14:textId="77777777" w:rsidR="00BD5215" w:rsidRPr="00712FCC" w:rsidRDefault="00BD5215" w:rsidP="004A3899">
          <w:pPr>
            <w:pStyle w:val="Header"/>
            <w:rPr>
              <w:color w:val="BFBFBF" w:themeColor="background1" w:themeShade="BF"/>
              <w:lang w:val="en-US"/>
            </w:rPr>
          </w:pPr>
        </w:p>
      </w:tc>
      <w:sdt>
        <w:sdtPr>
          <w:id w:val="-195007535"/>
          <w:text/>
        </w:sdtPr>
        <w:sdtEndPr/>
        <w:sdtContent>
          <w:tc>
            <w:tcPr>
              <w:tcW w:w="1275" w:type="dxa"/>
              <w:tcBorders>
                <w:bottom w:val="single" w:sz="4" w:space="0" w:color="auto"/>
              </w:tcBorders>
            </w:tcPr>
            <w:p w14:paraId="69112D2B" w14:textId="28F55803" w:rsidR="00BD5215" w:rsidRPr="006A7494" w:rsidRDefault="00541E6B" w:rsidP="00541E6B">
              <w:pPr>
                <w:pStyle w:val="Header"/>
              </w:pPr>
              <w:r>
                <w:t>3.1</w:t>
              </w:r>
            </w:p>
          </w:tc>
        </w:sdtContent>
      </w:sdt>
    </w:tr>
    <w:tr w:rsidR="00BD5215" w14:paraId="4A32E796" w14:textId="77777777" w:rsidTr="00E96477">
      <w:trPr>
        <w:trHeight w:val="985"/>
      </w:trPr>
      <w:tc>
        <w:tcPr>
          <w:tcW w:w="2472" w:type="dxa"/>
          <w:vMerge/>
        </w:tcPr>
        <w:p w14:paraId="116AA3D8" w14:textId="77777777" w:rsidR="00BD5215" w:rsidRDefault="00BD5215" w:rsidP="007A0DF9">
          <w:pPr>
            <w:pStyle w:val="Header"/>
            <w:rPr>
              <w:b/>
            </w:rPr>
          </w:pPr>
        </w:p>
      </w:tc>
      <w:tc>
        <w:tcPr>
          <w:tcW w:w="1951" w:type="dxa"/>
          <w:tcBorders>
            <w:top w:val="single" w:sz="4" w:space="0" w:color="auto"/>
          </w:tcBorders>
        </w:tcPr>
        <w:p w14:paraId="431C4041" w14:textId="77777777" w:rsidR="00BD5215" w:rsidRPr="006A7494" w:rsidRDefault="00BD5215" w:rsidP="006A7494">
          <w:pPr>
            <w:pStyle w:val="HeaderBold"/>
          </w:pPr>
        </w:p>
      </w:tc>
      <w:tc>
        <w:tcPr>
          <w:tcW w:w="283" w:type="dxa"/>
        </w:tcPr>
        <w:p w14:paraId="2DD9CC97" w14:textId="77777777" w:rsidR="00BD5215" w:rsidRPr="006A7494" w:rsidRDefault="00BD5215" w:rsidP="006A7494">
          <w:pPr>
            <w:pStyle w:val="HeaderBold"/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78A8191" w14:textId="77777777" w:rsidR="004E59AC" w:rsidRDefault="004E59AC" w:rsidP="006A7494">
          <w:pPr>
            <w:pStyle w:val="HeaderBold"/>
          </w:pPr>
        </w:p>
        <w:p w14:paraId="379960CE" w14:textId="77777777" w:rsidR="004E59AC" w:rsidRPr="004E59AC" w:rsidRDefault="004E59AC" w:rsidP="004E59AC"/>
        <w:p w14:paraId="1223A378" w14:textId="77777777" w:rsidR="004E59AC" w:rsidRDefault="004E59AC" w:rsidP="004E59AC"/>
        <w:p w14:paraId="7C42E3E5" w14:textId="77777777" w:rsidR="00BD5215" w:rsidRPr="004E59AC" w:rsidRDefault="00BD5215" w:rsidP="004E59AC">
          <w:pPr>
            <w:jc w:val="center"/>
          </w:pPr>
        </w:p>
      </w:tc>
      <w:tc>
        <w:tcPr>
          <w:tcW w:w="283" w:type="dxa"/>
        </w:tcPr>
        <w:p w14:paraId="2D2DB5F6" w14:textId="77777777" w:rsidR="00BD5215" w:rsidRPr="006A7494" w:rsidRDefault="00BD5215" w:rsidP="006A7494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14:paraId="4DAA7C40" w14:textId="77777777" w:rsidR="00BD5215" w:rsidRPr="006A7494" w:rsidRDefault="00BD5215" w:rsidP="006A7494">
          <w:pPr>
            <w:pStyle w:val="HeaderBold"/>
          </w:pPr>
        </w:p>
      </w:tc>
      <w:tc>
        <w:tcPr>
          <w:tcW w:w="284" w:type="dxa"/>
        </w:tcPr>
        <w:p w14:paraId="206D93F2" w14:textId="77777777" w:rsidR="00BD5215" w:rsidRPr="006A7494" w:rsidRDefault="00BD5215" w:rsidP="006A7494">
          <w:pPr>
            <w:pStyle w:val="HeaderBold"/>
          </w:pPr>
        </w:p>
      </w:tc>
      <w:tc>
        <w:tcPr>
          <w:tcW w:w="1275" w:type="dxa"/>
          <w:tcBorders>
            <w:top w:val="single" w:sz="4" w:space="0" w:color="auto"/>
          </w:tcBorders>
        </w:tcPr>
        <w:p w14:paraId="26D16596" w14:textId="77777777" w:rsidR="00BD5215" w:rsidRPr="006A7494" w:rsidRDefault="00BD5215" w:rsidP="006A7494">
          <w:pPr>
            <w:pStyle w:val="HeaderBold"/>
          </w:pPr>
        </w:p>
      </w:tc>
    </w:tr>
  </w:tbl>
  <w:p w14:paraId="1DEB32E5" w14:textId="77777777" w:rsidR="00A011CC" w:rsidRDefault="00A011CC" w:rsidP="00A011CC">
    <w:pPr>
      <w:pStyle w:val="Header"/>
    </w:pPr>
  </w:p>
  <w:p w14:paraId="630C4704" w14:textId="77777777" w:rsidR="00A011CC" w:rsidRDefault="00A011CC" w:rsidP="00A011CC">
    <w:pPr>
      <w:pStyle w:val="Header"/>
    </w:pPr>
  </w:p>
  <w:p w14:paraId="14B750D7" w14:textId="77777777" w:rsidR="00E57264" w:rsidRPr="00285D50" w:rsidRDefault="00E57264" w:rsidP="00E57264">
    <w:pPr>
      <w:pStyle w:val="Header"/>
      <w:rPr>
        <w:rFonts w:asciiTheme="minorHAnsi" w:hAnsiTheme="minorHAnsi"/>
        <w:b/>
        <w:color w:val="FF0000"/>
        <w:sz w:val="20"/>
      </w:rPr>
    </w:pPr>
    <w:r w:rsidRPr="00285D50">
      <w:rPr>
        <w:rFonts w:asciiTheme="minorHAnsi" w:hAnsiTheme="minorHAnsi"/>
        <w:b/>
        <w:color w:val="FF0000"/>
        <w:sz w:val="20"/>
      </w:rPr>
      <w:t xml:space="preserve">MALL 1 </w:t>
    </w:r>
    <w:r w:rsidRPr="00285D50">
      <w:rPr>
        <w:rFonts w:asciiTheme="minorHAnsi" w:hAnsiTheme="minorHAnsi"/>
        <w:color w:val="FF0000"/>
        <w:sz w:val="20"/>
      </w:rPr>
      <w:t xml:space="preserve">OBS! Alla gråmarkerade fält fylls i och klamrar tas bort. Röd text och annan text som inte är relevant för det aktuella ärendet tas bort. </w:t>
    </w:r>
  </w:p>
  <w:p w14:paraId="690D5DC3" w14:textId="77777777" w:rsidR="00A011CC" w:rsidRDefault="00A011CC" w:rsidP="00A011CC">
    <w:pPr>
      <w:pStyle w:val="Header"/>
    </w:pPr>
  </w:p>
  <w:p w14:paraId="40D2DE9A" w14:textId="77777777" w:rsidR="00A011CC" w:rsidRDefault="00A011CC" w:rsidP="00A011CC">
    <w:pPr>
      <w:pStyle w:val="Header"/>
    </w:pPr>
  </w:p>
  <w:p w14:paraId="74B28ED6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91F47"/>
    <w:multiLevelType w:val="hybridMultilevel"/>
    <w:tmpl w:val="4728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62511"/>
    <w:multiLevelType w:val="hybridMultilevel"/>
    <w:tmpl w:val="65865660"/>
    <w:lvl w:ilvl="0" w:tplc="08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0CA535D9"/>
    <w:multiLevelType w:val="hybridMultilevel"/>
    <w:tmpl w:val="2832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2F58"/>
    <w:multiLevelType w:val="hybridMultilevel"/>
    <w:tmpl w:val="F50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3236"/>
    <w:multiLevelType w:val="hybridMultilevel"/>
    <w:tmpl w:val="0364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DD4918"/>
    <w:multiLevelType w:val="hybridMultilevel"/>
    <w:tmpl w:val="C6BA6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4CED"/>
    <w:multiLevelType w:val="hybridMultilevel"/>
    <w:tmpl w:val="A5D8BC6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5776E7"/>
    <w:multiLevelType w:val="hybridMultilevel"/>
    <w:tmpl w:val="35905A78"/>
    <w:lvl w:ilvl="0" w:tplc="2200DB8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474"/>
    <w:multiLevelType w:val="hybridMultilevel"/>
    <w:tmpl w:val="0A2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116258A"/>
    <w:multiLevelType w:val="hybridMultilevel"/>
    <w:tmpl w:val="9330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64F2"/>
    <w:multiLevelType w:val="multilevel"/>
    <w:tmpl w:val="D52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D3F84"/>
    <w:multiLevelType w:val="hybridMultilevel"/>
    <w:tmpl w:val="C91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32168"/>
    <w:multiLevelType w:val="hybridMultilevel"/>
    <w:tmpl w:val="7972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6972"/>
    <w:multiLevelType w:val="hybridMultilevel"/>
    <w:tmpl w:val="2F3C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11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6"/>
  </w:num>
  <w:num w:numId="15">
    <w:abstractNumId w:val="8"/>
  </w:num>
  <w:num w:numId="16">
    <w:abstractNumId w:val="21"/>
  </w:num>
  <w:num w:numId="17">
    <w:abstractNumId w:val="5"/>
  </w:num>
  <w:num w:numId="18">
    <w:abstractNumId w:val="15"/>
  </w:num>
  <w:num w:numId="19">
    <w:abstractNumId w:val="22"/>
  </w:num>
  <w:num w:numId="20">
    <w:abstractNumId w:val="19"/>
  </w:num>
  <w:num w:numId="21">
    <w:abstractNumId w:val="9"/>
  </w:num>
  <w:num w:numId="22">
    <w:abstractNumId w:val="7"/>
  </w:num>
  <w:num w:numId="23">
    <w:abstractNumId w:val="18"/>
  </w:num>
  <w:num w:numId="24">
    <w:abstractNumId w:val="2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78"/>
    <w:rsid w:val="00000E8F"/>
    <w:rsid w:val="0001112E"/>
    <w:rsid w:val="00012508"/>
    <w:rsid w:val="00021AE4"/>
    <w:rsid w:val="00027AD1"/>
    <w:rsid w:val="0003218A"/>
    <w:rsid w:val="000322FF"/>
    <w:rsid w:val="000351EF"/>
    <w:rsid w:val="00037A26"/>
    <w:rsid w:val="0004007F"/>
    <w:rsid w:val="00040653"/>
    <w:rsid w:val="000408E8"/>
    <w:rsid w:val="00042AB5"/>
    <w:rsid w:val="000471CC"/>
    <w:rsid w:val="000563E9"/>
    <w:rsid w:val="000601E8"/>
    <w:rsid w:val="000748DF"/>
    <w:rsid w:val="0008302E"/>
    <w:rsid w:val="000960E5"/>
    <w:rsid w:val="000A0677"/>
    <w:rsid w:val="000A5D46"/>
    <w:rsid w:val="000B2CD0"/>
    <w:rsid w:val="000B49C3"/>
    <w:rsid w:val="000B4D37"/>
    <w:rsid w:val="000D678D"/>
    <w:rsid w:val="000D7107"/>
    <w:rsid w:val="000D7A8E"/>
    <w:rsid w:val="000E03B6"/>
    <w:rsid w:val="000E2500"/>
    <w:rsid w:val="000E49F5"/>
    <w:rsid w:val="000E4C42"/>
    <w:rsid w:val="000F0D78"/>
    <w:rsid w:val="001103FF"/>
    <w:rsid w:val="00110AD1"/>
    <w:rsid w:val="0011683D"/>
    <w:rsid w:val="00117A44"/>
    <w:rsid w:val="001258DE"/>
    <w:rsid w:val="001363E2"/>
    <w:rsid w:val="00141222"/>
    <w:rsid w:val="00144232"/>
    <w:rsid w:val="00147BAC"/>
    <w:rsid w:val="00147F33"/>
    <w:rsid w:val="00151285"/>
    <w:rsid w:val="00152D18"/>
    <w:rsid w:val="001621F9"/>
    <w:rsid w:val="00162C06"/>
    <w:rsid w:val="00165AC3"/>
    <w:rsid w:val="00171967"/>
    <w:rsid w:val="0018464B"/>
    <w:rsid w:val="0018642A"/>
    <w:rsid w:val="00187F29"/>
    <w:rsid w:val="001949A5"/>
    <w:rsid w:val="00195EF5"/>
    <w:rsid w:val="001B0B72"/>
    <w:rsid w:val="001B70BB"/>
    <w:rsid w:val="001C164A"/>
    <w:rsid w:val="001D166C"/>
    <w:rsid w:val="001D5043"/>
    <w:rsid w:val="001E1859"/>
    <w:rsid w:val="001F1065"/>
    <w:rsid w:val="001F3547"/>
    <w:rsid w:val="001F3A49"/>
    <w:rsid w:val="001F434D"/>
    <w:rsid w:val="002014B5"/>
    <w:rsid w:val="0020740B"/>
    <w:rsid w:val="002179BC"/>
    <w:rsid w:val="00242D1B"/>
    <w:rsid w:val="00247C26"/>
    <w:rsid w:val="00250E03"/>
    <w:rsid w:val="00251474"/>
    <w:rsid w:val="00253B20"/>
    <w:rsid w:val="002740D6"/>
    <w:rsid w:val="002749BA"/>
    <w:rsid w:val="0027777B"/>
    <w:rsid w:val="0028652A"/>
    <w:rsid w:val="00287790"/>
    <w:rsid w:val="002A0F63"/>
    <w:rsid w:val="002A115A"/>
    <w:rsid w:val="002B23EB"/>
    <w:rsid w:val="002C111D"/>
    <w:rsid w:val="002D6155"/>
    <w:rsid w:val="002D78A8"/>
    <w:rsid w:val="002E2351"/>
    <w:rsid w:val="002E47D4"/>
    <w:rsid w:val="002E6C48"/>
    <w:rsid w:val="002F55DE"/>
    <w:rsid w:val="003008DE"/>
    <w:rsid w:val="003100E9"/>
    <w:rsid w:val="00310604"/>
    <w:rsid w:val="00311DD9"/>
    <w:rsid w:val="003124E8"/>
    <w:rsid w:val="0031303E"/>
    <w:rsid w:val="00315210"/>
    <w:rsid w:val="0031708D"/>
    <w:rsid w:val="00322F76"/>
    <w:rsid w:val="00326A21"/>
    <w:rsid w:val="003311E0"/>
    <w:rsid w:val="00333AFA"/>
    <w:rsid w:val="00334161"/>
    <w:rsid w:val="003341C4"/>
    <w:rsid w:val="00334ACA"/>
    <w:rsid w:val="003426C1"/>
    <w:rsid w:val="00354E81"/>
    <w:rsid w:val="00355645"/>
    <w:rsid w:val="003617FE"/>
    <w:rsid w:val="00362EF2"/>
    <w:rsid w:val="00370BA2"/>
    <w:rsid w:val="00373116"/>
    <w:rsid w:val="003747CC"/>
    <w:rsid w:val="003763E1"/>
    <w:rsid w:val="003768E3"/>
    <w:rsid w:val="00383258"/>
    <w:rsid w:val="0038372A"/>
    <w:rsid w:val="003837DF"/>
    <w:rsid w:val="00386525"/>
    <w:rsid w:val="00395A52"/>
    <w:rsid w:val="003967C0"/>
    <w:rsid w:val="003A0A4B"/>
    <w:rsid w:val="003A221F"/>
    <w:rsid w:val="003A2704"/>
    <w:rsid w:val="003B0BAE"/>
    <w:rsid w:val="003B55F6"/>
    <w:rsid w:val="003C5C7A"/>
    <w:rsid w:val="003D3851"/>
    <w:rsid w:val="003D5E50"/>
    <w:rsid w:val="003D6603"/>
    <w:rsid w:val="003E050F"/>
    <w:rsid w:val="003E1E76"/>
    <w:rsid w:val="003E42F1"/>
    <w:rsid w:val="003F0FAA"/>
    <w:rsid w:val="003F1F3E"/>
    <w:rsid w:val="003F35E7"/>
    <w:rsid w:val="003F5757"/>
    <w:rsid w:val="0040010A"/>
    <w:rsid w:val="00400869"/>
    <w:rsid w:val="00421B64"/>
    <w:rsid w:val="00423D23"/>
    <w:rsid w:val="00427BEB"/>
    <w:rsid w:val="00442A94"/>
    <w:rsid w:val="00442CCD"/>
    <w:rsid w:val="00446151"/>
    <w:rsid w:val="00451206"/>
    <w:rsid w:val="00453BB2"/>
    <w:rsid w:val="00470643"/>
    <w:rsid w:val="00475BF1"/>
    <w:rsid w:val="00482E1E"/>
    <w:rsid w:val="00484AB4"/>
    <w:rsid w:val="00484DDA"/>
    <w:rsid w:val="004866C7"/>
    <w:rsid w:val="00491727"/>
    <w:rsid w:val="00493993"/>
    <w:rsid w:val="004A3440"/>
    <w:rsid w:val="004B5596"/>
    <w:rsid w:val="004E5907"/>
    <w:rsid w:val="004E59AC"/>
    <w:rsid w:val="004E5BF7"/>
    <w:rsid w:val="004F5A06"/>
    <w:rsid w:val="005075BE"/>
    <w:rsid w:val="00507E74"/>
    <w:rsid w:val="005156CF"/>
    <w:rsid w:val="00516DE4"/>
    <w:rsid w:val="00523FF5"/>
    <w:rsid w:val="005353A4"/>
    <w:rsid w:val="00536C3A"/>
    <w:rsid w:val="00541E6B"/>
    <w:rsid w:val="00542176"/>
    <w:rsid w:val="00542501"/>
    <w:rsid w:val="00542779"/>
    <w:rsid w:val="00547786"/>
    <w:rsid w:val="00547E65"/>
    <w:rsid w:val="00553526"/>
    <w:rsid w:val="0055565A"/>
    <w:rsid w:val="00557D28"/>
    <w:rsid w:val="00560A7F"/>
    <w:rsid w:val="0056274B"/>
    <w:rsid w:val="00565626"/>
    <w:rsid w:val="00571C05"/>
    <w:rsid w:val="0057553D"/>
    <w:rsid w:val="00575774"/>
    <w:rsid w:val="00581063"/>
    <w:rsid w:val="00581F35"/>
    <w:rsid w:val="005B48F5"/>
    <w:rsid w:val="005B5615"/>
    <w:rsid w:val="005B6239"/>
    <w:rsid w:val="005D0D9C"/>
    <w:rsid w:val="005E1342"/>
    <w:rsid w:val="005E46E1"/>
    <w:rsid w:val="005E6F40"/>
    <w:rsid w:val="005E7CB9"/>
    <w:rsid w:val="005F04BC"/>
    <w:rsid w:val="005F1BC3"/>
    <w:rsid w:val="005F7A7A"/>
    <w:rsid w:val="006003A3"/>
    <w:rsid w:val="00604000"/>
    <w:rsid w:val="00607DAC"/>
    <w:rsid w:val="00610C6A"/>
    <w:rsid w:val="00611DEC"/>
    <w:rsid w:val="0061498F"/>
    <w:rsid w:val="006251F7"/>
    <w:rsid w:val="00625436"/>
    <w:rsid w:val="00644CE7"/>
    <w:rsid w:val="00644CEE"/>
    <w:rsid w:val="00652A48"/>
    <w:rsid w:val="006574CC"/>
    <w:rsid w:val="00662566"/>
    <w:rsid w:val="00664349"/>
    <w:rsid w:val="00672FE1"/>
    <w:rsid w:val="00675CE2"/>
    <w:rsid w:val="006763A9"/>
    <w:rsid w:val="00692949"/>
    <w:rsid w:val="00695ED9"/>
    <w:rsid w:val="00697930"/>
    <w:rsid w:val="006A2C8B"/>
    <w:rsid w:val="006A48AE"/>
    <w:rsid w:val="006A7494"/>
    <w:rsid w:val="006B5713"/>
    <w:rsid w:val="006C2B5E"/>
    <w:rsid w:val="006C3154"/>
    <w:rsid w:val="006C7A4D"/>
    <w:rsid w:val="006D0B98"/>
    <w:rsid w:val="006D2CD9"/>
    <w:rsid w:val="006E0362"/>
    <w:rsid w:val="006E7419"/>
    <w:rsid w:val="006E743D"/>
    <w:rsid w:val="006F0221"/>
    <w:rsid w:val="006F49DF"/>
    <w:rsid w:val="006F72DB"/>
    <w:rsid w:val="00710BAB"/>
    <w:rsid w:val="00713635"/>
    <w:rsid w:val="00723108"/>
    <w:rsid w:val="00730430"/>
    <w:rsid w:val="00733B04"/>
    <w:rsid w:val="00733E7C"/>
    <w:rsid w:val="00744F07"/>
    <w:rsid w:val="00752FC5"/>
    <w:rsid w:val="00756178"/>
    <w:rsid w:val="007611DE"/>
    <w:rsid w:val="00764E26"/>
    <w:rsid w:val="00773D48"/>
    <w:rsid w:val="007763E9"/>
    <w:rsid w:val="0077743F"/>
    <w:rsid w:val="007829EE"/>
    <w:rsid w:val="007835A7"/>
    <w:rsid w:val="007870AA"/>
    <w:rsid w:val="00787184"/>
    <w:rsid w:val="00792464"/>
    <w:rsid w:val="00793992"/>
    <w:rsid w:val="007A605F"/>
    <w:rsid w:val="007B03F4"/>
    <w:rsid w:val="007C0BB8"/>
    <w:rsid w:val="007C4575"/>
    <w:rsid w:val="007D1029"/>
    <w:rsid w:val="007E49CF"/>
    <w:rsid w:val="007F3C19"/>
    <w:rsid w:val="007F455C"/>
    <w:rsid w:val="007F67AA"/>
    <w:rsid w:val="0080147F"/>
    <w:rsid w:val="00807559"/>
    <w:rsid w:val="00807AB0"/>
    <w:rsid w:val="0081336C"/>
    <w:rsid w:val="00814517"/>
    <w:rsid w:val="00825507"/>
    <w:rsid w:val="008269B9"/>
    <w:rsid w:val="008408F1"/>
    <w:rsid w:val="0084301F"/>
    <w:rsid w:val="00845EFA"/>
    <w:rsid w:val="008560FF"/>
    <w:rsid w:val="00856CCD"/>
    <w:rsid w:val="00863257"/>
    <w:rsid w:val="00864C67"/>
    <w:rsid w:val="00866E5F"/>
    <w:rsid w:val="00873303"/>
    <w:rsid w:val="00873EF4"/>
    <w:rsid w:val="008815CA"/>
    <w:rsid w:val="008822FA"/>
    <w:rsid w:val="00882771"/>
    <w:rsid w:val="0088756F"/>
    <w:rsid w:val="00891E0A"/>
    <w:rsid w:val="008958E2"/>
    <w:rsid w:val="00897C54"/>
    <w:rsid w:val="008A4E64"/>
    <w:rsid w:val="008A7493"/>
    <w:rsid w:val="008B575A"/>
    <w:rsid w:val="008B7943"/>
    <w:rsid w:val="008C2FE2"/>
    <w:rsid w:val="008C4756"/>
    <w:rsid w:val="008D224A"/>
    <w:rsid w:val="008D3517"/>
    <w:rsid w:val="008D4356"/>
    <w:rsid w:val="008E0CDB"/>
    <w:rsid w:val="008E3E18"/>
    <w:rsid w:val="008E4593"/>
    <w:rsid w:val="008F0A4C"/>
    <w:rsid w:val="008F113A"/>
    <w:rsid w:val="00901923"/>
    <w:rsid w:val="00906B3D"/>
    <w:rsid w:val="00914149"/>
    <w:rsid w:val="00916344"/>
    <w:rsid w:val="00922FFA"/>
    <w:rsid w:val="009361E7"/>
    <w:rsid w:val="00936647"/>
    <w:rsid w:val="00942651"/>
    <w:rsid w:val="0094362C"/>
    <w:rsid w:val="00957FF1"/>
    <w:rsid w:val="00965C78"/>
    <w:rsid w:val="009662F4"/>
    <w:rsid w:val="00966743"/>
    <w:rsid w:val="00966DCC"/>
    <w:rsid w:val="00981197"/>
    <w:rsid w:val="009826C1"/>
    <w:rsid w:val="009A3428"/>
    <w:rsid w:val="009A59C3"/>
    <w:rsid w:val="009B0D0D"/>
    <w:rsid w:val="009B12FD"/>
    <w:rsid w:val="009B7CD0"/>
    <w:rsid w:val="009C034F"/>
    <w:rsid w:val="009C3BE1"/>
    <w:rsid w:val="009C3E2B"/>
    <w:rsid w:val="009D08BA"/>
    <w:rsid w:val="009D1408"/>
    <w:rsid w:val="009D4215"/>
    <w:rsid w:val="009D5706"/>
    <w:rsid w:val="009D5C56"/>
    <w:rsid w:val="009E0C87"/>
    <w:rsid w:val="009F2F51"/>
    <w:rsid w:val="009F301A"/>
    <w:rsid w:val="00A011CC"/>
    <w:rsid w:val="00A119CC"/>
    <w:rsid w:val="00A11C63"/>
    <w:rsid w:val="00A16C70"/>
    <w:rsid w:val="00A23A35"/>
    <w:rsid w:val="00A3282B"/>
    <w:rsid w:val="00A36377"/>
    <w:rsid w:val="00A36778"/>
    <w:rsid w:val="00A37248"/>
    <w:rsid w:val="00A45D32"/>
    <w:rsid w:val="00A46878"/>
    <w:rsid w:val="00A504ED"/>
    <w:rsid w:val="00A506FD"/>
    <w:rsid w:val="00A50B88"/>
    <w:rsid w:val="00A52CE5"/>
    <w:rsid w:val="00A64F94"/>
    <w:rsid w:val="00A729DE"/>
    <w:rsid w:val="00A75DB9"/>
    <w:rsid w:val="00A760F3"/>
    <w:rsid w:val="00A765C8"/>
    <w:rsid w:val="00A77340"/>
    <w:rsid w:val="00A80042"/>
    <w:rsid w:val="00A81040"/>
    <w:rsid w:val="00A833EA"/>
    <w:rsid w:val="00A850D0"/>
    <w:rsid w:val="00A85B29"/>
    <w:rsid w:val="00A90412"/>
    <w:rsid w:val="00A91E3F"/>
    <w:rsid w:val="00A97FC5"/>
    <w:rsid w:val="00AA3946"/>
    <w:rsid w:val="00AB37AC"/>
    <w:rsid w:val="00AB5D2D"/>
    <w:rsid w:val="00AB711A"/>
    <w:rsid w:val="00AC0DB0"/>
    <w:rsid w:val="00AC0E28"/>
    <w:rsid w:val="00AC3A67"/>
    <w:rsid w:val="00AC590C"/>
    <w:rsid w:val="00AC72F8"/>
    <w:rsid w:val="00AD6835"/>
    <w:rsid w:val="00AD7F74"/>
    <w:rsid w:val="00AE299D"/>
    <w:rsid w:val="00AF0371"/>
    <w:rsid w:val="00AF24CF"/>
    <w:rsid w:val="00B00323"/>
    <w:rsid w:val="00B02309"/>
    <w:rsid w:val="00B05B8E"/>
    <w:rsid w:val="00B11D72"/>
    <w:rsid w:val="00B1594B"/>
    <w:rsid w:val="00B21F84"/>
    <w:rsid w:val="00B31C40"/>
    <w:rsid w:val="00B31DF5"/>
    <w:rsid w:val="00B411DA"/>
    <w:rsid w:val="00B420C2"/>
    <w:rsid w:val="00B50C1B"/>
    <w:rsid w:val="00B511AF"/>
    <w:rsid w:val="00B5121A"/>
    <w:rsid w:val="00B519F1"/>
    <w:rsid w:val="00B618B6"/>
    <w:rsid w:val="00B669C6"/>
    <w:rsid w:val="00B67CEE"/>
    <w:rsid w:val="00B87FBA"/>
    <w:rsid w:val="00B90528"/>
    <w:rsid w:val="00B91127"/>
    <w:rsid w:val="00B9365B"/>
    <w:rsid w:val="00BA23C0"/>
    <w:rsid w:val="00BA7B8F"/>
    <w:rsid w:val="00BB0930"/>
    <w:rsid w:val="00BB5541"/>
    <w:rsid w:val="00BB7B47"/>
    <w:rsid w:val="00BC64D7"/>
    <w:rsid w:val="00BC7340"/>
    <w:rsid w:val="00BD00B2"/>
    <w:rsid w:val="00BD10EE"/>
    <w:rsid w:val="00BD41B6"/>
    <w:rsid w:val="00BD5215"/>
    <w:rsid w:val="00BF65FE"/>
    <w:rsid w:val="00C055C2"/>
    <w:rsid w:val="00C06690"/>
    <w:rsid w:val="00C10258"/>
    <w:rsid w:val="00C12B08"/>
    <w:rsid w:val="00C13486"/>
    <w:rsid w:val="00C135C5"/>
    <w:rsid w:val="00C33875"/>
    <w:rsid w:val="00C33D54"/>
    <w:rsid w:val="00C371F4"/>
    <w:rsid w:val="00C40E71"/>
    <w:rsid w:val="00C46B7C"/>
    <w:rsid w:val="00C4700F"/>
    <w:rsid w:val="00C57C98"/>
    <w:rsid w:val="00C65034"/>
    <w:rsid w:val="00C729A3"/>
    <w:rsid w:val="00C74577"/>
    <w:rsid w:val="00C7577B"/>
    <w:rsid w:val="00C87FA2"/>
    <w:rsid w:val="00C93038"/>
    <w:rsid w:val="00C97743"/>
    <w:rsid w:val="00CA4706"/>
    <w:rsid w:val="00CB697D"/>
    <w:rsid w:val="00CC436C"/>
    <w:rsid w:val="00CD6A40"/>
    <w:rsid w:val="00CE0FBC"/>
    <w:rsid w:val="00CE4E4A"/>
    <w:rsid w:val="00CE54B5"/>
    <w:rsid w:val="00CE6493"/>
    <w:rsid w:val="00CF47A4"/>
    <w:rsid w:val="00D00C2C"/>
    <w:rsid w:val="00D06B3A"/>
    <w:rsid w:val="00D2245B"/>
    <w:rsid w:val="00D2461F"/>
    <w:rsid w:val="00D32923"/>
    <w:rsid w:val="00D37948"/>
    <w:rsid w:val="00D37D57"/>
    <w:rsid w:val="00D46533"/>
    <w:rsid w:val="00D548D8"/>
    <w:rsid w:val="00D74D5C"/>
    <w:rsid w:val="00D85FAA"/>
    <w:rsid w:val="00D87CFC"/>
    <w:rsid w:val="00D91250"/>
    <w:rsid w:val="00D93A96"/>
    <w:rsid w:val="00D959DA"/>
    <w:rsid w:val="00DA4B16"/>
    <w:rsid w:val="00DA5599"/>
    <w:rsid w:val="00DB12A9"/>
    <w:rsid w:val="00DB1613"/>
    <w:rsid w:val="00DC22F1"/>
    <w:rsid w:val="00DC4821"/>
    <w:rsid w:val="00DD7E67"/>
    <w:rsid w:val="00DE23B8"/>
    <w:rsid w:val="00DE7742"/>
    <w:rsid w:val="00E004B5"/>
    <w:rsid w:val="00E13A5A"/>
    <w:rsid w:val="00E17051"/>
    <w:rsid w:val="00E179F1"/>
    <w:rsid w:val="00E333EF"/>
    <w:rsid w:val="00E3788A"/>
    <w:rsid w:val="00E46535"/>
    <w:rsid w:val="00E475E2"/>
    <w:rsid w:val="00E50668"/>
    <w:rsid w:val="00E55DD8"/>
    <w:rsid w:val="00E57264"/>
    <w:rsid w:val="00E61D4B"/>
    <w:rsid w:val="00E61ED9"/>
    <w:rsid w:val="00E70022"/>
    <w:rsid w:val="00E72923"/>
    <w:rsid w:val="00E75755"/>
    <w:rsid w:val="00E96477"/>
    <w:rsid w:val="00EA30E9"/>
    <w:rsid w:val="00EB07F4"/>
    <w:rsid w:val="00EB1D22"/>
    <w:rsid w:val="00EB61EF"/>
    <w:rsid w:val="00EC0880"/>
    <w:rsid w:val="00EC1C3C"/>
    <w:rsid w:val="00EC2A6A"/>
    <w:rsid w:val="00EC7D8D"/>
    <w:rsid w:val="00ED23C8"/>
    <w:rsid w:val="00EE6273"/>
    <w:rsid w:val="00EE6610"/>
    <w:rsid w:val="00EF1D64"/>
    <w:rsid w:val="00EF654E"/>
    <w:rsid w:val="00F02E4C"/>
    <w:rsid w:val="00F0482F"/>
    <w:rsid w:val="00F04935"/>
    <w:rsid w:val="00F15A13"/>
    <w:rsid w:val="00F220B0"/>
    <w:rsid w:val="00F276E2"/>
    <w:rsid w:val="00F2779A"/>
    <w:rsid w:val="00F3346E"/>
    <w:rsid w:val="00F35470"/>
    <w:rsid w:val="00F357E5"/>
    <w:rsid w:val="00F41F5E"/>
    <w:rsid w:val="00F42753"/>
    <w:rsid w:val="00F5193A"/>
    <w:rsid w:val="00F53CF1"/>
    <w:rsid w:val="00F562BF"/>
    <w:rsid w:val="00F57289"/>
    <w:rsid w:val="00F57388"/>
    <w:rsid w:val="00F6530A"/>
    <w:rsid w:val="00F67B1F"/>
    <w:rsid w:val="00F67B7C"/>
    <w:rsid w:val="00F75A9A"/>
    <w:rsid w:val="00F76110"/>
    <w:rsid w:val="00F83323"/>
    <w:rsid w:val="00F83409"/>
    <w:rsid w:val="00F9002C"/>
    <w:rsid w:val="00F90B20"/>
    <w:rsid w:val="00F91257"/>
    <w:rsid w:val="00F92C75"/>
    <w:rsid w:val="00F94C8B"/>
    <w:rsid w:val="00F94E56"/>
    <w:rsid w:val="00F9597E"/>
    <w:rsid w:val="00FA2711"/>
    <w:rsid w:val="00FA5E02"/>
    <w:rsid w:val="00FA701A"/>
    <w:rsid w:val="00FB3372"/>
    <w:rsid w:val="00FB5899"/>
    <w:rsid w:val="00FB64EC"/>
    <w:rsid w:val="00FC1EDC"/>
    <w:rsid w:val="00FC473C"/>
    <w:rsid w:val="00FC5FBC"/>
    <w:rsid w:val="00FD0256"/>
    <w:rsid w:val="00FD08DF"/>
    <w:rsid w:val="00FD18A6"/>
    <w:rsid w:val="00FD67C0"/>
    <w:rsid w:val="00FD782B"/>
    <w:rsid w:val="00FE10BC"/>
    <w:rsid w:val="00FE34F0"/>
    <w:rsid w:val="00FE3A70"/>
    <w:rsid w:val="00FE5C32"/>
    <w:rsid w:val="00FF190D"/>
    <w:rsid w:val="00FF337B"/>
    <w:rsid w:val="00FF3F2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B3C8"/>
  <w15:docId w15:val="{8EC24BE0-F26B-486D-88F4-C93C6E19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6477"/>
  </w:style>
  <w:style w:type="paragraph" w:styleId="Heading1">
    <w:name w:val="heading 1"/>
    <w:aliases w:val="KTH Rubrik 1"/>
    <w:basedOn w:val="Normal"/>
    <w:next w:val="BodyText"/>
    <w:link w:val="Heading1Char"/>
    <w:uiPriority w:val="1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1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1CC"/>
    <w:pPr>
      <w:spacing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C0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C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Seija Liedes</dc:creator>
  <cp:lastModifiedBy>Jenny Holm</cp:lastModifiedBy>
  <cp:revision>9</cp:revision>
  <cp:lastPrinted>2020-01-16T11:13:00Z</cp:lastPrinted>
  <dcterms:created xsi:type="dcterms:W3CDTF">2020-02-04T08:54:00Z</dcterms:created>
  <dcterms:modified xsi:type="dcterms:W3CDTF">2020-02-06T10:20:00Z</dcterms:modified>
</cp:coreProperties>
</file>